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A31" w:rsidRDefault="00886C67" w:rsidP="00886C67">
      <w:pPr>
        <w:pStyle w:val="Dodatninaslovi"/>
        <w:numPr>
          <w:ilvl w:val="0"/>
          <w:numId w:val="0"/>
        </w:numPr>
        <w:ind w:left="360"/>
        <w:jc w:val="center"/>
        <w:rPr>
          <w:noProof/>
          <w:lang w:eastAsia="hr-HR"/>
        </w:rPr>
      </w:pPr>
      <w:bookmarkStart w:id="0" w:name="_Toc444436573"/>
      <w:bookmarkStart w:id="1" w:name="_Toc437198141"/>
      <w:bookmarkStart w:id="2" w:name="_Toc437590720"/>
      <w:bookmarkStart w:id="3" w:name="_Toc437955258"/>
      <w:bookmarkStart w:id="4" w:name="_Toc438037997"/>
      <w:bookmarkStart w:id="5" w:name="_Toc444266588"/>
      <w:bookmarkStart w:id="6" w:name="_Toc418939529"/>
      <w:bookmarkStart w:id="7" w:name="_Toc419030165"/>
      <w:bookmarkStart w:id="8" w:name="_Toc419042313"/>
      <w:bookmarkStart w:id="9" w:name="_Toc419042374"/>
      <w:bookmarkStart w:id="10" w:name="_GoBack"/>
      <w:bookmarkEnd w:id="10"/>
      <w:r>
        <w:rPr>
          <w:noProof/>
          <w:lang w:eastAsia="hr-HR"/>
        </w:rPr>
        <w:drawing>
          <wp:inline distT="0" distB="0" distL="0" distR="0" wp14:anchorId="3D191F8D" wp14:editId="07DC3081">
            <wp:extent cx="2377440" cy="1289193"/>
            <wp:effectExtent l="0" t="0" r="0" b="0"/>
            <wp:docPr id="12" name="Picture 12" descr="http://www.labin.com/web/fotovijesti/vijesti_33326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com/web/fotovijesti/vijesti_33326_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9" cy="1301594"/>
                    </a:xfrm>
                    <a:prstGeom prst="rect">
                      <a:avLst/>
                    </a:prstGeom>
                    <a:noFill/>
                    <a:ln>
                      <a:noFill/>
                    </a:ln>
                  </pic:spPr>
                </pic:pic>
              </a:graphicData>
            </a:graphic>
          </wp:inline>
        </w:drawing>
      </w:r>
      <w:bookmarkEnd w:id="0"/>
      <w:bookmarkEnd w:id="1"/>
      <w:bookmarkEnd w:id="2"/>
      <w:bookmarkEnd w:id="3"/>
      <w:bookmarkEnd w:id="4"/>
      <w:bookmarkEnd w:id="5"/>
    </w:p>
    <w:p w:rsidR="00886C67" w:rsidRDefault="00886C67" w:rsidP="00886C67">
      <w:pPr>
        <w:rPr>
          <w:lang w:eastAsia="hr-HR"/>
        </w:rPr>
      </w:pPr>
    </w:p>
    <w:p w:rsidR="00886C67" w:rsidRDefault="00886C67" w:rsidP="00886C67">
      <w:pPr>
        <w:rPr>
          <w:lang w:eastAsia="hr-HR"/>
        </w:rPr>
      </w:pPr>
    </w:p>
    <w:p w:rsidR="009D4AE8" w:rsidRDefault="009D4AE8" w:rsidP="00886C67">
      <w:pPr>
        <w:rPr>
          <w:lang w:eastAsia="hr-HR"/>
        </w:rPr>
      </w:pPr>
    </w:p>
    <w:p w:rsidR="009D4AE8" w:rsidRDefault="009D4AE8" w:rsidP="00886C67">
      <w:pPr>
        <w:rPr>
          <w:lang w:eastAsia="hr-HR"/>
        </w:rPr>
      </w:pPr>
    </w:p>
    <w:p w:rsidR="009D4AE8" w:rsidRDefault="009D4AE8" w:rsidP="00886C67">
      <w:pPr>
        <w:rPr>
          <w:lang w:eastAsia="hr-HR"/>
        </w:rPr>
      </w:pPr>
    </w:p>
    <w:p w:rsidR="009D4AE8" w:rsidRDefault="009D4AE8" w:rsidP="00886C67">
      <w:pPr>
        <w:rPr>
          <w:lang w:eastAsia="hr-HR"/>
        </w:rPr>
      </w:pPr>
    </w:p>
    <w:p w:rsidR="00886C67" w:rsidRDefault="00886C67" w:rsidP="00886C67">
      <w:pPr>
        <w:rPr>
          <w:lang w:eastAsia="hr-HR"/>
        </w:rPr>
      </w:pPr>
    </w:p>
    <w:p w:rsidR="00886C67" w:rsidRDefault="00886C67" w:rsidP="00886C67">
      <w:pPr>
        <w:rPr>
          <w:lang w:eastAsia="hr-HR"/>
        </w:rPr>
      </w:pPr>
    </w:p>
    <w:p w:rsidR="00886C67" w:rsidRDefault="00886C67" w:rsidP="00886C67">
      <w:pPr>
        <w:rPr>
          <w:lang w:eastAsia="hr-HR"/>
        </w:rPr>
      </w:pPr>
    </w:p>
    <w:p w:rsidR="00886C67" w:rsidRDefault="00886C67" w:rsidP="00886C67">
      <w:pPr>
        <w:rPr>
          <w:lang w:eastAsia="hr-HR"/>
        </w:rPr>
      </w:pPr>
    </w:p>
    <w:p w:rsidR="00886C67" w:rsidRDefault="00886C67" w:rsidP="00886C67">
      <w:pPr>
        <w:rPr>
          <w:lang w:eastAsia="hr-HR"/>
        </w:rPr>
      </w:pPr>
    </w:p>
    <w:p w:rsidR="00886C67" w:rsidRPr="00DB76EC" w:rsidRDefault="00886C67" w:rsidP="00886C67">
      <w:pPr>
        <w:jc w:val="center"/>
        <w:rPr>
          <w:rFonts w:cs="Times New Roman"/>
          <w:b/>
          <w:sz w:val="48"/>
          <w:szCs w:val="48"/>
          <w:lang w:eastAsia="hr-HR"/>
        </w:rPr>
      </w:pPr>
      <w:r w:rsidRPr="00DB76EC">
        <w:rPr>
          <w:rFonts w:cs="Times New Roman"/>
          <w:b/>
          <w:sz w:val="48"/>
          <w:szCs w:val="48"/>
          <w:lang w:eastAsia="hr-HR"/>
        </w:rPr>
        <w:t>LOKALNA RAZVOJNA STRATEGIJA</w:t>
      </w:r>
    </w:p>
    <w:p w:rsidR="00886C67" w:rsidRPr="00DB76EC" w:rsidRDefault="007C7869" w:rsidP="00886C67">
      <w:pPr>
        <w:jc w:val="center"/>
        <w:rPr>
          <w:rFonts w:cs="Times New Roman"/>
          <w:b/>
          <w:sz w:val="48"/>
          <w:szCs w:val="48"/>
          <w:lang w:eastAsia="hr-HR"/>
        </w:rPr>
      </w:pPr>
      <w:r>
        <w:rPr>
          <w:noProof/>
          <w:lang w:eastAsia="hr-HR"/>
        </w:rPr>
        <mc:AlternateContent>
          <mc:Choice Requires="wps">
            <w:drawing>
              <wp:anchor distT="0" distB="0" distL="114300" distR="114300" simplePos="0" relativeHeight="251657728" behindDoc="1" locked="0" layoutInCell="1" allowOverlap="1" wp14:anchorId="253D74E5" wp14:editId="41BA393A">
                <wp:simplePos x="0" y="0"/>
                <wp:positionH relativeFrom="margin">
                  <wp:posOffset>-683260</wp:posOffset>
                </wp:positionH>
                <wp:positionV relativeFrom="margin">
                  <wp:posOffset>8623935</wp:posOffset>
                </wp:positionV>
                <wp:extent cx="6961505" cy="389890"/>
                <wp:effectExtent l="0" t="0" r="0" b="10160"/>
                <wp:wrapTight wrapText="bothSides">
                  <wp:wrapPolygon edited="0">
                    <wp:start x="4847" y="0"/>
                    <wp:lineTo x="4847" y="21107"/>
                    <wp:lineTo x="19565" y="21107"/>
                    <wp:lineTo x="19565" y="0"/>
                    <wp:lineTo x="4847" y="0"/>
                  </wp:wrapPolygon>
                </wp:wrapTight>
                <wp:docPr id="1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150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36BC" w:rsidRPr="00DB76EC" w:rsidRDefault="00B836BC" w:rsidP="00886C67">
                            <w:pPr>
                              <w:pStyle w:val="Bezproreda"/>
                              <w:ind w:left="142" w:right="840"/>
                              <w:jc w:val="center"/>
                              <w:rPr>
                                <w:rFonts w:ascii="Times New Roman" w:hAnsi="Times New Roman" w:cs="Times New Roman"/>
                                <w:color w:val="7F7F7F" w:themeColor="text1" w:themeTint="80"/>
                                <w:sz w:val="28"/>
                                <w:szCs w:val="18"/>
                              </w:rPr>
                            </w:pPr>
                            <w:r>
                              <w:rPr>
                                <w:rFonts w:ascii="Times New Roman" w:hAnsi="Times New Roman" w:cs="Times New Roman"/>
                                <w:color w:val="7F7F7F" w:themeColor="text1" w:themeTint="80"/>
                                <w:sz w:val="28"/>
                                <w:szCs w:val="18"/>
                              </w:rPr>
                              <w:t>Labin, 15</w:t>
                            </w:r>
                            <w:r w:rsidRPr="00DB76EC">
                              <w:rPr>
                                <w:rFonts w:ascii="Times New Roman" w:hAnsi="Times New Roman" w:cs="Times New Roman"/>
                                <w:color w:val="7F7F7F" w:themeColor="text1" w:themeTint="80"/>
                                <w:sz w:val="28"/>
                                <w:szCs w:val="18"/>
                              </w:rPr>
                              <w:t>. ožujka 2016.g.</w:t>
                            </w:r>
                          </w:p>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3D74E5" id="_x0000_t202" coordsize="21600,21600" o:spt="202" path="m,l,21600r21600,l21600,xe">
                <v:stroke joinstyle="miter"/>
                <v:path gradientshapeok="t" o:connecttype="rect"/>
              </v:shapetype>
              <v:shape id="Text Box 152" o:spid="_x0000_s1026" type="#_x0000_t202" style="position:absolute;left:0;text-align:left;margin-left:-53.8pt;margin-top:679.05pt;width:548.15pt;height:30.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pLkAIAAHwFAAAOAAAAZHJzL2Uyb0RvYy54bWysVN9P2zAQfp+0/8Hy+0gCalUiUtQVMU2q&#10;AAETz65jtxG2z7PdJt1fv7OTtIjthWkvydn+7vd3d3XdaUX2wvkGTEWLs5wSYTjUjdlU9Mfz7ZcZ&#10;JT4wUzMFRlT0IDy9nn/+dNXaUpzDFlQtHEEjxpetreg2BFtmmedboZk/AysMPkpwmgU8uk1WO9ai&#10;da2y8zyfZi242jrgwnu8vekf6TzZl1LwcC+lF4GoimJsIX1d+q7jN5tfsXLjmN02fAiD/UMUmjUG&#10;nR5N3bDAyM41f5jSDXfgQYYzDjoDKRsuUg6YTZG/y+Zpy6xIuWBxvD2Wyf8/s/xu/+BIU2PvJgUl&#10;hmls0rPoAvkKHSkm57FCrfUlAp8sQkOHD4hO2Xq7Av7qEZK9wfQKHtGxIp10Ov4xV4KK2ITDsfDR&#10;D8fL6eW0mOQTSji+XcwuZ5epM9lJ2zofvgnQJAoVddjYFAHbr3yI/lk5QqIzA7eNUqm5ypAWPVxM&#10;8qRwfEENZSJWJJoMZmIafeRJCgclIkaZRyGxTCmBeJEIKpbKkT1DajHOhQlFLFayi+iIkhjERxQH&#10;/Cmqjyj3eYyewYSjsm4MuL5hca5OYdevY8iyxw+N9H3esQShW3eYVRTXUB+QAQ76KfKW3zbYjRXz&#10;4YE5HBvsLa6CcI8fqQCrDoNEyRbcr7/dRzyyGV8paXEMK+p/7pgTlKjvBnleTPMc5xwnNx1RcEmY&#10;ziazeL0er81OLwE7gSTGwJIYwUGNonSgX3BZLKJDfGKGo9uK8uDGwzL0mwHXDReLRYLhmFoWVubJ&#10;8pH1kWjP3QtzdmBjQB7fwTitrHxHyh4bm2pgsQsgm8TYU0mHquOIJ/oM6yjukLfnhDotzflvAAAA&#10;//8DAFBLAwQUAAYACAAAACEASWCtQ+QAAAAOAQAADwAAAGRycy9kb3ducmV2LnhtbEyPy07DMBBF&#10;90j8gzVI7FonhTYP4lSAhISECiLtgqUbD3HU2I5iJw1/z3QFy5l7dOdMsZ1NxyYcfOusgHgZAUNb&#10;O9XaRsBh/7JIgfkgrZKdsyjgBz1sy+urQubKne0nTlVoGJVYn0sBOoQ+59zXGo30S9ejpezbDUYG&#10;GoeGq0Geqdx0fBVFG25ka+mClj0+a6xP1WgEPOmmfcumUxLGarfCr4/X913thLi9mR8fgAWcwx8M&#10;F31Sh5Kcjm60yrNOwCKOkg2xlNyt0xgYMVmaJsCOtLqPszXwsuD/3yh/AQAA//8DAFBLAQItABQA&#10;BgAIAAAAIQC2gziS/gAAAOEBAAATAAAAAAAAAAAAAAAAAAAAAABbQ29udGVudF9UeXBlc10ueG1s&#10;UEsBAi0AFAAGAAgAAAAhADj9If/WAAAAlAEAAAsAAAAAAAAAAAAAAAAALwEAAF9yZWxzLy5yZWxz&#10;UEsBAi0AFAAGAAgAAAAhAO4sqkuQAgAAfAUAAA4AAAAAAAAAAAAAAAAALgIAAGRycy9lMm9Eb2Mu&#10;eG1sUEsBAi0AFAAGAAgAAAAhAElgrUPkAAAADgEAAA8AAAAAAAAAAAAAAAAA6gQAAGRycy9kb3du&#10;cmV2LnhtbFBLBQYAAAAABAAEAPMAAAD7BQAAAAA=&#10;" filled="f" stroked="f" strokeweight=".5pt">
                <v:path arrowok="t"/>
                <v:textbox inset="126pt,0,54pt,0">
                  <w:txbxContent>
                    <w:p w:rsidR="00B836BC" w:rsidRPr="00DB76EC" w:rsidRDefault="00B836BC" w:rsidP="00886C67">
                      <w:pPr>
                        <w:pStyle w:val="Bezproreda"/>
                        <w:ind w:left="142" w:right="840"/>
                        <w:jc w:val="center"/>
                        <w:rPr>
                          <w:rFonts w:ascii="Times New Roman" w:hAnsi="Times New Roman" w:cs="Times New Roman"/>
                          <w:color w:val="7F7F7F" w:themeColor="text1" w:themeTint="80"/>
                          <w:sz w:val="28"/>
                          <w:szCs w:val="18"/>
                        </w:rPr>
                      </w:pPr>
                      <w:r>
                        <w:rPr>
                          <w:rFonts w:ascii="Times New Roman" w:hAnsi="Times New Roman" w:cs="Times New Roman"/>
                          <w:color w:val="7F7F7F" w:themeColor="text1" w:themeTint="80"/>
                          <w:sz w:val="28"/>
                          <w:szCs w:val="18"/>
                        </w:rPr>
                        <w:t>Labin, 15</w:t>
                      </w:r>
                      <w:r w:rsidRPr="00DB76EC">
                        <w:rPr>
                          <w:rFonts w:ascii="Times New Roman" w:hAnsi="Times New Roman" w:cs="Times New Roman"/>
                          <w:color w:val="7F7F7F" w:themeColor="text1" w:themeTint="80"/>
                          <w:sz w:val="28"/>
                          <w:szCs w:val="18"/>
                        </w:rPr>
                        <w:t>. ožujka 2016.g.</w:t>
                      </w:r>
                    </w:p>
                  </w:txbxContent>
                </v:textbox>
                <w10:wrap type="tight" anchorx="margin" anchory="margin"/>
              </v:shape>
            </w:pict>
          </mc:Fallback>
        </mc:AlternateContent>
      </w:r>
      <w:r w:rsidR="00886C67" w:rsidRPr="00DB76EC">
        <w:rPr>
          <w:rFonts w:cs="Times New Roman"/>
          <w:b/>
          <w:sz w:val="48"/>
          <w:szCs w:val="48"/>
          <w:lang w:eastAsia="hr-HR"/>
        </w:rPr>
        <w:t>ZA RAZDOBLJE 2016. – 2020. GODINE</w:t>
      </w:r>
    </w:p>
    <w:p w:rsidR="00C658F7" w:rsidRPr="00DB76EC" w:rsidRDefault="00C658F7" w:rsidP="00867B52">
      <w:pPr>
        <w:pageBreakBefore/>
        <w:spacing w:after="480" w:line="276" w:lineRule="auto"/>
        <w:jc w:val="left"/>
        <w:rPr>
          <w:rFonts w:cs="Times New Roman"/>
          <w:color w:val="538135" w:themeColor="accent6" w:themeShade="BF"/>
          <w:sz w:val="30"/>
          <w:szCs w:val="30"/>
        </w:rPr>
      </w:pPr>
      <w:r w:rsidRPr="00DB76EC">
        <w:rPr>
          <w:rFonts w:cs="Times New Roman"/>
          <w:b/>
          <w:color w:val="2E74B5" w:themeColor="accent1" w:themeShade="BF"/>
          <w:sz w:val="30"/>
          <w:szCs w:val="30"/>
        </w:rPr>
        <w:lastRenderedPageBreak/>
        <w:t>SADRŽAJ</w:t>
      </w:r>
    </w:p>
    <w:p w:rsidR="004F7C7E" w:rsidRDefault="00A345C9">
      <w:pPr>
        <w:pStyle w:val="Sadraj1"/>
        <w:rPr>
          <w:rFonts w:asciiTheme="minorHAnsi" w:hAnsiTheme="minorHAnsi"/>
          <w:b w:val="0"/>
          <w:bCs w:val="0"/>
          <w:caps w:val="0"/>
          <w:noProof/>
          <w:sz w:val="22"/>
          <w:szCs w:val="22"/>
          <w:lang w:eastAsia="hr-HR"/>
        </w:rPr>
      </w:pPr>
      <w:r>
        <w:rPr>
          <w:b w:val="0"/>
          <w:bCs w:val="0"/>
          <w:caps w:val="0"/>
        </w:rPr>
        <w:fldChar w:fldCharType="begin"/>
      </w:r>
      <w:r>
        <w:rPr>
          <w:b w:val="0"/>
          <w:bCs w:val="0"/>
          <w:caps w:val="0"/>
        </w:rPr>
        <w:instrText xml:space="preserve"> TOC \o "2-2" \t "Heading 1;1;Title;1" </w:instrText>
      </w:r>
      <w:r>
        <w:rPr>
          <w:b w:val="0"/>
          <w:bCs w:val="0"/>
          <w:caps w:val="0"/>
        </w:rPr>
        <w:fldChar w:fldCharType="separate"/>
      </w:r>
      <w:r w:rsidR="004F7C7E">
        <w:rPr>
          <w:noProof/>
        </w:rPr>
        <w:t>UVOD….</w:t>
      </w:r>
      <w:r w:rsidR="004F7C7E">
        <w:rPr>
          <w:noProof/>
        </w:rPr>
        <w:tab/>
      </w:r>
      <w:r w:rsidR="004F7C7E">
        <w:rPr>
          <w:noProof/>
        </w:rPr>
        <w:fldChar w:fldCharType="begin"/>
      </w:r>
      <w:r w:rsidR="004F7C7E">
        <w:rPr>
          <w:noProof/>
        </w:rPr>
        <w:instrText xml:space="preserve"> PAGEREF _Toc445569655 \h </w:instrText>
      </w:r>
      <w:r w:rsidR="004F7C7E">
        <w:rPr>
          <w:noProof/>
        </w:rPr>
      </w:r>
      <w:r w:rsidR="004F7C7E">
        <w:rPr>
          <w:noProof/>
        </w:rPr>
        <w:fldChar w:fldCharType="separate"/>
      </w:r>
      <w:r w:rsidR="004F7C7E">
        <w:rPr>
          <w:noProof/>
        </w:rPr>
        <w:t>1</w:t>
      </w:r>
      <w:r w:rsidR="004F7C7E">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1.</w:t>
      </w:r>
      <w:r>
        <w:rPr>
          <w:rFonts w:asciiTheme="minorHAnsi" w:hAnsiTheme="minorHAnsi"/>
          <w:b w:val="0"/>
          <w:bCs w:val="0"/>
          <w:caps w:val="0"/>
          <w:noProof/>
          <w:sz w:val="22"/>
          <w:szCs w:val="22"/>
          <w:lang w:eastAsia="hr-HR"/>
        </w:rPr>
        <w:tab/>
      </w:r>
      <w:r>
        <w:rPr>
          <w:noProof/>
        </w:rPr>
        <w:t>OPIS PODRUČJA LAG „ISTOČNA ISTRA“</w:t>
      </w:r>
      <w:r>
        <w:rPr>
          <w:noProof/>
        </w:rPr>
        <w:tab/>
      </w:r>
      <w:r>
        <w:rPr>
          <w:noProof/>
        </w:rPr>
        <w:fldChar w:fldCharType="begin"/>
      </w:r>
      <w:r>
        <w:rPr>
          <w:noProof/>
        </w:rPr>
        <w:instrText xml:space="preserve"> PAGEREF _Toc445569656 \h </w:instrText>
      </w:r>
      <w:r>
        <w:rPr>
          <w:noProof/>
        </w:rPr>
      </w:r>
      <w:r>
        <w:rPr>
          <w:noProof/>
        </w:rPr>
        <w:fldChar w:fldCharType="separate"/>
      </w:r>
      <w:r>
        <w:rPr>
          <w:noProof/>
        </w:rPr>
        <w:t>2</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2.1</w:t>
      </w:r>
      <w:r>
        <w:rPr>
          <w:rFonts w:asciiTheme="minorHAnsi" w:hAnsiTheme="minorHAnsi"/>
          <w:caps w:val="0"/>
          <w:noProof/>
          <w:sz w:val="22"/>
          <w:szCs w:val="22"/>
          <w:lang w:eastAsia="hr-HR"/>
        </w:rPr>
        <w:tab/>
      </w:r>
      <w:r>
        <w:rPr>
          <w:noProof/>
        </w:rPr>
        <w:t>Opće zemljopisne značajke</w:t>
      </w:r>
      <w:r>
        <w:rPr>
          <w:noProof/>
        </w:rPr>
        <w:tab/>
      </w:r>
      <w:r>
        <w:rPr>
          <w:noProof/>
        </w:rPr>
        <w:fldChar w:fldCharType="begin"/>
      </w:r>
      <w:r>
        <w:rPr>
          <w:noProof/>
        </w:rPr>
        <w:instrText xml:space="preserve"> PAGEREF _Toc445569657 \h </w:instrText>
      </w:r>
      <w:r>
        <w:rPr>
          <w:noProof/>
        </w:rPr>
      </w:r>
      <w:r>
        <w:rPr>
          <w:noProof/>
        </w:rPr>
        <w:fldChar w:fldCharType="separate"/>
      </w:r>
      <w:r>
        <w:rPr>
          <w:noProof/>
        </w:rPr>
        <w:t>2</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2.2</w:t>
      </w:r>
      <w:r>
        <w:rPr>
          <w:rFonts w:asciiTheme="minorHAnsi" w:hAnsiTheme="minorHAnsi"/>
          <w:caps w:val="0"/>
          <w:noProof/>
          <w:sz w:val="22"/>
          <w:szCs w:val="22"/>
          <w:lang w:eastAsia="hr-HR"/>
        </w:rPr>
        <w:tab/>
      </w:r>
      <w:r>
        <w:rPr>
          <w:noProof/>
        </w:rPr>
        <w:t>Gospodarske značajke područja</w:t>
      </w:r>
      <w:r>
        <w:rPr>
          <w:noProof/>
        </w:rPr>
        <w:tab/>
      </w:r>
      <w:r>
        <w:rPr>
          <w:noProof/>
        </w:rPr>
        <w:fldChar w:fldCharType="begin"/>
      </w:r>
      <w:r>
        <w:rPr>
          <w:noProof/>
        </w:rPr>
        <w:instrText xml:space="preserve"> PAGEREF _Toc445569658 \h </w:instrText>
      </w:r>
      <w:r>
        <w:rPr>
          <w:noProof/>
        </w:rPr>
      </w:r>
      <w:r>
        <w:rPr>
          <w:noProof/>
        </w:rPr>
        <w:fldChar w:fldCharType="separate"/>
      </w:r>
      <w:r>
        <w:rPr>
          <w:noProof/>
        </w:rPr>
        <w:t>12</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2.3</w:t>
      </w:r>
      <w:r>
        <w:rPr>
          <w:rFonts w:asciiTheme="minorHAnsi" w:hAnsiTheme="minorHAnsi"/>
          <w:caps w:val="0"/>
          <w:noProof/>
          <w:sz w:val="22"/>
          <w:szCs w:val="22"/>
          <w:lang w:eastAsia="hr-HR"/>
        </w:rPr>
        <w:tab/>
      </w:r>
      <w:r>
        <w:rPr>
          <w:noProof/>
        </w:rPr>
        <w:t>Demografske i socijalne značajke područja</w:t>
      </w:r>
      <w:r>
        <w:rPr>
          <w:noProof/>
        </w:rPr>
        <w:tab/>
      </w:r>
      <w:r>
        <w:rPr>
          <w:noProof/>
        </w:rPr>
        <w:fldChar w:fldCharType="begin"/>
      </w:r>
      <w:r>
        <w:rPr>
          <w:noProof/>
        </w:rPr>
        <w:instrText xml:space="preserve"> PAGEREF _Toc445569659 \h </w:instrText>
      </w:r>
      <w:r>
        <w:rPr>
          <w:noProof/>
        </w:rPr>
      </w:r>
      <w:r>
        <w:rPr>
          <w:noProof/>
        </w:rPr>
        <w:fldChar w:fldCharType="separate"/>
      </w:r>
      <w:r>
        <w:rPr>
          <w:noProof/>
        </w:rPr>
        <w:t>19</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3. ANALIZA RAZVOJNIH POTREBA PODRUČJA LAG-a</w:t>
      </w:r>
      <w:r>
        <w:rPr>
          <w:noProof/>
        </w:rPr>
        <w:tab/>
      </w:r>
      <w:r>
        <w:rPr>
          <w:noProof/>
        </w:rPr>
        <w:fldChar w:fldCharType="begin"/>
      </w:r>
      <w:r>
        <w:rPr>
          <w:noProof/>
        </w:rPr>
        <w:instrText xml:space="preserve"> PAGEREF _Toc445569660 \h </w:instrText>
      </w:r>
      <w:r>
        <w:rPr>
          <w:noProof/>
        </w:rPr>
      </w:r>
      <w:r>
        <w:rPr>
          <w:noProof/>
        </w:rPr>
        <w:fldChar w:fldCharType="separate"/>
      </w:r>
      <w:r>
        <w:rPr>
          <w:noProof/>
        </w:rPr>
        <w:t>21</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3.1. SWOT - Snage, slabosti, prilike i prijetnje područja LAG-a</w:t>
      </w:r>
      <w:r>
        <w:rPr>
          <w:noProof/>
        </w:rPr>
        <w:tab/>
      </w:r>
      <w:r>
        <w:rPr>
          <w:noProof/>
        </w:rPr>
        <w:fldChar w:fldCharType="begin"/>
      </w:r>
      <w:r>
        <w:rPr>
          <w:noProof/>
        </w:rPr>
        <w:instrText xml:space="preserve"> PAGEREF _Toc445569661 \h </w:instrText>
      </w:r>
      <w:r>
        <w:rPr>
          <w:noProof/>
        </w:rPr>
      </w:r>
      <w:r>
        <w:rPr>
          <w:noProof/>
        </w:rPr>
        <w:fldChar w:fldCharType="separate"/>
      </w:r>
      <w:r>
        <w:rPr>
          <w:noProof/>
        </w:rPr>
        <w:t>21</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4.</w:t>
      </w:r>
      <w:r>
        <w:rPr>
          <w:rFonts w:asciiTheme="minorHAnsi" w:hAnsiTheme="minorHAnsi"/>
          <w:b w:val="0"/>
          <w:bCs w:val="0"/>
          <w:caps w:val="0"/>
          <w:noProof/>
          <w:sz w:val="22"/>
          <w:szCs w:val="22"/>
          <w:lang w:eastAsia="hr-HR"/>
        </w:rPr>
        <w:tab/>
      </w:r>
      <w:r>
        <w:rPr>
          <w:noProof/>
        </w:rPr>
        <w:t>VIZIJA I RAZVOJNI CILJEVI ZA PODRUČJE LAG-A</w:t>
      </w:r>
      <w:r>
        <w:rPr>
          <w:noProof/>
        </w:rPr>
        <w:tab/>
      </w:r>
      <w:r>
        <w:rPr>
          <w:noProof/>
        </w:rPr>
        <w:fldChar w:fldCharType="begin"/>
      </w:r>
      <w:r>
        <w:rPr>
          <w:noProof/>
        </w:rPr>
        <w:instrText xml:space="preserve"> PAGEREF _Toc445569662 \h </w:instrText>
      </w:r>
      <w:r>
        <w:rPr>
          <w:noProof/>
        </w:rPr>
      </w:r>
      <w:r>
        <w:rPr>
          <w:noProof/>
        </w:rPr>
        <w:fldChar w:fldCharType="separate"/>
      </w:r>
      <w:r>
        <w:rPr>
          <w:noProof/>
        </w:rPr>
        <w:t>25</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4.1. Ciljevi, prioriteti, mjere LRS za područja LAG-a temeljeni na mogućnostima PRR 2014 – 2020</w:t>
      </w:r>
      <w:r>
        <w:rPr>
          <w:noProof/>
        </w:rPr>
        <w:tab/>
      </w:r>
      <w:r>
        <w:rPr>
          <w:noProof/>
        </w:rPr>
        <w:fldChar w:fldCharType="begin"/>
      </w:r>
      <w:r>
        <w:rPr>
          <w:noProof/>
        </w:rPr>
        <w:instrText xml:space="preserve"> PAGEREF _Toc445569663 \h </w:instrText>
      </w:r>
      <w:r>
        <w:rPr>
          <w:noProof/>
        </w:rPr>
      </w:r>
      <w:r>
        <w:rPr>
          <w:noProof/>
        </w:rPr>
        <w:fldChar w:fldCharType="separate"/>
      </w:r>
      <w:r>
        <w:rPr>
          <w:noProof/>
        </w:rPr>
        <w:t>25</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4.2. Opis mjera uključujući definiranje korisnika, kriterija prihvatljivosti</w:t>
      </w:r>
      <w:r>
        <w:rPr>
          <w:noProof/>
        </w:rPr>
        <w:tab/>
      </w:r>
      <w:r>
        <w:rPr>
          <w:noProof/>
        </w:rPr>
        <w:fldChar w:fldCharType="begin"/>
      </w:r>
      <w:r>
        <w:rPr>
          <w:noProof/>
        </w:rPr>
        <w:instrText xml:space="preserve"> PAGEREF _Toc445569664 \h </w:instrText>
      </w:r>
      <w:r>
        <w:rPr>
          <w:noProof/>
        </w:rPr>
      </w:r>
      <w:r>
        <w:rPr>
          <w:noProof/>
        </w:rPr>
        <w:fldChar w:fldCharType="separate"/>
      </w:r>
      <w:r>
        <w:rPr>
          <w:noProof/>
        </w:rPr>
        <w:t>29</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4.3. Opis odabira projekta na nivou LAG-a (način odabira projekata, kriteriji, sastav tijela za odabir projekata)</w:t>
      </w:r>
      <w:r>
        <w:rPr>
          <w:noProof/>
        </w:rPr>
        <w:tab/>
      </w:r>
      <w:r>
        <w:rPr>
          <w:noProof/>
        </w:rPr>
        <w:fldChar w:fldCharType="begin"/>
      </w:r>
      <w:r>
        <w:rPr>
          <w:noProof/>
        </w:rPr>
        <w:instrText xml:space="preserve"> PAGEREF _Toc445569665 \h </w:instrText>
      </w:r>
      <w:r>
        <w:rPr>
          <w:noProof/>
        </w:rPr>
      </w:r>
      <w:r>
        <w:rPr>
          <w:noProof/>
        </w:rPr>
        <w:fldChar w:fldCharType="separate"/>
      </w:r>
      <w:r>
        <w:rPr>
          <w:noProof/>
        </w:rPr>
        <w:t>43</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4.4. Opis tema planiranih projekta suradnje i način odabira projekata suradnje</w:t>
      </w:r>
      <w:r>
        <w:rPr>
          <w:noProof/>
        </w:rPr>
        <w:tab/>
      </w:r>
      <w:r>
        <w:rPr>
          <w:noProof/>
        </w:rPr>
        <w:fldChar w:fldCharType="begin"/>
      </w:r>
      <w:r>
        <w:rPr>
          <w:noProof/>
        </w:rPr>
        <w:instrText xml:space="preserve"> PAGEREF _Toc445569666 \h </w:instrText>
      </w:r>
      <w:r>
        <w:rPr>
          <w:noProof/>
        </w:rPr>
      </w:r>
      <w:r>
        <w:rPr>
          <w:noProof/>
        </w:rPr>
        <w:fldChar w:fldCharType="separate"/>
      </w:r>
      <w:r>
        <w:rPr>
          <w:noProof/>
        </w:rPr>
        <w:t>45</w:t>
      </w:r>
      <w:r>
        <w:rPr>
          <w:noProof/>
        </w:rPr>
        <w:fldChar w:fldCharType="end"/>
      </w:r>
    </w:p>
    <w:p w:rsidR="004F7C7E" w:rsidRDefault="004F7C7E">
      <w:pPr>
        <w:pStyle w:val="Sadraj2"/>
        <w:rPr>
          <w:rFonts w:asciiTheme="minorHAnsi" w:hAnsiTheme="minorHAnsi"/>
          <w:caps w:val="0"/>
          <w:noProof/>
          <w:sz w:val="22"/>
          <w:szCs w:val="22"/>
          <w:lang w:eastAsia="hr-HR"/>
        </w:rPr>
      </w:pPr>
      <w:r w:rsidRPr="0078114F">
        <w:rPr>
          <w:noProof/>
        </w:rPr>
        <w:t>4.5. Usklađenost s nadređenim strateškim dokumentima (ŽRS , PRR)</w:t>
      </w:r>
      <w:r w:rsidRPr="0078114F">
        <w:rPr>
          <w:noProof/>
        </w:rPr>
        <w:tab/>
      </w:r>
      <w:r w:rsidRPr="0078114F">
        <w:rPr>
          <w:noProof/>
        </w:rPr>
        <w:fldChar w:fldCharType="begin"/>
      </w:r>
      <w:r w:rsidRPr="0078114F">
        <w:rPr>
          <w:noProof/>
        </w:rPr>
        <w:instrText xml:space="preserve"> PAGEREF _Toc445569667 \h </w:instrText>
      </w:r>
      <w:r w:rsidRPr="0078114F">
        <w:rPr>
          <w:noProof/>
        </w:rPr>
      </w:r>
      <w:r w:rsidRPr="0078114F">
        <w:rPr>
          <w:noProof/>
        </w:rPr>
        <w:fldChar w:fldCharType="separate"/>
      </w:r>
      <w:r w:rsidRPr="0078114F">
        <w:rPr>
          <w:noProof/>
        </w:rPr>
        <w:t>46</w:t>
      </w:r>
      <w:r w:rsidRPr="0078114F">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5. OPIS UKLJUČENOSTI LOKALNIH DIONIKA U IZRADU LRS</w:t>
      </w:r>
      <w:r>
        <w:rPr>
          <w:noProof/>
        </w:rPr>
        <w:tab/>
      </w:r>
      <w:r>
        <w:rPr>
          <w:noProof/>
        </w:rPr>
        <w:fldChar w:fldCharType="begin"/>
      </w:r>
      <w:r>
        <w:rPr>
          <w:noProof/>
        </w:rPr>
        <w:instrText xml:space="preserve"> PAGEREF _Toc445569668 \h </w:instrText>
      </w:r>
      <w:r>
        <w:rPr>
          <w:noProof/>
        </w:rPr>
      </w:r>
      <w:r>
        <w:rPr>
          <w:noProof/>
        </w:rPr>
        <w:fldChar w:fldCharType="separate"/>
      </w:r>
      <w:r>
        <w:rPr>
          <w:noProof/>
        </w:rPr>
        <w:t>51</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5.1. Opis sudjelovanja različitih interesnih skupina u izradu LRS i primjena načela „odozdo prema gore“</w:t>
      </w:r>
      <w:r>
        <w:rPr>
          <w:noProof/>
        </w:rPr>
        <w:tab/>
      </w:r>
      <w:r>
        <w:rPr>
          <w:noProof/>
        </w:rPr>
        <w:fldChar w:fldCharType="begin"/>
      </w:r>
      <w:r>
        <w:rPr>
          <w:noProof/>
        </w:rPr>
        <w:instrText xml:space="preserve"> PAGEREF _Toc445569669 \h </w:instrText>
      </w:r>
      <w:r>
        <w:rPr>
          <w:noProof/>
        </w:rPr>
      </w:r>
      <w:r>
        <w:rPr>
          <w:noProof/>
        </w:rPr>
        <w:fldChar w:fldCharType="separate"/>
      </w:r>
      <w:r>
        <w:rPr>
          <w:noProof/>
        </w:rPr>
        <w:t>51</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5.2 Opis partnerstva</w:t>
      </w:r>
      <w:r>
        <w:rPr>
          <w:noProof/>
        </w:rPr>
        <w:tab/>
      </w:r>
      <w:r>
        <w:rPr>
          <w:noProof/>
        </w:rPr>
        <w:fldChar w:fldCharType="begin"/>
      </w:r>
      <w:r>
        <w:rPr>
          <w:noProof/>
        </w:rPr>
        <w:instrText xml:space="preserve"> PAGEREF _Toc445569670 \h </w:instrText>
      </w:r>
      <w:r>
        <w:rPr>
          <w:noProof/>
        </w:rPr>
      </w:r>
      <w:r>
        <w:rPr>
          <w:noProof/>
        </w:rPr>
        <w:fldChar w:fldCharType="separate"/>
      </w:r>
      <w:r>
        <w:rPr>
          <w:noProof/>
        </w:rPr>
        <w:t>52</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6. AKCIJSKI PLAN PROVEDBE LRS</w:t>
      </w:r>
      <w:r>
        <w:rPr>
          <w:noProof/>
        </w:rPr>
        <w:tab/>
      </w:r>
      <w:r>
        <w:rPr>
          <w:noProof/>
        </w:rPr>
        <w:fldChar w:fldCharType="begin"/>
      </w:r>
      <w:r>
        <w:rPr>
          <w:noProof/>
        </w:rPr>
        <w:instrText xml:space="preserve"> PAGEREF _Toc445569671 \h </w:instrText>
      </w:r>
      <w:r>
        <w:rPr>
          <w:noProof/>
        </w:rPr>
      </w:r>
      <w:r>
        <w:rPr>
          <w:noProof/>
        </w:rPr>
        <w:fldChar w:fldCharType="separate"/>
      </w:r>
      <w:r>
        <w:rPr>
          <w:noProof/>
        </w:rPr>
        <w:t>52</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6.1. Tijek provedbe LRS na nivou svake godine unutar programskog razdoblja 2014 – 2020</w:t>
      </w:r>
      <w:r>
        <w:rPr>
          <w:noProof/>
        </w:rPr>
        <w:tab/>
      </w:r>
      <w:r>
        <w:rPr>
          <w:noProof/>
        </w:rPr>
        <w:fldChar w:fldCharType="begin"/>
      </w:r>
      <w:r>
        <w:rPr>
          <w:noProof/>
        </w:rPr>
        <w:instrText xml:space="preserve"> PAGEREF _Toc445569672 \h </w:instrText>
      </w:r>
      <w:r>
        <w:rPr>
          <w:noProof/>
        </w:rPr>
      </w:r>
      <w:r>
        <w:rPr>
          <w:noProof/>
        </w:rPr>
        <w:fldChar w:fldCharType="separate"/>
      </w:r>
      <w:r>
        <w:rPr>
          <w:noProof/>
        </w:rPr>
        <w:t>52</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6.2. Procjena broja projekata za vrijeme programskog razdoblja 2014 – 2020</w:t>
      </w:r>
      <w:r>
        <w:rPr>
          <w:noProof/>
        </w:rPr>
        <w:tab/>
      </w:r>
      <w:r>
        <w:rPr>
          <w:noProof/>
        </w:rPr>
        <w:fldChar w:fldCharType="begin"/>
      </w:r>
      <w:r>
        <w:rPr>
          <w:noProof/>
        </w:rPr>
        <w:instrText xml:space="preserve"> PAGEREF _Toc445569673 \h </w:instrText>
      </w:r>
      <w:r>
        <w:rPr>
          <w:noProof/>
        </w:rPr>
      </w:r>
      <w:r>
        <w:rPr>
          <w:noProof/>
        </w:rPr>
        <w:fldChar w:fldCharType="separate"/>
      </w:r>
      <w:r>
        <w:rPr>
          <w:noProof/>
        </w:rPr>
        <w:t>53</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7. NAČIN PRAĆENJA I PROCJENE PROVEDBE LRS</w:t>
      </w:r>
      <w:r>
        <w:rPr>
          <w:noProof/>
        </w:rPr>
        <w:tab/>
      </w:r>
      <w:r>
        <w:rPr>
          <w:noProof/>
        </w:rPr>
        <w:fldChar w:fldCharType="begin"/>
      </w:r>
      <w:r>
        <w:rPr>
          <w:noProof/>
        </w:rPr>
        <w:instrText xml:space="preserve"> PAGEREF _Toc445569674 \h </w:instrText>
      </w:r>
      <w:r>
        <w:rPr>
          <w:noProof/>
        </w:rPr>
      </w:r>
      <w:r>
        <w:rPr>
          <w:noProof/>
        </w:rPr>
        <w:fldChar w:fldCharType="separate"/>
      </w:r>
      <w:r>
        <w:rPr>
          <w:noProof/>
        </w:rPr>
        <w:t>55</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7.1. Opis praćenja provedbe LRS</w:t>
      </w:r>
      <w:r>
        <w:rPr>
          <w:noProof/>
        </w:rPr>
        <w:tab/>
      </w:r>
      <w:r>
        <w:rPr>
          <w:noProof/>
        </w:rPr>
        <w:fldChar w:fldCharType="begin"/>
      </w:r>
      <w:r>
        <w:rPr>
          <w:noProof/>
        </w:rPr>
        <w:instrText xml:space="preserve"> PAGEREF _Toc445569675 \h </w:instrText>
      </w:r>
      <w:r>
        <w:rPr>
          <w:noProof/>
        </w:rPr>
      </w:r>
      <w:r>
        <w:rPr>
          <w:noProof/>
        </w:rPr>
        <w:fldChar w:fldCharType="separate"/>
      </w:r>
      <w:r>
        <w:rPr>
          <w:noProof/>
        </w:rPr>
        <w:t>55</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7.2 Indikatori za mjerenje učinka provedbe LRS</w:t>
      </w:r>
      <w:r>
        <w:rPr>
          <w:noProof/>
        </w:rPr>
        <w:tab/>
      </w:r>
      <w:r>
        <w:rPr>
          <w:noProof/>
        </w:rPr>
        <w:fldChar w:fldCharType="begin"/>
      </w:r>
      <w:r>
        <w:rPr>
          <w:noProof/>
        </w:rPr>
        <w:instrText xml:space="preserve"> PAGEREF _Toc445569676 \h </w:instrText>
      </w:r>
      <w:r>
        <w:rPr>
          <w:noProof/>
        </w:rPr>
      </w:r>
      <w:r>
        <w:rPr>
          <w:noProof/>
        </w:rPr>
        <w:fldChar w:fldCharType="separate"/>
      </w:r>
      <w:r>
        <w:rPr>
          <w:noProof/>
        </w:rPr>
        <w:t>56</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7.3. Opis procjene provedbe LRS</w:t>
      </w:r>
      <w:r>
        <w:rPr>
          <w:noProof/>
        </w:rPr>
        <w:tab/>
      </w:r>
      <w:r>
        <w:rPr>
          <w:noProof/>
        </w:rPr>
        <w:fldChar w:fldCharType="begin"/>
      </w:r>
      <w:r>
        <w:rPr>
          <w:noProof/>
        </w:rPr>
        <w:instrText xml:space="preserve"> PAGEREF _Toc445569677 \h </w:instrText>
      </w:r>
      <w:r>
        <w:rPr>
          <w:noProof/>
        </w:rPr>
      </w:r>
      <w:r>
        <w:rPr>
          <w:noProof/>
        </w:rPr>
        <w:fldChar w:fldCharType="separate"/>
      </w:r>
      <w:r>
        <w:rPr>
          <w:noProof/>
        </w:rPr>
        <w:t>58</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8. OPIS SPOSOBNOSTI PROVEDBE LRS</w:t>
      </w:r>
      <w:r>
        <w:rPr>
          <w:noProof/>
        </w:rPr>
        <w:tab/>
      </w:r>
      <w:r>
        <w:rPr>
          <w:noProof/>
        </w:rPr>
        <w:fldChar w:fldCharType="begin"/>
      </w:r>
      <w:r>
        <w:rPr>
          <w:noProof/>
        </w:rPr>
        <w:instrText xml:space="preserve"> PAGEREF _Toc445569678 \h </w:instrText>
      </w:r>
      <w:r>
        <w:rPr>
          <w:noProof/>
        </w:rPr>
      </w:r>
      <w:r>
        <w:rPr>
          <w:noProof/>
        </w:rPr>
        <w:fldChar w:fldCharType="separate"/>
      </w:r>
      <w:r>
        <w:rPr>
          <w:noProof/>
        </w:rPr>
        <w:t>58</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2.4</w:t>
      </w:r>
      <w:r>
        <w:rPr>
          <w:rFonts w:asciiTheme="minorHAnsi" w:hAnsiTheme="minorHAnsi"/>
          <w:caps w:val="0"/>
          <w:noProof/>
          <w:sz w:val="22"/>
          <w:szCs w:val="22"/>
          <w:lang w:eastAsia="hr-HR"/>
        </w:rPr>
        <w:tab/>
      </w:r>
      <w:r>
        <w:rPr>
          <w:noProof/>
        </w:rPr>
        <w:t>Ljudski kapacitet za provedbu LRS</w:t>
      </w:r>
      <w:r>
        <w:rPr>
          <w:noProof/>
        </w:rPr>
        <w:tab/>
      </w:r>
      <w:r>
        <w:rPr>
          <w:noProof/>
        </w:rPr>
        <w:fldChar w:fldCharType="begin"/>
      </w:r>
      <w:r>
        <w:rPr>
          <w:noProof/>
        </w:rPr>
        <w:instrText xml:space="preserve"> PAGEREF _Toc445569679 \h </w:instrText>
      </w:r>
      <w:r>
        <w:rPr>
          <w:noProof/>
        </w:rPr>
      </w:r>
      <w:r>
        <w:rPr>
          <w:noProof/>
        </w:rPr>
        <w:fldChar w:fldCharType="separate"/>
      </w:r>
      <w:r>
        <w:rPr>
          <w:noProof/>
        </w:rPr>
        <w:t>58</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8.2. Financijski kapacitet za provedbu LRS</w:t>
      </w:r>
      <w:r>
        <w:rPr>
          <w:noProof/>
        </w:rPr>
        <w:tab/>
      </w:r>
      <w:r>
        <w:rPr>
          <w:noProof/>
        </w:rPr>
        <w:fldChar w:fldCharType="begin"/>
      </w:r>
      <w:r>
        <w:rPr>
          <w:noProof/>
        </w:rPr>
        <w:instrText xml:space="preserve"> PAGEREF _Toc445569680 \h </w:instrText>
      </w:r>
      <w:r>
        <w:rPr>
          <w:noProof/>
        </w:rPr>
      </w:r>
      <w:r>
        <w:rPr>
          <w:noProof/>
        </w:rPr>
        <w:fldChar w:fldCharType="separate"/>
      </w:r>
      <w:r>
        <w:rPr>
          <w:noProof/>
        </w:rPr>
        <w:t>60</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8.3. Iskustvo u provedbi LEADER pristupa u programskom razdoblju 2007 – 2013</w:t>
      </w:r>
      <w:r>
        <w:rPr>
          <w:noProof/>
        </w:rPr>
        <w:tab/>
      </w:r>
      <w:r>
        <w:rPr>
          <w:noProof/>
        </w:rPr>
        <w:fldChar w:fldCharType="begin"/>
      </w:r>
      <w:r>
        <w:rPr>
          <w:noProof/>
        </w:rPr>
        <w:instrText xml:space="preserve"> PAGEREF _Toc445569681 \h </w:instrText>
      </w:r>
      <w:r>
        <w:rPr>
          <w:noProof/>
        </w:rPr>
      </w:r>
      <w:r>
        <w:rPr>
          <w:noProof/>
        </w:rPr>
        <w:fldChar w:fldCharType="separate"/>
      </w:r>
      <w:r>
        <w:rPr>
          <w:noProof/>
        </w:rPr>
        <w:t>61</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8.4 Iskustvo u provedbi projekata izvan mjere LEADER</w:t>
      </w:r>
      <w:r>
        <w:rPr>
          <w:noProof/>
        </w:rPr>
        <w:tab/>
      </w:r>
      <w:r>
        <w:rPr>
          <w:noProof/>
        </w:rPr>
        <w:fldChar w:fldCharType="begin"/>
      </w:r>
      <w:r>
        <w:rPr>
          <w:noProof/>
        </w:rPr>
        <w:instrText xml:space="preserve"> PAGEREF _Toc445569682 \h </w:instrText>
      </w:r>
      <w:r>
        <w:rPr>
          <w:noProof/>
        </w:rPr>
      </w:r>
      <w:r>
        <w:rPr>
          <w:noProof/>
        </w:rPr>
        <w:fldChar w:fldCharType="separate"/>
      </w:r>
      <w:r>
        <w:rPr>
          <w:noProof/>
        </w:rPr>
        <w:t>63</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9. FINANCIJSKI PLAN</w:t>
      </w:r>
      <w:r>
        <w:rPr>
          <w:noProof/>
        </w:rPr>
        <w:tab/>
      </w:r>
      <w:r>
        <w:rPr>
          <w:noProof/>
        </w:rPr>
        <w:fldChar w:fldCharType="begin"/>
      </w:r>
      <w:r>
        <w:rPr>
          <w:noProof/>
        </w:rPr>
        <w:instrText xml:space="preserve"> PAGEREF _Toc445569683 \h </w:instrText>
      </w:r>
      <w:r>
        <w:rPr>
          <w:noProof/>
        </w:rPr>
      </w:r>
      <w:r>
        <w:rPr>
          <w:noProof/>
        </w:rPr>
        <w:fldChar w:fldCharType="separate"/>
      </w:r>
      <w:r>
        <w:rPr>
          <w:noProof/>
        </w:rPr>
        <w:t>64</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9.1. Financiranje rada LAG-a (izvori financiranja u HRK)</w:t>
      </w:r>
      <w:r>
        <w:rPr>
          <w:noProof/>
        </w:rPr>
        <w:tab/>
      </w:r>
      <w:r>
        <w:rPr>
          <w:noProof/>
        </w:rPr>
        <w:fldChar w:fldCharType="begin"/>
      </w:r>
      <w:r>
        <w:rPr>
          <w:noProof/>
        </w:rPr>
        <w:instrText xml:space="preserve"> PAGEREF _Toc445569684 \h </w:instrText>
      </w:r>
      <w:r>
        <w:rPr>
          <w:noProof/>
        </w:rPr>
      </w:r>
      <w:r>
        <w:rPr>
          <w:noProof/>
        </w:rPr>
        <w:fldChar w:fldCharType="separate"/>
      </w:r>
      <w:r>
        <w:rPr>
          <w:noProof/>
        </w:rPr>
        <w:t>64</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9.2. Financiranje provedbe LRS</w:t>
      </w:r>
      <w:r>
        <w:rPr>
          <w:noProof/>
        </w:rPr>
        <w:tab/>
      </w:r>
      <w:r>
        <w:rPr>
          <w:noProof/>
        </w:rPr>
        <w:fldChar w:fldCharType="begin"/>
      </w:r>
      <w:r>
        <w:rPr>
          <w:noProof/>
        </w:rPr>
        <w:instrText xml:space="preserve"> PAGEREF _Toc445569685 \h </w:instrText>
      </w:r>
      <w:r>
        <w:rPr>
          <w:noProof/>
        </w:rPr>
      </w:r>
      <w:r>
        <w:rPr>
          <w:noProof/>
        </w:rPr>
        <w:fldChar w:fldCharType="separate"/>
      </w:r>
      <w:r>
        <w:rPr>
          <w:noProof/>
        </w:rPr>
        <w:t>64</w:t>
      </w:r>
      <w:r>
        <w:rPr>
          <w:noProof/>
        </w:rPr>
        <w:fldChar w:fldCharType="end"/>
      </w:r>
    </w:p>
    <w:p w:rsidR="004F7C7E" w:rsidRDefault="004F7C7E">
      <w:pPr>
        <w:pStyle w:val="Sadraj2"/>
        <w:rPr>
          <w:rFonts w:asciiTheme="minorHAnsi" w:hAnsiTheme="minorHAnsi"/>
          <w:caps w:val="0"/>
          <w:noProof/>
          <w:sz w:val="22"/>
          <w:szCs w:val="22"/>
          <w:lang w:eastAsia="hr-HR"/>
        </w:rPr>
      </w:pPr>
      <w:r>
        <w:rPr>
          <w:noProof/>
        </w:rPr>
        <w:t>9.3. Procjena potrebnih financijskih sredstava za provedbu projekata</w:t>
      </w:r>
      <w:r>
        <w:rPr>
          <w:noProof/>
        </w:rPr>
        <w:tab/>
      </w:r>
      <w:r>
        <w:rPr>
          <w:noProof/>
        </w:rPr>
        <w:fldChar w:fldCharType="begin"/>
      </w:r>
      <w:r>
        <w:rPr>
          <w:noProof/>
        </w:rPr>
        <w:instrText xml:space="preserve"> PAGEREF _Toc445569686 \h </w:instrText>
      </w:r>
      <w:r>
        <w:rPr>
          <w:noProof/>
        </w:rPr>
      </w:r>
      <w:r>
        <w:rPr>
          <w:noProof/>
        </w:rPr>
        <w:fldChar w:fldCharType="separate"/>
      </w:r>
      <w:r>
        <w:rPr>
          <w:noProof/>
        </w:rPr>
        <w:t>67</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Prilog I - POPIS TABLICA</w:t>
      </w:r>
      <w:r>
        <w:rPr>
          <w:noProof/>
        </w:rPr>
        <w:tab/>
      </w:r>
      <w:r>
        <w:rPr>
          <w:noProof/>
        </w:rPr>
        <w:fldChar w:fldCharType="begin"/>
      </w:r>
      <w:r>
        <w:rPr>
          <w:noProof/>
        </w:rPr>
        <w:instrText xml:space="preserve"> PAGEREF _Toc445569687 \h </w:instrText>
      </w:r>
      <w:r>
        <w:rPr>
          <w:noProof/>
        </w:rPr>
      </w:r>
      <w:r>
        <w:rPr>
          <w:noProof/>
        </w:rPr>
        <w:fldChar w:fldCharType="separate"/>
      </w:r>
      <w:r>
        <w:rPr>
          <w:noProof/>
        </w:rPr>
        <w:t>67</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Prilog II - POPIS SLIKA</w:t>
      </w:r>
      <w:r>
        <w:rPr>
          <w:noProof/>
        </w:rPr>
        <w:tab/>
      </w:r>
      <w:r>
        <w:rPr>
          <w:noProof/>
        </w:rPr>
        <w:fldChar w:fldCharType="begin"/>
      </w:r>
      <w:r>
        <w:rPr>
          <w:noProof/>
        </w:rPr>
        <w:instrText xml:space="preserve"> PAGEREF _Toc445569688 \h </w:instrText>
      </w:r>
      <w:r>
        <w:rPr>
          <w:noProof/>
        </w:rPr>
      </w:r>
      <w:r>
        <w:rPr>
          <w:noProof/>
        </w:rPr>
        <w:fldChar w:fldCharType="separate"/>
      </w:r>
      <w:r>
        <w:rPr>
          <w:noProof/>
        </w:rPr>
        <w:t>68</w:t>
      </w:r>
      <w:r>
        <w:rPr>
          <w:noProof/>
        </w:rPr>
        <w:fldChar w:fldCharType="end"/>
      </w:r>
    </w:p>
    <w:p w:rsidR="004F7C7E" w:rsidRDefault="004F7C7E">
      <w:pPr>
        <w:pStyle w:val="Sadraj1"/>
        <w:rPr>
          <w:rFonts w:asciiTheme="minorHAnsi" w:hAnsiTheme="minorHAnsi"/>
          <w:b w:val="0"/>
          <w:bCs w:val="0"/>
          <w:caps w:val="0"/>
          <w:noProof/>
          <w:sz w:val="22"/>
          <w:szCs w:val="22"/>
          <w:lang w:eastAsia="hr-HR"/>
        </w:rPr>
      </w:pPr>
      <w:r>
        <w:rPr>
          <w:noProof/>
        </w:rPr>
        <w:t>Prilog III - POPIS KRATICA</w:t>
      </w:r>
      <w:r>
        <w:rPr>
          <w:noProof/>
        </w:rPr>
        <w:tab/>
      </w:r>
      <w:r>
        <w:rPr>
          <w:noProof/>
        </w:rPr>
        <w:fldChar w:fldCharType="begin"/>
      </w:r>
      <w:r>
        <w:rPr>
          <w:noProof/>
        </w:rPr>
        <w:instrText xml:space="preserve"> PAGEREF _Toc445569689 \h </w:instrText>
      </w:r>
      <w:r>
        <w:rPr>
          <w:noProof/>
        </w:rPr>
      </w:r>
      <w:r>
        <w:rPr>
          <w:noProof/>
        </w:rPr>
        <w:fldChar w:fldCharType="separate"/>
      </w:r>
      <w:r>
        <w:rPr>
          <w:noProof/>
        </w:rPr>
        <w:t>68</w:t>
      </w:r>
      <w:r>
        <w:rPr>
          <w:noProof/>
        </w:rPr>
        <w:fldChar w:fldCharType="end"/>
      </w:r>
    </w:p>
    <w:p w:rsidR="00C658F7" w:rsidRPr="00F933CA" w:rsidRDefault="00A345C9" w:rsidP="00AC71EE">
      <w:pPr>
        <w:rPr>
          <w:rFonts w:eastAsiaTheme="majorEastAsia" w:cs="Segoe UI"/>
          <w:b/>
          <w:color w:val="7EB07E"/>
          <w:sz w:val="26"/>
          <w:szCs w:val="30"/>
        </w:rPr>
      </w:pPr>
      <w:r>
        <w:rPr>
          <w:b/>
          <w:bCs/>
          <w:caps/>
          <w:szCs w:val="20"/>
        </w:rPr>
        <w:fldChar w:fldCharType="end"/>
      </w:r>
    </w:p>
    <w:p w:rsidR="00036AF1" w:rsidRDefault="00036AF1" w:rsidP="00A345C9">
      <w:pPr>
        <w:pStyle w:val="Naslov1"/>
        <w:numPr>
          <w:ilvl w:val="0"/>
          <w:numId w:val="0"/>
        </w:numPr>
        <w:sectPr w:rsidR="00036AF1" w:rsidSect="00E061E8">
          <w:headerReference w:type="default" r:id="rId9"/>
          <w:footerReference w:type="default" r:id="rId10"/>
          <w:pgSz w:w="11906" w:h="16838"/>
          <w:pgMar w:top="1417" w:right="1558" w:bottom="1417" w:left="1417" w:header="708" w:footer="708" w:gutter="0"/>
          <w:pgNumType w:start="0"/>
          <w:cols w:space="708"/>
          <w:docGrid w:linePitch="360"/>
        </w:sectPr>
      </w:pPr>
    </w:p>
    <w:p w:rsidR="00C658F7" w:rsidRPr="00A425B3" w:rsidRDefault="00E950AB" w:rsidP="00A345C9">
      <w:pPr>
        <w:pStyle w:val="Naslov1"/>
        <w:numPr>
          <w:ilvl w:val="0"/>
          <w:numId w:val="0"/>
        </w:numPr>
        <w:spacing w:before="0"/>
        <w:ind w:left="357" w:hanging="357"/>
      </w:pPr>
      <w:bookmarkStart w:id="11" w:name="_Toc445569655"/>
      <w:r w:rsidRPr="00A425B3">
        <w:lastRenderedPageBreak/>
        <w:t>UVOD</w:t>
      </w:r>
      <w:bookmarkEnd w:id="11"/>
    </w:p>
    <w:p w:rsidR="001409BB" w:rsidRDefault="001409BB" w:rsidP="001409BB">
      <w:pPr>
        <w:rPr>
          <w:rFonts w:eastAsia="Times New Roman" w:cs="Times New Roman"/>
          <w:szCs w:val="20"/>
          <w:lang w:eastAsia="hr-HR"/>
        </w:rPr>
      </w:pPr>
    </w:p>
    <w:p w:rsidR="005F1548" w:rsidRDefault="0099191D" w:rsidP="003F5F61">
      <w:pPr>
        <w:rPr>
          <w:rFonts w:eastAsia="Times New Roman"/>
          <w:lang w:eastAsia="hr-HR"/>
        </w:rPr>
      </w:pPr>
      <w:r w:rsidRPr="0099191D">
        <w:rPr>
          <w:rFonts w:eastAsia="Times New Roman"/>
          <w:lang w:eastAsia="hr-HR"/>
        </w:rPr>
        <w:t xml:space="preserve">Lokalna  razvojna  strategija </w:t>
      </w:r>
      <w:r w:rsidR="008169B2">
        <w:rPr>
          <w:rFonts w:eastAsia="Times New Roman"/>
          <w:lang w:eastAsia="hr-HR"/>
        </w:rPr>
        <w:t>(u nastavku LRS)</w:t>
      </w:r>
      <w:r w:rsidRPr="0099191D">
        <w:rPr>
          <w:rFonts w:eastAsia="Times New Roman"/>
          <w:lang w:eastAsia="hr-HR"/>
        </w:rPr>
        <w:t xml:space="preserve"> </w:t>
      </w:r>
      <w:r w:rsidR="005F1548">
        <w:rPr>
          <w:rFonts w:eastAsia="Times New Roman"/>
          <w:lang w:eastAsia="hr-HR"/>
        </w:rPr>
        <w:t xml:space="preserve">za područje Lokalne akcijske grupe „Istočna Istra“ </w:t>
      </w:r>
      <w:r w:rsidR="00FC2AF7">
        <w:rPr>
          <w:rFonts w:eastAsia="Times New Roman"/>
          <w:lang w:eastAsia="hr-HR"/>
        </w:rPr>
        <w:t>(u nastavku: LAG</w:t>
      </w:r>
      <w:r w:rsidR="00406B93">
        <w:rPr>
          <w:rFonts w:eastAsia="Times New Roman"/>
          <w:lang w:eastAsia="hr-HR"/>
        </w:rPr>
        <w:t>)</w:t>
      </w:r>
      <w:r w:rsidR="005F1548">
        <w:rPr>
          <w:rFonts w:eastAsia="Times New Roman"/>
          <w:lang w:eastAsia="hr-HR"/>
        </w:rPr>
        <w:t xml:space="preserve"> predstavlja ključnu podlogu strateškog razvoja ovog </w:t>
      </w:r>
      <w:r w:rsidR="00A21E6B">
        <w:rPr>
          <w:rFonts w:eastAsia="Times New Roman"/>
          <w:lang w:eastAsia="hr-HR"/>
        </w:rPr>
        <w:t xml:space="preserve">specifičnog </w:t>
      </w:r>
      <w:r w:rsidR="005F1548">
        <w:rPr>
          <w:rFonts w:eastAsia="Times New Roman"/>
          <w:lang w:eastAsia="hr-HR"/>
        </w:rPr>
        <w:t>područja kroz suradnju svih relevantnih dionika do 2020.g. Opći cilj LRS-a jest osmisliti i identificirati strateške ciljeve, prioritete i mjere za djelovanje LAG-a u naznačenom vremenskom periodu u svrhu podizanja standarda, ujednačavanja razvoja</w:t>
      </w:r>
      <w:r w:rsidR="00311253">
        <w:rPr>
          <w:rFonts w:eastAsia="Times New Roman"/>
          <w:lang w:eastAsia="hr-HR"/>
        </w:rPr>
        <w:t>, stvaranja novih radnih mjesta</w:t>
      </w:r>
      <w:r w:rsidR="005F1548">
        <w:rPr>
          <w:rFonts w:eastAsia="Times New Roman"/>
          <w:lang w:eastAsia="hr-HR"/>
        </w:rPr>
        <w:t xml:space="preserve"> i poboljšanja kvalitete života lokalnog stanovništva</w:t>
      </w:r>
      <w:r w:rsidR="005C5D76">
        <w:rPr>
          <w:rFonts w:eastAsia="Times New Roman"/>
          <w:lang w:eastAsia="hr-HR"/>
        </w:rPr>
        <w:t xml:space="preserve"> na ovom ruralnom području</w:t>
      </w:r>
      <w:r w:rsidR="00A21E6B">
        <w:rPr>
          <w:rFonts w:eastAsia="Times New Roman"/>
          <w:lang w:eastAsia="hr-HR"/>
        </w:rPr>
        <w:t xml:space="preserve"> koje obiluje </w:t>
      </w:r>
      <w:r w:rsidR="00631822" w:rsidRPr="00631822">
        <w:rPr>
          <w:rFonts w:eastAsia="Times New Roman"/>
          <w:lang w:eastAsia="hr-HR"/>
        </w:rPr>
        <w:t>brojnim posebnostima podrobno opisanim u ovom dokumentu.</w:t>
      </w:r>
    </w:p>
    <w:p w:rsidR="007439DE" w:rsidRDefault="007439DE" w:rsidP="003F5F61">
      <w:pPr>
        <w:rPr>
          <w:rFonts w:eastAsia="Times New Roman"/>
          <w:lang w:eastAsia="hr-HR"/>
        </w:rPr>
      </w:pPr>
    </w:p>
    <w:p w:rsidR="005F1548" w:rsidRDefault="005F1548" w:rsidP="003F5F61">
      <w:pPr>
        <w:rPr>
          <w:rFonts w:eastAsia="Times New Roman"/>
          <w:lang w:eastAsia="hr-HR"/>
        </w:rPr>
      </w:pPr>
      <w:r>
        <w:rPr>
          <w:rFonts w:eastAsia="Times New Roman"/>
          <w:lang w:eastAsia="hr-HR"/>
        </w:rPr>
        <w:t xml:space="preserve">Izrada LRS utemeljena je na LEADER načelima u okviru koje je poseban naglasak </w:t>
      </w:r>
      <w:r w:rsidR="00631822">
        <w:rPr>
          <w:rFonts w:eastAsia="Times New Roman"/>
          <w:lang w:eastAsia="hr-HR"/>
        </w:rPr>
        <w:t>na međusektorskoj suradnji</w:t>
      </w:r>
      <w:r>
        <w:rPr>
          <w:rFonts w:eastAsia="Times New Roman"/>
          <w:lang w:eastAsia="hr-HR"/>
        </w:rPr>
        <w:t xml:space="preserve"> predstavnika javnog, </w:t>
      </w:r>
      <w:r w:rsidR="00631822">
        <w:rPr>
          <w:rFonts w:eastAsia="Times New Roman"/>
          <w:lang w:eastAsia="hr-HR"/>
        </w:rPr>
        <w:t xml:space="preserve">gospodarskog </w:t>
      </w:r>
      <w:r>
        <w:rPr>
          <w:rFonts w:eastAsia="Times New Roman"/>
          <w:lang w:eastAsia="hr-HR"/>
        </w:rPr>
        <w:t>i civilnog sektora, uz osmišljavanje i provedbu mjera za aktivno uključivanje istih</w:t>
      </w:r>
      <w:r w:rsidR="005C5D76">
        <w:rPr>
          <w:rFonts w:eastAsia="Times New Roman"/>
          <w:lang w:eastAsia="hr-HR"/>
        </w:rPr>
        <w:t xml:space="preserve"> kako u izradu LRS, tako i u njezinu implementaciju</w:t>
      </w:r>
      <w:r>
        <w:rPr>
          <w:rFonts w:eastAsia="Times New Roman"/>
          <w:lang w:eastAsia="hr-HR"/>
        </w:rPr>
        <w:t>. Inovativnost u izradi LRS očituje se u pristupu koji je imao za cilj ne samo izraditi istu, nego osmisliti takav pristup koji će ojačati sam LAG, njegovo osoblje i članstvo, poboljšati njegovu prepoznatljivost i vidljivost na zadanom području i osigurati uključivanje š</w:t>
      </w:r>
      <w:r w:rsidR="00311253">
        <w:rPr>
          <w:rFonts w:eastAsia="Times New Roman"/>
          <w:lang w:eastAsia="hr-HR"/>
        </w:rPr>
        <w:t>to većeg broja lokalnih dionika kako bi se dodatno ojačali kapaciteti za provedbu LRS-a i omogućila njezina aktivna provedba u praksi.</w:t>
      </w:r>
    </w:p>
    <w:p w:rsidR="007439DE" w:rsidRDefault="007439DE" w:rsidP="003F5F61">
      <w:pPr>
        <w:rPr>
          <w:rFonts w:eastAsia="Times New Roman"/>
          <w:lang w:eastAsia="hr-HR"/>
        </w:rPr>
      </w:pPr>
    </w:p>
    <w:p w:rsidR="008E64DB" w:rsidRDefault="005F1548" w:rsidP="003F5F61">
      <w:pPr>
        <w:rPr>
          <w:rFonts w:eastAsia="Times New Roman"/>
          <w:lang w:eastAsia="hr-HR"/>
        </w:rPr>
      </w:pPr>
      <w:r>
        <w:rPr>
          <w:rFonts w:eastAsia="Times New Roman"/>
          <w:lang w:eastAsia="hr-HR"/>
        </w:rPr>
        <w:t>Važan aspekt izrade LRS-a čini metodologija u k</w:t>
      </w:r>
      <w:r w:rsidR="00720A02">
        <w:rPr>
          <w:rFonts w:eastAsia="Times New Roman"/>
          <w:lang w:eastAsia="hr-HR"/>
        </w:rPr>
        <w:t>ojoj je naglasak stavljen na povezivanje</w:t>
      </w:r>
      <w:r>
        <w:rPr>
          <w:rFonts w:eastAsia="Times New Roman"/>
          <w:lang w:eastAsia="hr-HR"/>
        </w:rPr>
        <w:t xml:space="preserve"> informacija i podataka dobivenih u različitim fazama izrade. Tako ciljevi, prioriteti i mjere proizlaze iz opisa područja i </w:t>
      </w:r>
      <w:r w:rsidR="004D4726">
        <w:rPr>
          <w:rFonts w:eastAsia="Times New Roman"/>
          <w:lang w:eastAsia="hr-HR"/>
        </w:rPr>
        <w:t>SWOT analize, uzimajući u obzir slabosti područja i samoga LAG-a te koristeći snage i prilike koje postoje, a sve u svrhu stvaranja dugoročnog strateški usmjerenog pla</w:t>
      </w:r>
      <w:r w:rsidR="008E64DB">
        <w:rPr>
          <w:rFonts w:eastAsia="Times New Roman"/>
          <w:lang w:eastAsia="hr-HR"/>
        </w:rPr>
        <w:t>na djelovanja LAG-a i podizanja razvoja na mjerljivo višu razinu od dosadašnje.</w:t>
      </w:r>
      <w:r w:rsidR="00720A02">
        <w:rPr>
          <w:rFonts w:eastAsia="Times New Roman"/>
          <w:lang w:eastAsia="hr-HR"/>
        </w:rPr>
        <w:t xml:space="preserve"> Takva kohezija između pojedinih dijelova LRS jamči da ciljevi, prioriteti, mjere, korisnici i projekti u svome sadržaju u potpunosti odgovara</w:t>
      </w:r>
      <w:r w:rsidR="00DE6677">
        <w:rPr>
          <w:rFonts w:eastAsia="Times New Roman"/>
          <w:lang w:eastAsia="hr-HR"/>
        </w:rPr>
        <w:t>ju</w:t>
      </w:r>
      <w:r w:rsidR="00720A02">
        <w:rPr>
          <w:rFonts w:eastAsia="Times New Roman"/>
          <w:lang w:eastAsia="hr-HR"/>
        </w:rPr>
        <w:t xml:space="preserve"> identificiranim potrebama područja.</w:t>
      </w:r>
    </w:p>
    <w:p w:rsidR="007439DE" w:rsidRDefault="007439DE" w:rsidP="003F5F61">
      <w:pPr>
        <w:rPr>
          <w:rFonts w:eastAsia="Times New Roman"/>
          <w:lang w:eastAsia="hr-HR"/>
        </w:rPr>
      </w:pPr>
    </w:p>
    <w:p w:rsidR="008E64DB" w:rsidRDefault="008E64DB" w:rsidP="003F5F61">
      <w:pPr>
        <w:rPr>
          <w:rFonts w:eastAsia="Times New Roman"/>
          <w:lang w:eastAsia="hr-HR"/>
        </w:rPr>
      </w:pPr>
      <w:r>
        <w:rPr>
          <w:rFonts w:eastAsia="Times New Roman"/>
          <w:lang w:eastAsia="hr-HR"/>
        </w:rPr>
        <w:t>Prilikom kreiranja sadržaja LRS-a vodilo se računa o sadržaju i ciljevima Programa ruraln</w:t>
      </w:r>
      <w:r w:rsidR="001E6016">
        <w:rPr>
          <w:rFonts w:eastAsia="Times New Roman"/>
          <w:lang w:eastAsia="hr-HR"/>
        </w:rPr>
        <w:t>og razvoja za razdoblje 2014.-</w:t>
      </w:r>
      <w:r>
        <w:rPr>
          <w:rFonts w:eastAsia="Times New Roman"/>
          <w:lang w:eastAsia="hr-HR"/>
        </w:rPr>
        <w:t>2020. (u nastavku: PRR)</w:t>
      </w:r>
      <w:r w:rsidR="00A21E6B">
        <w:rPr>
          <w:rFonts w:eastAsia="Times New Roman"/>
          <w:lang w:eastAsia="hr-HR"/>
        </w:rPr>
        <w:t xml:space="preserve">, Nacrtom Županijske razvojne strategije Istarske županije do 2020.g. (u nastavku ŽRS) i pojedinim </w:t>
      </w:r>
      <w:r w:rsidR="001E6016">
        <w:rPr>
          <w:rFonts w:eastAsia="Times New Roman"/>
          <w:lang w:eastAsia="hr-HR"/>
        </w:rPr>
        <w:t xml:space="preserve">nacionalnim i </w:t>
      </w:r>
      <w:r w:rsidR="00A21E6B">
        <w:rPr>
          <w:rFonts w:eastAsia="Times New Roman"/>
          <w:lang w:eastAsia="hr-HR"/>
        </w:rPr>
        <w:t>lokalnim strateškim dokumentima</w:t>
      </w:r>
      <w:r>
        <w:rPr>
          <w:rFonts w:eastAsia="Times New Roman"/>
          <w:lang w:eastAsia="hr-HR"/>
        </w:rPr>
        <w:t xml:space="preserve"> s kojim</w:t>
      </w:r>
      <w:r w:rsidR="00A21E6B">
        <w:rPr>
          <w:rFonts w:eastAsia="Times New Roman"/>
          <w:lang w:eastAsia="hr-HR"/>
        </w:rPr>
        <w:t>a</w:t>
      </w:r>
      <w:r>
        <w:rPr>
          <w:rFonts w:eastAsia="Times New Roman"/>
          <w:lang w:eastAsia="hr-HR"/>
        </w:rPr>
        <w:t xml:space="preserve"> je ovaj dokument u potpunosti usklađen, a posebna je pažnja pridana određivanju projekata koji će se financirati sredstvima LAG-a u narednom razdoblju kako bi isti bili usklađeni s mjerama PRR-a, potrebama zajednice, izvodljivi, održivi, ali i kako bi doprinijeli ostvarivanju ciljeva LRS-a.</w:t>
      </w:r>
    </w:p>
    <w:p w:rsidR="007439DE" w:rsidRDefault="007439DE" w:rsidP="003F5F61">
      <w:pPr>
        <w:rPr>
          <w:rFonts w:eastAsia="Times New Roman"/>
          <w:lang w:eastAsia="hr-HR"/>
        </w:rPr>
      </w:pPr>
    </w:p>
    <w:p w:rsidR="008E64DB" w:rsidRDefault="008E64DB" w:rsidP="003F5F61">
      <w:pPr>
        <w:rPr>
          <w:rFonts w:eastAsia="Times New Roman"/>
          <w:lang w:eastAsia="hr-HR"/>
        </w:rPr>
      </w:pPr>
      <w:r>
        <w:rPr>
          <w:rFonts w:eastAsia="Times New Roman"/>
          <w:lang w:eastAsia="hr-HR"/>
        </w:rPr>
        <w:t xml:space="preserve">Postignuća LRS-a po prvi će se puta mjeriti i vrednovati korištenjem precizno utvrđenih indikatora, a to će omogućiti ne samo verifikaciju uspjeha LRS-a, nego će predstavljati kvalitetnu podlogu za izradu sličnog dokumenta za programsko razdoblje koje slijedi nakon završetka ovoga. </w:t>
      </w:r>
    </w:p>
    <w:p w:rsidR="007439DE" w:rsidRDefault="007439DE" w:rsidP="00DB76EC">
      <w:pPr>
        <w:rPr>
          <w:rFonts w:eastAsia="Times New Roman"/>
          <w:lang w:eastAsia="hr-HR"/>
        </w:rPr>
      </w:pPr>
    </w:p>
    <w:p w:rsidR="00552C5F" w:rsidRPr="00DB76EC" w:rsidRDefault="00311253" w:rsidP="00DB76EC">
      <w:pPr>
        <w:rPr>
          <w:rFonts w:eastAsia="Times New Roman"/>
          <w:lang w:eastAsia="hr-HR"/>
        </w:rPr>
      </w:pPr>
      <w:r>
        <w:rPr>
          <w:rFonts w:eastAsia="Times New Roman"/>
          <w:lang w:eastAsia="hr-HR"/>
        </w:rPr>
        <w:t>Iako će, prema preliminarnim procjenama, zbog specifičnosti ovoga područja LAG raspolagati s manjim iznosom financijskih sredstava iz PRR-a, LAG planira značajno diversificirati izvore financiranja, pri čemu je potrebno naglasiti da su sredstva za projekte planirana u potpunosti u skladu s potrebama i mogućnostima koje dopiru iz područja, a sve u skladu s mjerama Europskog poljoprivrednog fonda za ruralni razvoj (u nastavku: EPFRR).</w:t>
      </w:r>
      <w:r w:rsidR="00DB76EC">
        <w:rPr>
          <w:rFonts w:eastAsia="Times New Roman"/>
          <w:lang w:eastAsia="hr-HR"/>
        </w:rPr>
        <w:t xml:space="preserve"> </w:t>
      </w:r>
      <w:r w:rsidR="008E7B2B">
        <w:rPr>
          <w:rFonts w:eastAsia="Times New Roman"/>
          <w:lang w:eastAsia="hr-HR"/>
        </w:rPr>
        <w:t>Zbog svega na</w:t>
      </w:r>
      <w:r w:rsidR="001E6016">
        <w:rPr>
          <w:rFonts w:eastAsia="Times New Roman"/>
          <w:lang w:eastAsia="hr-HR"/>
        </w:rPr>
        <w:t>vedenog, očekuje se da će ova L</w:t>
      </w:r>
      <w:r w:rsidR="008E7B2B">
        <w:rPr>
          <w:rFonts w:eastAsia="Times New Roman"/>
          <w:lang w:eastAsia="hr-HR"/>
        </w:rPr>
        <w:t>R</w:t>
      </w:r>
      <w:r w:rsidR="001E6016">
        <w:rPr>
          <w:rFonts w:eastAsia="Times New Roman"/>
          <w:lang w:eastAsia="hr-HR"/>
        </w:rPr>
        <w:t>S</w:t>
      </w:r>
      <w:r w:rsidR="008E7B2B">
        <w:rPr>
          <w:rFonts w:eastAsia="Times New Roman"/>
          <w:lang w:eastAsia="hr-HR"/>
        </w:rPr>
        <w:t xml:space="preserve"> doprinijeti jačanju ruralnoga područja za koje je pripremljena te će osigurati nove prilike i sinergiju djelovanja lokalnih dionika.</w:t>
      </w:r>
    </w:p>
    <w:p w:rsidR="00C658F7" w:rsidRDefault="00593A98" w:rsidP="00DA6842">
      <w:pPr>
        <w:pStyle w:val="Naslov1"/>
      </w:pPr>
      <w:bookmarkStart w:id="12" w:name="_Toc445569656"/>
      <w:bookmarkEnd w:id="6"/>
      <w:bookmarkEnd w:id="7"/>
      <w:bookmarkEnd w:id="8"/>
      <w:bookmarkEnd w:id="9"/>
      <w:r>
        <w:lastRenderedPageBreak/>
        <w:t>OPIS</w:t>
      </w:r>
      <w:r w:rsidR="003F5F61">
        <w:t xml:space="preserve"> PODRUČJA LAG</w:t>
      </w:r>
      <w:bookmarkEnd w:id="12"/>
      <w:r w:rsidR="000A4B37">
        <w:t>-a</w:t>
      </w:r>
    </w:p>
    <w:p w:rsidR="00593A98" w:rsidRDefault="00593A98" w:rsidP="00593A98">
      <w:r>
        <w:t>LAG objedinjuje područje od pet jedinica lokalne samouprave, odnosno područje Grada Labina, Općine</w:t>
      </w:r>
      <w:r w:rsidR="00DB51BE">
        <w:t xml:space="preserve"> Kršan, Pićan, Raša i Sveta Ned</w:t>
      </w:r>
      <w:r>
        <w:t>elja</w:t>
      </w:r>
      <w:r w:rsidR="000106FC">
        <w:t>, a sjedište mu je</w:t>
      </w:r>
      <w:r w:rsidRPr="00721AA7">
        <w:t xml:space="preserve"> u Lab</w:t>
      </w:r>
      <w:r>
        <w:t>inu.</w:t>
      </w:r>
      <w:r w:rsidR="000106FC">
        <w:t xml:space="preserve"> </w:t>
      </w:r>
      <w:r>
        <w:t>U nastavku su prikazani temeljni statistički podaci područja LAG-a</w:t>
      </w:r>
      <w:r w:rsidRPr="000B1194">
        <w:t xml:space="preserve"> </w:t>
      </w:r>
      <w:r>
        <w:t xml:space="preserve">razvrstani </w:t>
      </w:r>
      <w:r w:rsidRPr="000B1194">
        <w:t>po pojedinim jedinicama lokalne samoupra</w:t>
      </w:r>
      <w:r>
        <w:t>ve</w:t>
      </w:r>
      <w:r w:rsidR="000106FC">
        <w:t>.</w:t>
      </w:r>
    </w:p>
    <w:p w:rsidR="00E340DE" w:rsidRPr="000B1194" w:rsidRDefault="00E340DE" w:rsidP="00593A98"/>
    <w:p w:rsidR="00593A98" w:rsidRPr="00E340DE" w:rsidRDefault="00E340DE" w:rsidP="00E340DE">
      <w:pPr>
        <w:pStyle w:val="Opisslike"/>
        <w:jc w:val="center"/>
        <w:rPr>
          <w:b/>
          <w:i w:val="0"/>
        </w:rPr>
      </w:pPr>
      <w:bookmarkStart w:id="13" w:name="_Toc445655508"/>
      <w:r w:rsidRPr="00E340DE">
        <w:rPr>
          <w:b/>
          <w:i w:val="0"/>
        </w:rPr>
        <w:t xml:space="preserve">Tablica </w:t>
      </w:r>
      <w:r w:rsidRPr="00E340DE">
        <w:rPr>
          <w:b/>
          <w:i w:val="0"/>
        </w:rPr>
        <w:fldChar w:fldCharType="begin"/>
      </w:r>
      <w:r w:rsidRPr="00E340DE">
        <w:rPr>
          <w:b/>
          <w:i w:val="0"/>
        </w:rPr>
        <w:instrText xml:space="preserve"> SEQ Tablica \* ARABIC </w:instrText>
      </w:r>
      <w:r w:rsidRPr="00E340DE">
        <w:rPr>
          <w:b/>
          <w:i w:val="0"/>
        </w:rPr>
        <w:fldChar w:fldCharType="separate"/>
      </w:r>
      <w:r w:rsidR="00ED4225">
        <w:rPr>
          <w:b/>
          <w:i w:val="0"/>
          <w:noProof/>
        </w:rPr>
        <w:t>1</w:t>
      </w:r>
      <w:r w:rsidRPr="00E340DE">
        <w:rPr>
          <w:b/>
          <w:i w:val="0"/>
        </w:rPr>
        <w:fldChar w:fldCharType="end"/>
      </w:r>
      <w:r>
        <w:rPr>
          <w:b/>
          <w:i w:val="0"/>
        </w:rPr>
        <w:t xml:space="preserve"> -</w:t>
      </w:r>
      <w:r w:rsidRPr="00E340DE">
        <w:rPr>
          <w:b/>
          <w:i w:val="0"/>
        </w:rPr>
        <w:t xml:space="preserve"> </w:t>
      </w:r>
      <w:r w:rsidR="00593A98" w:rsidRPr="00E340DE">
        <w:rPr>
          <w:b/>
          <w:i w:val="0"/>
        </w:rPr>
        <w:t xml:space="preserve">Statistički podaci jedinica </w:t>
      </w:r>
      <w:r w:rsidR="00F458C3">
        <w:rPr>
          <w:b/>
          <w:i w:val="0"/>
        </w:rPr>
        <w:t>lokalne samouprave LAG-</w:t>
      </w:r>
      <w:r w:rsidR="00593A98" w:rsidRPr="00E340DE">
        <w:rPr>
          <w:b/>
          <w:i w:val="0"/>
        </w:rPr>
        <w:t>a</w:t>
      </w:r>
      <w:bookmarkEnd w:id="13"/>
      <w:r w:rsidR="00593A98" w:rsidRPr="00E340DE">
        <w:rPr>
          <w:b/>
          <w:i w:val="0"/>
        </w:rPr>
        <w:t xml:space="preserve"> </w:t>
      </w:r>
    </w:p>
    <w:tbl>
      <w:tblPr>
        <w:tblStyle w:val="Reetkatablice"/>
        <w:tblW w:w="0" w:type="auto"/>
        <w:jc w:val="center"/>
        <w:tblLook w:val="04A0" w:firstRow="1" w:lastRow="0" w:firstColumn="1" w:lastColumn="0" w:noHBand="0" w:noVBand="1"/>
      </w:tblPr>
      <w:tblGrid>
        <w:gridCol w:w="1499"/>
        <w:gridCol w:w="972"/>
        <w:gridCol w:w="1183"/>
        <w:gridCol w:w="1135"/>
        <w:gridCol w:w="1152"/>
        <w:gridCol w:w="1217"/>
      </w:tblGrid>
      <w:tr w:rsidR="00593A98" w:rsidRPr="00DB76EC" w:rsidTr="006D2142">
        <w:trPr>
          <w:jc w:val="center"/>
        </w:trPr>
        <w:tc>
          <w:tcPr>
            <w:tcW w:w="1499" w:type="dxa"/>
            <w:shd w:val="clear" w:color="auto" w:fill="9CC2E5" w:themeFill="accent1" w:themeFillTint="99"/>
          </w:tcPr>
          <w:p w:rsidR="00593A98" w:rsidRPr="00DB76EC" w:rsidRDefault="00593A98" w:rsidP="006D2142">
            <w:pPr>
              <w:jc w:val="left"/>
              <w:rPr>
                <w:b/>
                <w:sz w:val="20"/>
              </w:rPr>
            </w:pPr>
          </w:p>
          <w:p w:rsidR="00593A98" w:rsidRPr="00DB76EC" w:rsidRDefault="00593A98" w:rsidP="006D2142">
            <w:pPr>
              <w:jc w:val="left"/>
              <w:rPr>
                <w:b/>
                <w:sz w:val="20"/>
              </w:rPr>
            </w:pPr>
            <w:r w:rsidRPr="00DB76EC">
              <w:rPr>
                <w:b/>
                <w:sz w:val="20"/>
              </w:rPr>
              <w:t>Općina/Grad</w:t>
            </w:r>
          </w:p>
        </w:tc>
        <w:tc>
          <w:tcPr>
            <w:tcW w:w="931" w:type="dxa"/>
            <w:shd w:val="clear" w:color="auto" w:fill="9CC2E5" w:themeFill="accent1" w:themeFillTint="99"/>
          </w:tcPr>
          <w:p w:rsidR="00593A98" w:rsidRPr="00DB76EC" w:rsidRDefault="00593A98" w:rsidP="006D2142">
            <w:pPr>
              <w:jc w:val="center"/>
              <w:rPr>
                <w:b/>
                <w:sz w:val="20"/>
              </w:rPr>
            </w:pPr>
          </w:p>
          <w:p w:rsidR="00593A98" w:rsidRPr="00DB76EC" w:rsidRDefault="00593A98" w:rsidP="006D2142">
            <w:pPr>
              <w:jc w:val="center"/>
              <w:rPr>
                <w:b/>
                <w:sz w:val="20"/>
              </w:rPr>
            </w:pPr>
            <w:r w:rsidRPr="00DB76EC">
              <w:rPr>
                <w:b/>
                <w:sz w:val="20"/>
              </w:rPr>
              <w:t>Površina (km</w:t>
            </w:r>
            <w:r w:rsidRPr="00DB76EC">
              <w:rPr>
                <w:b/>
                <w:sz w:val="20"/>
                <w:vertAlign w:val="superscript"/>
              </w:rPr>
              <w:t>2</w:t>
            </w:r>
            <w:r w:rsidRPr="00DB76EC">
              <w:rPr>
                <w:b/>
                <w:sz w:val="20"/>
              </w:rPr>
              <w:t>)</w:t>
            </w:r>
          </w:p>
        </w:tc>
        <w:tc>
          <w:tcPr>
            <w:tcW w:w="1153" w:type="dxa"/>
            <w:shd w:val="clear" w:color="auto" w:fill="9CC2E5" w:themeFill="accent1" w:themeFillTint="99"/>
          </w:tcPr>
          <w:p w:rsidR="00593A98" w:rsidRPr="00DB76EC" w:rsidRDefault="00593A98" w:rsidP="006D2142">
            <w:pPr>
              <w:jc w:val="center"/>
              <w:rPr>
                <w:b/>
                <w:sz w:val="20"/>
              </w:rPr>
            </w:pPr>
            <w:r w:rsidRPr="00DB76EC">
              <w:rPr>
                <w:b/>
                <w:sz w:val="20"/>
              </w:rPr>
              <w:t>Broj kućanstava</w:t>
            </w:r>
          </w:p>
        </w:tc>
        <w:tc>
          <w:tcPr>
            <w:tcW w:w="1135" w:type="dxa"/>
            <w:shd w:val="clear" w:color="auto" w:fill="9CC2E5" w:themeFill="accent1" w:themeFillTint="99"/>
          </w:tcPr>
          <w:p w:rsidR="00593A98" w:rsidRPr="00DB76EC" w:rsidRDefault="00593A98" w:rsidP="006D2142">
            <w:pPr>
              <w:jc w:val="center"/>
              <w:rPr>
                <w:b/>
                <w:sz w:val="20"/>
              </w:rPr>
            </w:pPr>
            <w:r w:rsidRPr="00DB76EC">
              <w:rPr>
                <w:b/>
                <w:sz w:val="20"/>
              </w:rPr>
              <w:t>Broj naselja</w:t>
            </w:r>
          </w:p>
        </w:tc>
        <w:tc>
          <w:tcPr>
            <w:tcW w:w="1152" w:type="dxa"/>
            <w:shd w:val="clear" w:color="auto" w:fill="9CC2E5" w:themeFill="accent1" w:themeFillTint="99"/>
          </w:tcPr>
          <w:p w:rsidR="00593A98" w:rsidRPr="00DB76EC" w:rsidRDefault="00593A98" w:rsidP="006D2142">
            <w:pPr>
              <w:jc w:val="center"/>
              <w:rPr>
                <w:b/>
                <w:sz w:val="20"/>
              </w:rPr>
            </w:pPr>
            <w:r w:rsidRPr="00DB76EC">
              <w:rPr>
                <w:b/>
                <w:sz w:val="20"/>
              </w:rPr>
              <w:t>Broj stanovnika 2011.</w:t>
            </w:r>
          </w:p>
        </w:tc>
        <w:tc>
          <w:tcPr>
            <w:tcW w:w="1217" w:type="dxa"/>
            <w:shd w:val="clear" w:color="auto" w:fill="9CC2E5" w:themeFill="accent1" w:themeFillTint="99"/>
          </w:tcPr>
          <w:p w:rsidR="00593A98" w:rsidRPr="00DB76EC" w:rsidRDefault="00593A98" w:rsidP="006D2142">
            <w:pPr>
              <w:jc w:val="center"/>
              <w:rPr>
                <w:b/>
                <w:sz w:val="20"/>
              </w:rPr>
            </w:pPr>
            <w:r w:rsidRPr="00DB76EC">
              <w:rPr>
                <w:b/>
                <w:sz w:val="20"/>
              </w:rPr>
              <w:t>Gustoća naseljenosti (stan./km</w:t>
            </w:r>
            <w:r w:rsidRPr="00DB76EC">
              <w:rPr>
                <w:b/>
                <w:sz w:val="20"/>
                <w:vertAlign w:val="superscript"/>
              </w:rPr>
              <w:t>2</w:t>
            </w:r>
            <w:r w:rsidRPr="00DB76EC">
              <w:rPr>
                <w:b/>
                <w:sz w:val="20"/>
              </w:rPr>
              <w:t>)</w:t>
            </w:r>
          </w:p>
        </w:tc>
      </w:tr>
      <w:tr w:rsidR="00593A98" w:rsidRPr="00DB76EC" w:rsidTr="006D2142">
        <w:trPr>
          <w:jc w:val="center"/>
        </w:trPr>
        <w:tc>
          <w:tcPr>
            <w:tcW w:w="1499" w:type="dxa"/>
            <w:shd w:val="clear" w:color="auto" w:fill="DEEAF6" w:themeFill="accent1" w:themeFillTint="33"/>
          </w:tcPr>
          <w:p w:rsidR="00593A98" w:rsidRPr="00DB76EC" w:rsidRDefault="00593A98" w:rsidP="006D2142">
            <w:pPr>
              <w:jc w:val="left"/>
              <w:rPr>
                <w:b/>
                <w:sz w:val="20"/>
              </w:rPr>
            </w:pPr>
            <w:r w:rsidRPr="00DB76EC">
              <w:rPr>
                <w:b/>
                <w:sz w:val="20"/>
              </w:rPr>
              <w:t>Grad Labin</w:t>
            </w:r>
          </w:p>
        </w:tc>
        <w:tc>
          <w:tcPr>
            <w:tcW w:w="931" w:type="dxa"/>
          </w:tcPr>
          <w:p w:rsidR="00593A98" w:rsidRPr="00DB76EC" w:rsidRDefault="00593A98" w:rsidP="006D2142">
            <w:pPr>
              <w:jc w:val="center"/>
              <w:rPr>
                <w:sz w:val="20"/>
              </w:rPr>
            </w:pPr>
            <w:r w:rsidRPr="00DB76EC">
              <w:rPr>
                <w:sz w:val="20"/>
              </w:rPr>
              <w:t>71,85</w:t>
            </w:r>
          </w:p>
        </w:tc>
        <w:tc>
          <w:tcPr>
            <w:tcW w:w="1153" w:type="dxa"/>
          </w:tcPr>
          <w:p w:rsidR="00593A98" w:rsidRPr="00DB76EC" w:rsidRDefault="00593A98" w:rsidP="006D2142">
            <w:pPr>
              <w:jc w:val="center"/>
              <w:rPr>
                <w:sz w:val="20"/>
              </w:rPr>
            </w:pPr>
            <w:r w:rsidRPr="00DB76EC">
              <w:rPr>
                <w:sz w:val="20"/>
              </w:rPr>
              <w:t>4.813</w:t>
            </w:r>
          </w:p>
        </w:tc>
        <w:tc>
          <w:tcPr>
            <w:tcW w:w="1135" w:type="dxa"/>
          </w:tcPr>
          <w:p w:rsidR="00593A98" w:rsidRPr="00DB76EC" w:rsidRDefault="00593A98" w:rsidP="006D2142">
            <w:pPr>
              <w:jc w:val="center"/>
              <w:rPr>
                <w:sz w:val="20"/>
              </w:rPr>
            </w:pPr>
            <w:r w:rsidRPr="00DB76EC">
              <w:rPr>
                <w:sz w:val="20"/>
              </w:rPr>
              <w:t>17</w:t>
            </w:r>
          </w:p>
        </w:tc>
        <w:tc>
          <w:tcPr>
            <w:tcW w:w="1152" w:type="dxa"/>
          </w:tcPr>
          <w:p w:rsidR="00593A98" w:rsidRPr="00DB76EC" w:rsidRDefault="00593A98" w:rsidP="006D2142">
            <w:pPr>
              <w:jc w:val="center"/>
              <w:rPr>
                <w:sz w:val="20"/>
              </w:rPr>
            </w:pPr>
            <w:r w:rsidRPr="00DB76EC">
              <w:rPr>
                <w:sz w:val="20"/>
              </w:rPr>
              <w:t>11.642</w:t>
            </w:r>
          </w:p>
        </w:tc>
        <w:tc>
          <w:tcPr>
            <w:tcW w:w="1217" w:type="dxa"/>
          </w:tcPr>
          <w:p w:rsidR="00593A98" w:rsidRPr="00DB76EC" w:rsidRDefault="00593A98" w:rsidP="006D2142">
            <w:pPr>
              <w:jc w:val="center"/>
              <w:rPr>
                <w:sz w:val="20"/>
              </w:rPr>
            </w:pPr>
            <w:r w:rsidRPr="00DB76EC">
              <w:rPr>
                <w:sz w:val="20"/>
              </w:rPr>
              <w:t>162,03</w:t>
            </w:r>
          </w:p>
        </w:tc>
      </w:tr>
      <w:tr w:rsidR="00593A98" w:rsidRPr="00DB76EC" w:rsidTr="006D2142">
        <w:trPr>
          <w:jc w:val="center"/>
        </w:trPr>
        <w:tc>
          <w:tcPr>
            <w:tcW w:w="1499" w:type="dxa"/>
            <w:shd w:val="clear" w:color="auto" w:fill="DEEAF6" w:themeFill="accent1" w:themeFillTint="33"/>
          </w:tcPr>
          <w:p w:rsidR="00593A98" w:rsidRPr="00DB76EC" w:rsidRDefault="00593A98" w:rsidP="006D2142">
            <w:pPr>
              <w:jc w:val="left"/>
              <w:rPr>
                <w:b/>
                <w:sz w:val="20"/>
              </w:rPr>
            </w:pPr>
            <w:r w:rsidRPr="00DB76EC">
              <w:rPr>
                <w:b/>
                <w:sz w:val="20"/>
              </w:rPr>
              <w:t>Općina Kršan</w:t>
            </w:r>
          </w:p>
        </w:tc>
        <w:tc>
          <w:tcPr>
            <w:tcW w:w="931" w:type="dxa"/>
          </w:tcPr>
          <w:p w:rsidR="00593A98" w:rsidRPr="00DB76EC" w:rsidRDefault="00593A98" w:rsidP="006D2142">
            <w:pPr>
              <w:jc w:val="center"/>
              <w:rPr>
                <w:sz w:val="20"/>
              </w:rPr>
            </w:pPr>
            <w:r w:rsidRPr="00DB76EC">
              <w:rPr>
                <w:sz w:val="20"/>
              </w:rPr>
              <w:t>124,00</w:t>
            </w:r>
          </w:p>
        </w:tc>
        <w:tc>
          <w:tcPr>
            <w:tcW w:w="1153" w:type="dxa"/>
          </w:tcPr>
          <w:p w:rsidR="00593A98" w:rsidRPr="00DB76EC" w:rsidRDefault="00593A98" w:rsidP="006D2142">
            <w:pPr>
              <w:jc w:val="center"/>
              <w:rPr>
                <w:sz w:val="20"/>
              </w:rPr>
            </w:pPr>
            <w:r w:rsidRPr="00DB76EC">
              <w:rPr>
                <w:sz w:val="20"/>
              </w:rPr>
              <w:t>1.083</w:t>
            </w:r>
          </w:p>
        </w:tc>
        <w:tc>
          <w:tcPr>
            <w:tcW w:w="1135" w:type="dxa"/>
          </w:tcPr>
          <w:p w:rsidR="00593A98" w:rsidRPr="00DB76EC" w:rsidRDefault="00593A98" w:rsidP="006D2142">
            <w:pPr>
              <w:jc w:val="center"/>
              <w:rPr>
                <w:sz w:val="20"/>
              </w:rPr>
            </w:pPr>
            <w:r w:rsidRPr="00DB76EC">
              <w:rPr>
                <w:sz w:val="20"/>
              </w:rPr>
              <w:t>23</w:t>
            </w:r>
          </w:p>
        </w:tc>
        <w:tc>
          <w:tcPr>
            <w:tcW w:w="1152" w:type="dxa"/>
          </w:tcPr>
          <w:p w:rsidR="00593A98" w:rsidRPr="00DB76EC" w:rsidRDefault="00593A98" w:rsidP="006D2142">
            <w:pPr>
              <w:jc w:val="center"/>
              <w:rPr>
                <w:sz w:val="20"/>
              </w:rPr>
            </w:pPr>
            <w:r w:rsidRPr="00DB76EC">
              <w:rPr>
                <w:sz w:val="20"/>
              </w:rPr>
              <w:t>2.951</w:t>
            </w:r>
          </w:p>
        </w:tc>
        <w:tc>
          <w:tcPr>
            <w:tcW w:w="1217" w:type="dxa"/>
          </w:tcPr>
          <w:p w:rsidR="00593A98" w:rsidRPr="00DB76EC" w:rsidRDefault="00593A98" w:rsidP="006D2142">
            <w:pPr>
              <w:jc w:val="center"/>
              <w:rPr>
                <w:sz w:val="20"/>
              </w:rPr>
            </w:pPr>
            <w:r w:rsidRPr="00DB76EC">
              <w:rPr>
                <w:sz w:val="20"/>
              </w:rPr>
              <w:t>23,79</w:t>
            </w:r>
          </w:p>
        </w:tc>
      </w:tr>
      <w:tr w:rsidR="00593A98" w:rsidRPr="00DB76EC" w:rsidTr="006D2142">
        <w:trPr>
          <w:jc w:val="center"/>
        </w:trPr>
        <w:tc>
          <w:tcPr>
            <w:tcW w:w="1499" w:type="dxa"/>
            <w:shd w:val="clear" w:color="auto" w:fill="DEEAF6" w:themeFill="accent1" w:themeFillTint="33"/>
          </w:tcPr>
          <w:p w:rsidR="00593A98" w:rsidRPr="00DB76EC" w:rsidRDefault="00593A98" w:rsidP="006D2142">
            <w:pPr>
              <w:jc w:val="left"/>
              <w:rPr>
                <w:b/>
                <w:sz w:val="20"/>
              </w:rPr>
            </w:pPr>
            <w:r w:rsidRPr="00DB76EC">
              <w:rPr>
                <w:b/>
                <w:sz w:val="20"/>
              </w:rPr>
              <w:t>Općina Pićan</w:t>
            </w:r>
          </w:p>
        </w:tc>
        <w:tc>
          <w:tcPr>
            <w:tcW w:w="931" w:type="dxa"/>
          </w:tcPr>
          <w:p w:rsidR="00593A98" w:rsidRPr="00DB76EC" w:rsidRDefault="00593A98" w:rsidP="006D2142">
            <w:pPr>
              <w:jc w:val="center"/>
              <w:rPr>
                <w:sz w:val="20"/>
              </w:rPr>
            </w:pPr>
            <w:r w:rsidRPr="00DB76EC">
              <w:rPr>
                <w:sz w:val="20"/>
              </w:rPr>
              <w:t>50,92</w:t>
            </w:r>
          </w:p>
        </w:tc>
        <w:tc>
          <w:tcPr>
            <w:tcW w:w="1153" w:type="dxa"/>
          </w:tcPr>
          <w:p w:rsidR="00593A98" w:rsidRPr="00DB76EC" w:rsidRDefault="00593A98" w:rsidP="006D2142">
            <w:pPr>
              <w:jc w:val="center"/>
              <w:rPr>
                <w:sz w:val="20"/>
              </w:rPr>
            </w:pPr>
            <w:r w:rsidRPr="00DB76EC">
              <w:rPr>
                <w:sz w:val="20"/>
              </w:rPr>
              <w:t>596</w:t>
            </w:r>
          </w:p>
        </w:tc>
        <w:tc>
          <w:tcPr>
            <w:tcW w:w="1135" w:type="dxa"/>
          </w:tcPr>
          <w:p w:rsidR="00593A98" w:rsidRPr="00DB76EC" w:rsidRDefault="00593A98" w:rsidP="006D2142">
            <w:pPr>
              <w:jc w:val="center"/>
              <w:rPr>
                <w:sz w:val="20"/>
              </w:rPr>
            </w:pPr>
            <w:r w:rsidRPr="00DB76EC">
              <w:rPr>
                <w:sz w:val="20"/>
              </w:rPr>
              <w:t>10</w:t>
            </w:r>
          </w:p>
        </w:tc>
        <w:tc>
          <w:tcPr>
            <w:tcW w:w="1152" w:type="dxa"/>
          </w:tcPr>
          <w:p w:rsidR="00593A98" w:rsidRPr="00DB76EC" w:rsidRDefault="00593A98" w:rsidP="006D2142">
            <w:pPr>
              <w:jc w:val="center"/>
              <w:rPr>
                <w:sz w:val="20"/>
              </w:rPr>
            </w:pPr>
            <w:r w:rsidRPr="00DB76EC">
              <w:rPr>
                <w:sz w:val="20"/>
              </w:rPr>
              <w:t>1.827</w:t>
            </w:r>
          </w:p>
        </w:tc>
        <w:tc>
          <w:tcPr>
            <w:tcW w:w="1217" w:type="dxa"/>
          </w:tcPr>
          <w:p w:rsidR="00593A98" w:rsidRPr="00DB76EC" w:rsidRDefault="00593A98" w:rsidP="006D2142">
            <w:pPr>
              <w:jc w:val="center"/>
              <w:rPr>
                <w:sz w:val="20"/>
              </w:rPr>
            </w:pPr>
            <w:r w:rsidRPr="00DB76EC">
              <w:rPr>
                <w:sz w:val="20"/>
              </w:rPr>
              <w:t>35,87</w:t>
            </w:r>
          </w:p>
        </w:tc>
      </w:tr>
      <w:tr w:rsidR="00593A98" w:rsidRPr="00DB76EC" w:rsidTr="006D2142">
        <w:trPr>
          <w:jc w:val="center"/>
        </w:trPr>
        <w:tc>
          <w:tcPr>
            <w:tcW w:w="1499" w:type="dxa"/>
            <w:shd w:val="clear" w:color="auto" w:fill="DEEAF6" w:themeFill="accent1" w:themeFillTint="33"/>
          </w:tcPr>
          <w:p w:rsidR="00593A98" w:rsidRPr="00DB76EC" w:rsidRDefault="00593A98" w:rsidP="006D2142">
            <w:pPr>
              <w:jc w:val="left"/>
              <w:rPr>
                <w:b/>
                <w:sz w:val="20"/>
              </w:rPr>
            </w:pPr>
            <w:r w:rsidRPr="00DB76EC">
              <w:rPr>
                <w:b/>
                <w:sz w:val="20"/>
              </w:rPr>
              <w:t>Općina Raša</w:t>
            </w:r>
          </w:p>
        </w:tc>
        <w:tc>
          <w:tcPr>
            <w:tcW w:w="931" w:type="dxa"/>
          </w:tcPr>
          <w:p w:rsidR="00593A98" w:rsidRPr="00DB76EC" w:rsidRDefault="00593A98" w:rsidP="006D2142">
            <w:pPr>
              <w:jc w:val="center"/>
              <w:rPr>
                <w:sz w:val="20"/>
              </w:rPr>
            </w:pPr>
            <w:r w:rsidRPr="00DB76EC">
              <w:rPr>
                <w:sz w:val="20"/>
              </w:rPr>
              <w:t>80,15</w:t>
            </w:r>
          </w:p>
        </w:tc>
        <w:tc>
          <w:tcPr>
            <w:tcW w:w="1153" w:type="dxa"/>
          </w:tcPr>
          <w:p w:rsidR="00593A98" w:rsidRPr="00DB76EC" w:rsidRDefault="00593A98" w:rsidP="006D2142">
            <w:pPr>
              <w:jc w:val="center"/>
              <w:rPr>
                <w:sz w:val="20"/>
              </w:rPr>
            </w:pPr>
            <w:r w:rsidRPr="00DB76EC">
              <w:rPr>
                <w:sz w:val="20"/>
              </w:rPr>
              <w:t>1.257</w:t>
            </w:r>
          </w:p>
        </w:tc>
        <w:tc>
          <w:tcPr>
            <w:tcW w:w="1135" w:type="dxa"/>
          </w:tcPr>
          <w:p w:rsidR="00593A98" w:rsidRPr="00DB76EC" w:rsidRDefault="00593A98" w:rsidP="006D2142">
            <w:pPr>
              <w:jc w:val="center"/>
              <w:rPr>
                <w:sz w:val="20"/>
              </w:rPr>
            </w:pPr>
            <w:r w:rsidRPr="00DB76EC">
              <w:rPr>
                <w:sz w:val="20"/>
              </w:rPr>
              <w:t>23</w:t>
            </w:r>
          </w:p>
        </w:tc>
        <w:tc>
          <w:tcPr>
            <w:tcW w:w="1152" w:type="dxa"/>
          </w:tcPr>
          <w:p w:rsidR="00593A98" w:rsidRPr="00DB76EC" w:rsidRDefault="00593A98" w:rsidP="006D2142">
            <w:pPr>
              <w:jc w:val="center"/>
              <w:rPr>
                <w:sz w:val="20"/>
              </w:rPr>
            </w:pPr>
            <w:r w:rsidRPr="00DB76EC">
              <w:rPr>
                <w:sz w:val="20"/>
              </w:rPr>
              <w:t>3.183</w:t>
            </w:r>
          </w:p>
        </w:tc>
        <w:tc>
          <w:tcPr>
            <w:tcW w:w="1217" w:type="dxa"/>
          </w:tcPr>
          <w:p w:rsidR="00593A98" w:rsidRPr="00DB76EC" w:rsidRDefault="00593A98" w:rsidP="006D2142">
            <w:pPr>
              <w:jc w:val="center"/>
              <w:rPr>
                <w:sz w:val="20"/>
              </w:rPr>
            </w:pPr>
            <w:r w:rsidRPr="00DB76EC">
              <w:rPr>
                <w:sz w:val="20"/>
              </w:rPr>
              <w:t>39,71</w:t>
            </w:r>
          </w:p>
        </w:tc>
      </w:tr>
      <w:tr w:rsidR="00593A98" w:rsidRPr="00DB76EC" w:rsidTr="006D2142">
        <w:trPr>
          <w:jc w:val="center"/>
        </w:trPr>
        <w:tc>
          <w:tcPr>
            <w:tcW w:w="1499" w:type="dxa"/>
            <w:shd w:val="clear" w:color="auto" w:fill="DEEAF6" w:themeFill="accent1" w:themeFillTint="33"/>
          </w:tcPr>
          <w:p w:rsidR="00593A98" w:rsidRPr="00DB76EC" w:rsidRDefault="00593A98" w:rsidP="006D2142">
            <w:pPr>
              <w:jc w:val="left"/>
              <w:rPr>
                <w:b/>
                <w:sz w:val="20"/>
              </w:rPr>
            </w:pPr>
            <w:r w:rsidRPr="00DB76EC">
              <w:rPr>
                <w:b/>
                <w:sz w:val="20"/>
              </w:rPr>
              <w:t>Općina Sveta Nedelja</w:t>
            </w:r>
          </w:p>
        </w:tc>
        <w:tc>
          <w:tcPr>
            <w:tcW w:w="931" w:type="dxa"/>
          </w:tcPr>
          <w:p w:rsidR="00593A98" w:rsidRPr="00DB76EC" w:rsidRDefault="00593A98" w:rsidP="006D2142">
            <w:pPr>
              <w:jc w:val="center"/>
              <w:rPr>
                <w:sz w:val="20"/>
              </w:rPr>
            </w:pPr>
            <w:r w:rsidRPr="00DB76EC">
              <w:rPr>
                <w:sz w:val="20"/>
              </w:rPr>
              <w:t>64,00</w:t>
            </w:r>
          </w:p>
        </w:tc>
        <w:tc>
          <w:tcPr>
            <w:tcW w:w="1153" w:type="dxa"/>
          </w:tcPr>
          <w:p w:rsidR="00593A98" w:rsidRPr="00DB76EC" w:rsidRDefault="00593A98" w:rsidP="006D2142">
            <w:pPr>
              <w:jc w:val="center"/>
              <w:rPr>
                <w:sz w:val="20"/>
              </w:rPr>
            </w:pPr>
            <w:r w:rsidRPr="00DB76EC">
              <w:rPr>
                <w:sz w:val="20"/>
              </w:rPr>
              <w:t>1.250</w:t>
            </w:r>
          </w:p>
        </w:tc>
        <w:tc>
          <w:tcPr>
            <w:tcW w:w="1135" w:type="dxa"/>
          </w:tcPr>
          <w:p w:rsidR="00593A98" w:rsidRPr="00DB76EC" w:rsidRDefault="00593A98" w:rsidP="006D2142">
            <w:pPr>
              <w:jc w:val="center"/>
              <w:rPr>
                <w:sz w:val="20"/>
              </w:rPr>
            </w:pPr>
            <w:r w:rsidRPr="00DB76EC">
              <w:rPr>
                <w:sz w:val="20"/>
              </w:rPr>
              <w:t>21</w:t>
            </w:r>
          </w:p>
        </w:tc>
        <w:tc>
          <w:tcPr>
            <w:tcW w:w="1152" w:type="dxa"/>
          </w:tcPr>
          <w:p w:rsidR="00593A98" w:rsidRPr="00DB76EC" w:rsidRDefault="00593A98" w:rsidP="006D2142">
            <w:pPr>
              <w:jc w:val="center"/>
              <w:rPr>
                <w:sz w:val="20"/>
              </w:rPr>
            </w:pPr>
            <w:r w:rsidRPr="00DB76EC">
              <w:rPr>
                <w:sz w:val="20"/>
              </w:rPr>
              <w:t>2.987</w:t>
            </w:r>
          </w:p>
        </w:tc>
        <w:tc>
          <w:tcPr>
            <w:tcW w:w="1217" w:type="dxa"/>
          </w:tcPr>
          <w:p w:rsidR="00593A98" w:rsidRPr="00DB76EC" w:rsidRDefault="00593A98" w:rsidP="006D2142">
            <w:pPr>
              <w:jc w:val="center"/>
              <w:rPr>
                <w:sz w:val="20"/>
              </w:rPr>
            </w:pPr>
            <w:r w:rsidRPr="00DB76EC">
              <w:rPr>
                <w:sz w:val="20"/>
              </w:rPr>
              <w:t>46,67</w:t>
            </w:r>
          </w:p>
        </w:tc>
      </w:tr>
      <w:tr w:rsidR="00593A98" w:rsidRPr="00DB76EC" w:rsidTr="006D2142">
        <w:trPr>
          <w:jc w:val="center"/>
        </w:trPr>
        <w:tc>
          <w:tcPr>
            <w:tcW w:w="1499" w:type="dxa"/>
            <w:shd w:val="clear" w:color="auto" w:fill="DEEAF6" w:themeFill="accent1" w:themeFillTint="33"/>
          </w:tcPr>
          <w:p w:rsidR="00593A98" w:rsidRPr="00DB76EC" w:rsidRDefault="00593A98" w:rsidP="006D2142">
            <w:pPr>
              <w:jc w:val="left"/>
              <w:rPr>
                <w:b/>
                <w:sz w:val="20"/>
              </w:rPr>
            </w:pPr>
            <w:r w:rsidRPr="00DB76EC">
              <w:rPr>
                <w:b/>
                <w:sz w:val="20"/>
              </w:rPr>
              <w:t>LAG</w:t>
            </w:r>
          </w:p>
        </w:tc>
        <w:tc>
          <w:tcPr>
            <w:tcW w:w="931" w:type="dxa"/>
          </w:tcPr>
          <w:p w:rsidR="00593A98" w:rsidRPr="00DB76EC" w:rsidRDefault="00593A98" w:rsidP="006D2142">
            <w:pPr>
              <w:jc w:val="center"/>
              <w:rPr>
                <w:sz w:val="20"/>
              </w:rPr>
            </w:pPr>
            <w:r w:rsidRPr="00DB76EC">
              <w:rPr>
                <w:sz w:val="20"/>
              </w:rPr>
              <w:t>390,92</w:t>
            </w:r>
          </w:p>
        </w:tc>
        <w:tc>
          <w:tcPr>
            <w:tcW w:w="1153" w:type="dxa"/>
          </w:tcPr>
          <w:p w:rsidR="00593A98" w:rsidRPr="00DB76EC" w:rsidRDefault="00593A98" w:rsidP="006D2142">
            <w:pPr>
              <w:jc w:val="center"/>
              <w:rPr>
                <w:sz w:val="20"/>
              </w:rPr>
            </w:pPr>
            <w:r w:rsidRPr="00DB76EC">
              <w:rPr>
                <w:sz w:val="20"/>
              </w:rPr>
              <w:t>8.999</w:t>
            </w:r>
          </w:p>
        </w:tc>
        <w:tc>
          <w:tcPr>
            <w:tcW w:w="1135" w:type="dxa"/>
          </w:tcPr>
          <w:p w:rsidR="00593A98" w:rsidRPr="00DB76EC" w:rsidRDefault="00593A98" w:rsidP="006D2142">
            <w:pPr>
              <w:jc w:val="center"/>
              <w:rPr>
                <w:sz w:val="20"/>
              </w:rPr>
            </w:pPr>
            <w:r w:rsidRPr="00DB76EC">
              <w:rPr>
                <w:sz w:val="20"/>
              </w:rPr>
              <w:t>94</w:t>
            </w:r>
          </w:p>
        </w:tc>
        <w:tc>
          <w:tcPr>
            <w:tcW w:w="1152" w:type="dxa"/>
          </w:tcPr>
          <w:p w:rsidR="00593A98" w:rsidRPr="00DB76EC" w:rsidRDefault="00593A98" w:rsidP="006D2142">
            <w:pPr>
              <w:jc w:val="center"/>
              <w:rPr>
                <w:sz w:val="20"/>
              </w:rPr>
            </w:pPr>
            <w:r w:rsidRPr="00DB76EC">
              <w:rPr>
                <w:sz w:val="20"/>
              </w:rPr>
              <w:t>22.590</w:t>
            </w:r>
          </w:p>
        </w:tc>
        <w:tc>
          <w:tcPr>
            <w:tcW w:w="1217" w:type="dxa"/>
          </w:tcPr>
          <w:p w:rsidR="00593A98" w:rsidRPr="00DB76EC" w:rsidRDefault="00593A98" w:rsidP="006D2142">
            <w:pPr>
              <w:jc w:val="center"/>
              <w:rPr>
                <w:sz w:val="20"/>
              </w:rPr>
            </w:pPr>
            <w:r w:rsidRPr="00DB76EC">
              <w:rPr>
                <w:sz w:val="20"/>
              </w:rPr>
              <w:t>57,78</w:t>
            </w:r>
          </w:p>
        </w:tc>
      </w:tr>
    </w:tbl>
    <w:p w:rsidR="00593A98" w:rsidRPr="000C3932" w:rsidRDefault="00593A98" w:rsidP="000C3932">
      <w:pPr>
        <w:pStyle w:val="PrilagoenTOC"/>
      </w:pPr>
      <w:r w:rsidRPr="000C3932">
        <w:t xml:space="preserve">Izvor: </w:t>
      </w:r>
      <w:hyperlink r:id="rId11" w:history="1">
        <w:r w:rsidRPr="000C3932">
          <w:rPr>
            <w:rStyle w:val="Hiperveza"/>
          </w:rPr>
          <w:t>www.dzs.hr</w:t>
        </w:r>
      </w:hyperlink>
      <w:r w:rsidRPr="000C3932">
        <w:t>, Popis stanovništva 2011., preuzeto 27. studenog 2015.g.</w:t>
      </w:r>
    </w:p>
    <w:p w:rsidR="00593A98" w:rsidRDefault="00593A98" w:rsidP="00593A98"/>
    <w:p w:rsidR="00593A98" w:rsidRDefault="00593A98" w:rsidP="00593A98">
      <w:r>
        <w:t>U nastavku će se pobliže sagledati opće značajke područja LAG-a promatranjem općih zemljopisnih, gospodarskih, demografskih i socijalnih značajki s ciljem dobivanja jasnog pregleda stanja na navedenom području.</w:t>
      </w:r>
    </w:p>
    <w:p w:rsidR="00593A98" w:rsidRPr="00250B33" w:rsidRDefault="00593A98" w:rsidP="00250B33"/>
    <w:p w:rsidR="00C658F7" w:rsidRPr="00F933CA" w:rsidRDefault="00C658F7" w:rsidP="00457582">
      <w:pPr>
        <w:pStyle w:val="Odlomakpopisa"/>
        <w:keepNext/>
        <w:keepLines/>
        <w:numPr>
          <w:ilvl w:val="0"/>
          <w:numId w:val="7"/>
        </w:numPr>
        <w:spacing w:before="120"/>
        <w:contextualSpacing w:val="0"/>
        <w:outlineLvl w:val="1"/>
        <w:rPr>
          <w:rFonts w:eastAsiaTheme="majorEastAsia" w:cstheme="majorBidi"/>
          <w:caps/>
          <w:vanish/>
          <w:sz w:val="28"/>
          <w:szCs w:val="28"/>
        </w:rPr>
      </w:pPr>
      <w:bookmarkStart w:id="14" w:name="_Toc419561039"/>
      <w:bookmarkStart w:id="15" w:name="_Toc419561199"/>
      <w:bookmarkStart w:id="16" w:name="_Toc419561382"/>
      <w:bookmarkStart w:id="17" w:name="_Toc419561582"/>
      <w:bookmarkStart w:id="18" w:name="_Toc419561874"/>
      <w:bookmarkStart w:id="19" w:name="_Toc419562281"/>
      <w:bookmarkStart w:id="20" w:name="_Toc419752603"/>
      <w:bookmarkStart w:id="21" w:name="_Toc419818876"/>
      <w:bookmarkStart w:id="22" w:name="_Toc419820099"/>
      <w:bookmarkStart w:id="23" w:name="_Toc419822202"/>
      <w:bookmarkStart w:id="24" w:name="_Toc420348353"/>
      <w:bookmarkStart w:id="25" w:name="_Toc420348591"/>
      <w:bookmarkStart w:id="26" w:name="_Toc420348829"/>
      <w:bookmarkStart w:id="27" w:name="_Toc420349064"/>
      <w:bookmarkStart w:id="28" w:name="_Toc420713322"/>
      <w:bookmarkStart w:id="29" w:name="_Toc420757449"/>
      <w:bookmarkStart w:id="30" w:name="_Toc420850981"/>
      <w:bookmarkStart w:id="31" w:name="_Toc420851218"/>
      <w:bookmarkStart w:id="32" w:name="_Toc420926645"/>
      <w:bookmarkStart w:id="33" w:name="_Toc420953749"/>
      <w:bookmarkStart w:id="34" w:name="_Toc421612191"/>
      <w:bookmarkStart w:id="35" w:name="_Toc421612425"/>
      <w:bookmarkStart w:id="36" w:name="_Toc421789421"/>
      <w:bookmarkStart w:id="37" w:name="_Toc421789654"/>
      <w:bookmarkStart w:id="38" w:name="_Toc421999674"/>
      <w:bookmarkStart w:id="39" w:name="_Toc421999923"/>
      <w:bookmarkStart w:id="40" w:name="_Toc437197884"/>
      <w:bookmarkStart w:id="41" w:name="_Toc437198148"/>
      <w:bookmarkStart w:id="42" w:name="_Toc437590727"/>
      <w:bookmarkStart w:id="43" w:name="_Toc437955265"/>
      <w:bookmarkStart w:id="44" w:name="_Toc438038004"/>
      <w:bookmarkStart w:id="45" w:name="_Toc444266592"/>
      <w:bookmarkStart w:id="46" w:name="_Toc444436576"/>
      <w:bookmarkStart w:id="47" w:name="_Toc418844165"/>
      <w:bookmarkStart w:id="48" w:name="_Toc418939530"/>
      <w:bookmarkStart w:id="49" w:name="_Toc419030166"/>
      <w:bookmarkStart w:id="50" w:name="_Toc419042314"/>
      <w:bookmarkStart w:id="51" w:name="_Toc419042375"/>
      <w:bookmarkStart w:id="52" w:name="_Toc41944381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C658F7" w:rsidRPr="00F933CA" w:rsidRDefault="00C658F7" w:rsidP="00457582">
      <w:pPr>
        <w:pStyle w:val="Odlomakpopisa"/>
        <w:keepNext/>
        <w:keepLines/>
        <w:numPr>
          <w:ilvl w:val="0"/>
          <w:numId w:val="7"/>
        </w:numPr>
        <w:spacing w:before="120"/>
        <w:contextualSpacing w:val="0"/>
        <w:outlineLvl w:val="1"/>
        <w:rPr>
          <w:rFonts w:eastAsiaTheme="majorEastAsia" w:cstheme="majorBidi"/>
          <w:caps/>
          <w:vanish/>
          <w:sz w:val="28"/>
          <w:szCs w:val="28"/>
        </w:rPr>
      </w:pPr>
      <w:bookmarkStart w:id="53" w:name="_Toc419561040"/>
      <w:bookmarkStart w:id="54" w:name="_Toc419561200"/>
      <w:bookmarkStart w:id="55" w:name="_Toc419561383"/>
      <w:bookmarkStart w:id="56" w:name="_Toc419561583"/>
      <w:bookmarkStart w:id="57" w:name="_Toc419561875"/>
      <w:bookmarkStart w:id="58" w:name="_Toc419562282"/>
      <w:bookmarkStart w:id="59" w:name="_Toc419752604"/>
      <w:bookmarkStart w:id="60" w:name="_Toc419818877"/>
      <w:bookmarkStart w:id="61" w:name="_Toc419820100"/>
      <w:bookmarkStart w:id="62" w:name="_Toc419822203"/>
      <w:bookmarkStart w:id="63" w:name="_Toc420348354"/>
      <w:bookmarkStart w:id="64" w:name="_Toc420348592"/>
      <w:bookmarkStart w:id="65" w:name="_Toc420348830"/>
      <w:bookmarkStart w:id="66" w:name="_Toc420349065"/>
      <w:bookmarkStart w:id="67" w:name="_Toc420713323"/>
      <w:bookmarkStart w:id="68" w:name="_Toc420757450"/>
      <w:bookmarkStart w:id="69" w:name="_Toc420850982"/>
      <w:bookmarkStart w:id="70" w:name="_Toc420851219"/>
      <w:bookmarkStart w:id="71" w:name="_Toc420926646"/>
      <w:bookmarkStart w:id="72" w:name="_Toc420953750"/>
      <w:bookmarkStart w:id="73" w:name="_Toc421612192"/>
      <w:bookmarkStart w:id="74" w:name="_Toc421612426"/>
      <w:bookmarkStart w:id="75" w:name="_Toc421789422"/>
      <w:bookmarkStart w:id="76" w:name="_Toc421789655"/>
      <w:bookmarkStart w:id="77" w:name="_Toc421999675"/>
      <w:bookmarkStart w:id="78" w:name="_Toc421999924"/>
      <w:bookmarkStart w:id="79" w:name="_Toc437197885"/>
      <w:bookmarkStart w:id="80" w:name="_Toc437198149"/>
      <w:bookmarkStart w:id="81" w:name="_Toc437590728"/>
      <w:bookmarkStart w:id="82" w:name="_Toc437955266"/>
      <w:bookmarkStart w:id="83" w:name="_Toc438038005"/>
      <w:bookmarkStart w:id="84" w:name="_Toc444266593"/>
      <w:bookmarkStart w:id="85" w:name="_Toc444436577"/>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C658F7" w:rsidRPr="00054AFE" w:rsidRDefault="00721AA7" w:rsidP="00054AFE">
      <w:pPr>
        <w:pStyle w:val="Naslov2"/>
      </w:pPr>
      <w:bookmarkStart w:id="86" w:name="_Toc445569657"/>
      <w:bookmarkEnd w:id="47"/>
      <w:bookmarkEnd w:id="48"/>
      <w:bookmarkEnd w:id="49"/>
      <w:bookmarkEnd w:id="50"/>
      <w:bookmarkEnd w:id="51"/>
      <w:bookmarkEnd w:id="52"/>
      <w:r w:rsidRPr="00054AFE">
        <w:t>Opće zemljopisne značajke</w:t>
      </w:r>
      <w:bookmarkEnd w:id="86"/>
      <w:r w:rsidRPr="00054AFE">
        <w:t xml:space="preserve"> </w:t>
      </w:r>
    </w:p>
    <w:p w:rsidR="004B308C" w:rsidRDefault="004B308C" w:rsidP="00B710DA">
      <w:r>
        <w:t>U okviru ovog poglavlja, prikazat će se opće zemljopisne značajke područja LAG-a pri čemu će se u obzir posebno uzeti položaj područja, reljefne i klimatske značajke, stanje voda, stanje prirodnih i kulturnih bogatstava te komunalne infrastrukture.</w:t>
      </w:r>
    </w:p>
    <w:p w:rsidR="00E26769" w:rsidRDefault="00E26769" w:rsidP="00B710DA"/>
    <w:p w:rsidR="000C79C3" w:rsidRDefault="000C79C3" w:rsidP="00023D1C">
      <w:pPr>
        <w:pStyle w:val="Naslov3"/>
      </w:pPr>
      <w:r w:rsidRPr="00DA6842">
        <w:t>Zemljopisni</w:t>
      </w:r>
      <w:r>
        <w:t xml:space="preserve"> položaj </w:t>
      </w:r>
      <w:r w:rsidR="00593A98">
        <w:t xml:space="preserve">i površina </w:t>
      </w:r>
      <w:r>
        <w:t>područja</w:t>
      </w:r>
    </w:p>
    <w:p w:rsidR="00E26769" w:rsidRDefault="004B308C" w:rsidP="00E26769">
      <w:r>
        <w:t>LAG je smješten</w:t>
      </w:r>
      <w:r w:rsidR="00FD0048">
        <w:t xml:space="preserve"> u</w:t>
      </w:r>
      <w:r w:rsidR="00985946">
        <w:t xml:space="preserve"> </w:t>
      </w:r>
      <w:r w:rsidR="00B710DA" w:rsidRPr="00B710DA">
        <w:t>zapadnom dijelu Republike Hrvatske</w:t>
      </w:r>
      <w:r w:rsidR="003B6996">
        <w:t xml:space="preserve"> na području Istarske županije</w:t>
      </w:r>
      <w:r w:rsidR="00C747E0">
        <w:t xml:space="preserve"> te</w:t>
      </w:r>
      <w:r w:rsidR="003B6996">
        <w:t xml:space="preserve"> izlazi na</w:t>
      </w:r>
      <w:r w:rsidR="00B710DA" w:rsidRPr="00B710DA">
        <w:t xml:space="preserve"> sjeveroi</w:t>
      </w:r>
      <w:r w:rsidR="003B6996">
        <w:t>stočni dio</w:t>
      </w:r>
      <w:r>
        <w:t xml:space="preserve"> </w:t>
      </w:r>
      <w:r w:rsidR="00250B33">
        <w:t>Jadranskog mora</w:t>
      </w:r>
      <w:r w:rsidR="00C276B5" w:rsidRPr="00C276B5">
        <w:t xml:space="preserve">. </w:t>
      </w:r>
      <w:r w:rsidR="00C747E0">
        <w:t xml:space="preserve">Istarska županija najzapadnija je hrvatska županija koja obuhvaća pretežiti dio Istarskog poluotoka </w:t>
      </w:r>
      <w:r w:rsidR="00593A98">
        <w:t>s površinom od 2.822 km2 i dužinom obale od 539 km2. Županija na sjeveru graniči s Republikom Slovenijom, a na istoku i jugu s Primorsko-goranskom županijom.</w:t>
      </w:r>
      <w:r w:rsidR="00E26769">
        <w:t xml:space="preserve"> </w:t>
      </w:r>
    </w:p>
    <w:p w:rsidR="00E26769" w:rsidRDefault="00E26769" w:rsidP="00E26769"/>
    <w:p w:rsidR="00E26769" w:rsidRDefault="00250B33" w:rsidP="00E26769">
      <w:r>
        <w:t>Područje LAG-a</w:t>
      </w:r>
      <w:r w:rsidRPr="00ED2C34">
        <w:t xml:space="preserve"> obuhvaća </w:t>
      </w:r>
      <w:r w:rsidR="00C747E0">
        <w:t>ukupnu površinu od</w:t>
      </w:r>
      <w:r w:rsidRPr="00ED2C34">
        <w:t xml:space="preserve"> 390,92 km</w:t>
      </w:r>
      <w:r w:rsidRPr="00ED2C34">
        <w:rPr>
          <w:vertAlign w:val="superscript"/>
        </w:rPr>
        <w:t>2</w:t>
      </w:r>
      <w:r w:rsidR="00593A98">
        <w:t xml:space="preserve">, na </w:t>
      </w:r>
      <w:r w:rsidR="00C276B5" w:rsidRPr="00C276B5">
        <w:t>sjeveru i sjeverozapadu</w:t>
      </w:r>
      <w:r w:rsidR="00593A98">
        <w:t xml:space="preserve"> </w:t>
      </w:r>
      <w:r w:rsidR="003B6996">
        <w:t>graniči s o</w:t>
      </w:r>
      <w:r w:rsidR="00C276B5" w:rsidRPr="00C276B5">
        <w:t>pćinama Lupoglav i Cero</w:t>
      </w:r>
      <w:r w:rsidR="003B6996">
        <w:t>vlje, na zapadu i jugozapadu s o</w:t>
      </w:r>
      <w:r w:rsidR="00C276B5" w:rsidRPr="00C276B5">
        <w:t>pć</w:t>
      </w:r>
      <w:r w:rsidR="003B6996">
        <w:t>inama Gračišće, Barban i M</w:t>
      </w:r>
      <w:r w:rsidR="00D53858">
        <w:t>a</w:t>
      </w:r>
      <w:r w:rsidR="003B6996">
        <w:t>rčana</w:t>
      </w:r>
      <w:r w:rsidR="00C276B5" w:rsidRPr="00C276B5">
        <w:t xml:space="preserve"> te na sjeveroistoku i istoku s Primorsko goranskom županijom.</w:t>
      </w:r>
      <w:r w:rsidR="003B6996">
        <w:t xml:space="preserve"> U nastavku se nalazi slika koja prikazuje opisani geografski polož</w:t>
      </w:r>
      <w:r w:rsidR="004B308C">
        <w:t xml:space="preserve">aj LAG-a u </w:t>
      </w:r>
      <w:r w:rsidR="00A90BB2">
        <w:t xml:space="preserve">Republici Hrvatskoj te </w:t>
      </w:r>
      <w:r w:rsidR="00C747E0">
        <w:t xml:space="preserve">u </w:t>
      </w:r>
      <w:r w:rsidR="004B308C">
        <w:t>Istarskoj županiji.</w:t>
      </w:r>
      <w:r w:rsidR="00E26769" w:rsidRPr="00E26769">
        <w:t xml:space="preserve"> </w:t>
      </w:r>
    </w:p>
    <w:p w:rsidR="00E26769" w:rsidRDefault="00E26769" w:rsidP="00E26769"/>
    <w:p w:rsidR="00E26769" w:rsidRDefault="00E26769" w:rsidP="00E26769">
      <w:r>
        <w:t>Zemljopisni položaj LAG-a povoljan je zbog blizine ključnih prometnica, Jadranskoga mora i povoljnih klimatoloških osobina područja.</w:t>
      </w:r>
    </w:p>
    <w:p w:rsidR="00C747E0" w:rsidRDefault="00C747E0" w:rsidP="00B710DA"/>
    <w:p w:rsidR="00A90BB2" w:rsidRDefault="00A90BB2" w:rsidP="00B710DA"/>
    <w:p w:rsidR="00E26769" w:rsidRDefault="00E26769" w:rsidP="00B710DA"/>
    <w:p w:rsidR="00A90BB2" w:rsidRDefault="00A90BB2" w:rsidP="00994317">
      <w:pPr>
        <w:pStyle w:val="SLIKA"/>
        <w:numPr>
          <w:ilvl w:val="0"/>
          <w:numId w:val="0"/>
        </w:numPr>
        <w:ind w:left="720" w:hanging="360"/>
      </w:pPr>
    </w:p>
    <w:p w:rsidR="00A90BB2" w:rsidRDefault="00A90BB2" w:rsidP="00A90BB2">
      <w:pPr>
        <w:pStyle w:val="SLIKA"/>
        <w:numPr>
          <w:ilvl w:val="0"/>
          <w:numId w:val="0"/>
        </w:numPr>
      </w:pPr>
    </w:p>
    <w:p w:rsidR="00C276B5" w:rsidRDefault="00C276B5" w:rsidP="008A2711">
      <w:pPr>
        <w:pStyle w:val="SLIKA"/>
      </w:pPr>
      <w:bookmarkStart w:id="87" w:name="_Toc445655541"/>
      <w:r>
        <w:lastRenderedPageBreak/>
        <w:t>Položaj LAG</w:t>
      </w:r>
      <w:r w:rsidR="000A4B37">
        <w:t>-</w:t>
      </w:r>
      <w:r>
        <w:t>a u Istarskoj županiji</w:t>
      </w:r>
      <w:bookmarkEnd w:id="87"/>
    </w:p>
    <w:p w:rsidR="00C276B5" w:rsidRDefault="00C276B5" w:rsidP="00E26769">
      <w:pPr>
        <w:jc w:val="center"/>
      </w:pPr>
      <w:r>
        <w:rPr>
          <w:noProof/>
          <w:lang w:eastAsia="hr-HR"/>
        </w:rPr>
        <w:drawing>
          <wp:inline distT="0" distB="0" distL="0" distR="0" wp14:anchorId="6143BA1F" wp14:editId="7E481FEF">
            <wp:extent cx="4204855" cy="2798079"/>
            <wp:effectExtent l="0" t="0" r="0" b="0"/>
            <wp:docPr id="16" name="Picture 16" descr="http://www.labin.com/web/fotovijesti/vijesti_34415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bin.com/web/fotovijesti/vijesti_34415_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2189" cy="2796305"/>
                    </a:xfrm>
                    <a:prstGeom prst="rect">
                      <a:avLst/>
                    </a:prstGeom>
                    <a:noFill/>
                    <a:ln>
                      <a:noFill/>
                    </a:ln>
                  </pic:spPr>
                </pic:pic>
              </a:graphicData>
            </a:graphic>
          </wp:inline>
        </w:drawing>
      </w:r>
    </w:p>
    <w:p w:rsidR="00C276B5" w:rsidRDefault="00C276B5" w:rsidP="00023D1C">
      <w:pPr>
        <w:pStyle w:val="PrilagoenTOC"/>
      </w:pPr>
      <w:r w:rsidRPr="00C75764">
        <w:t xml:space="preserve">Izvor: </w:t>
      </w:r>
      <w:hyperlink r:id="rId13" w:history="1">
        <w:r w:rsidRPr="00C75764">
          <w:rPr>
            <w:rStyle w:val="Hiperveza"/>
            <w:i w:val="0"/>
          </w:rPr>
          <w:t>www.labin.com</w:t>
        </w:r>
      </w:hyperlink>
      <w:r w:rsidRPr="00C75764">
        <w:t>, p</w:t>
      </w:r>
      <w:r w:rsidR="00C75764" w:rsidRPr="00C75764">
        <w:t>r</w:t>
      </w:r>
      <w:r w:rsidRPr="00C75764">
        <w:t>euzeto 27. studenog 2015.</w:t>
      </w:r>
      <w:r w:rsidR="006877B0">
        <w:t>g.</w:t>
      </w:r>
    </w:p>
    <w:p w:rsidR="004B308C" w:rsidRDefault="004B308C" w:rsidP="00154E40"/>
    <w:p w:rsidR="00E26769" w:rsidRDefault="00E26769" w:rsidP="004B308C"/>
    <w:p w:rsidR="00BF71C0" w:rsidRPr="000B1194" w:rsidRDefault="004B308C" w:rsidP="004B308C">
      <w:r>
        <w:t>Od ukupno 94 naselja, p</w:t>
      </w:r>
      <w:r w:rsidR="00154E40" w:rsidRPr="000B1194">
        <w:t xml:space="preserve">odručje Grada Labina čini </w:t>
      </w:r>
      <w:r>
        <w:t>njih 17 (</w:t>
      </w:r>
      <w:r w:rsidR="00154E40" w:rsidRPr="000B1194">
        <w:t>Bartići, Breg, Duga Luka, Gondolići, Gora Glušići, Kapelica, Kranjci, Labin, Marceljani, Presika, Rabac, Ripenda Kosi, Ripenda Kras, Ripenda Verbanc</w:t>
      </w:r>
      <w:r>
        <w:t xml:space="preserve">i, Rogočana, Salakovci i Vinež), općine Kršan njih </w:t>
      </w:r>
      <w:r w:rsidR="00154E40" w:rsidRPr="000B1194">
        <w:t xml:space="preserve">23 </w:t>
      </w:r>
      <w:r>
        <w:t>(</w:t>
      </w:r>
      <w:r w:rsidR="00154E40" w:rsidRPr="000B1194">
        <w:t xml:space="preserve">Kršan, Blaškovići, Veljaki, Lazarići, Boljevići, Čambarelići, Kožljak, Jesenovik, Nova Vas, Šušnjevica, Letaj, Kostrčani, Lanišće, Zankovci, Polje </w:t>
      </w:r>
      <w:r w:rsidR="006877B0">
        <w:t>Čepić</w:t>
      </w:r>
      <w:r w:rsidR="00154E40" w:rsidRPr="000B1194">
        <w:t>, Zatka Čepić, Purgarija</w:t>
      </w:r>
      <w:r w:rsidR="001E20FD">
        <w:t xml:space="preserve"> Čepić</w:t>
      </w:r>
      <w:r w:rsidR="00154E40" w:rsidRPr="000B1194">
        <w:t>, Plomin, Plomin Luka, Stepčić</w:t>
      </w:r>
      <w:r>
        <w:t>i, Vozilići, Zagorje i Potpićan), općine Pićan njih 10 (</w:t>
      </w:r>
      <w:r w:rsidR="00154E40" w:rsidRPr="000B1194">
        <w:t xml:space="preserve">Grobnik, Jakomići, Krbune, Kukurini, Montovani, Orič, Pićan, </w:t>
      </w:r>
      <w:r>
        <w:t>Sveta Katarina, Tupljak i Zajci), općine Raša njih 23 (</w:t>
      </w:r>
      <w:r w:rsidR="00154E40" w:rsidRPr="000B1194">
        <w:t xml:space="preserve">Barbići, Brgod, Brovinje, Crni, Diminići, Drenje, Koromačno, Krapan, Kunj, Letajac, Most-Raša, Polje, Raša, Ravni, Skitača, Stanišovi, Sveta Marina, Sveti Bartul, </w:t>
      </w:r>
      <w:r w:rsidR="001E20FD">
        <w:t xml:space="preserve">Sveti Lovreč Labinski, </w:t>
      </w:r>
      <w:r w:rsidR="00154E40" w:rsidRPr="000B1194">
        <w:t>Škvaranska, Topid, Trget, Trgetari i Viškov</w:t>
      </w:r>
      <w:r>
        <w:t>ići) te područje općine Sveta Nedelja 21 naselje (</w:t>
      </w:r>
      <w:r w:rsidR="00154E40" w:rsidRPr="000B1194">
        <w:t>Cere, Eržišće, Frančići, Jurazini, Kraj Drage, M</w:t>
      </w:r>
      <w:r w:rsidR="003967B5" w:rsidRPr="000B1194">
        <w:t xml:space="preserve">ali Golji, Mali Turini, Marići, </w:t>
      </w:r>
      <w:r w:rsidR="00154E40" w:rsidRPr="000B1194">
        <w:t>Markoc</w:t>
      </w:r>
      <w:r w:rsidR="001E20FD">
        <w:t>i, Nedešćina</w:t>
      </w:r>
      <w:r w:rsidR="00154E40" w:rsidRPr="000B1194">
        <w:t>, Paradiž, Ružići, Santalezi, Snašići, Sveti Martin, Štrmac, Šumber, Veli Golji, Veli Turini, Vrećari i Županići</w:t>
      </w:r>
      <w:r>
        <w:t>)</w:t>
      </w:r>
      <w:r w:rsidR="00154E40" w:rsidRPr="000B1194">
        <w:t>.</w:t>
      </w:r>
      <w:r w:rsidR="006D2142">
        <w:t xml:space="preserve"> Sva navedena naselja, izuzev Labina, imaju manje od 5.000 stanovnika.</w:t>
      </w:r>
    </w:p>
    <w:p w:rsidR="00F10EA9" w:rsidRPr="00F10EA9" w:rsidRDefault="00F10EA9" w:rsidP="00154E40"/>
    <w:p w:rsidR="00C658F7" w:rsidRPr="000511C3" w:rsidRDefault="00F10EA9" w:rsidP="00023D1C">
      <w:pPr>
        <w:pStyle w:val="Naslov3"/>
      </w:pPr>
      <w:r w:rsidRPr="000511C3">
        <w:rPr>
          <w:rStyle w:val="PodnojeChar"/>
          <w:rFonts w:asciiTheme="minorHAnsi" w:eastAsiaTheme="majorEastAsia" w:hAnsiTheme="minorHAnsi" w:cs="Segoe UI"/>
          <w:sz w:val="22"/>
        </w:rPr>
        <w:t>R</w:t>
      </w:r>
      <w:r w:rsidRPr="000511C3">
        <w:t>eljefne i klimatske karakteristike</w:t>
      </w:r>
    </w:p>
    <w:p w:rsidR="009735B8" w:rsidRDefault="00F10EA9" w:rsidP="00480D37">
      <w:r>
        <w:t>Područje LAG</w:t>
      </w:r>
      <w:r w:rsidR="009735B8">
        <w:t>-a</w:t>
      </w:r>
      <w:r>
        <w:t xml:space="preserve"> klimatski i vegetacijsk</w:t>
      </w:r>
      <w:r w:rsidR="009735B8">
        <w:t>i podijeljeno je na različite zone s prisutnošću brdskih, šumskih i obalnih površina</w:t>
      </w:r>
      <w:r w:rsidR="000106FC">
        <w:t>, što ga čini vrlo specifičnim</w:t>
      </w:r>
      <w:r>
        <w:t>.</w:t>
      </w:r>
      <w:r w:rsidR="004A135E" w:rsidRPr="004A135E">
        <w:t xml:space="preserve"> Dio šumskih površina između Rapca i Prtloga je pod zaštitom, ponajprije jer je to jedna od rijetkih kvalitetnih šuma crnog hrasta na Jadranu. Usred ovog prostora dominira brdo visine 320 m na kojem se smjestio povijesni Grad Labin koji je ujedno istočni ulaz na poluotok Istru. Općina Pićan ima geološki sastav i vrstu tla koja odgovara svim obilježjima područja koje se naziva „Siva Istra“. To je kraško područje čija se geološko - litološka građa pretežno sastoji od krednih i dolomitnih vapnenaca koji su stabilni i dobrih geo - tehničkih svojstava te dobre nosivosti. Općina Raša ima geološki sastav i vrstu tla koji odgovara obilježjima područja nazvano </w:t>
      </w:r>
      <w:r w:rsidR="004A135E">
        <w:t>„</w:t>
      </w:r>
      <w:r w:rsidR="004A135E" w:rsidRPr="004A135E">
        <w:t>Crvena Istra</w:t>
      </w:r>
      <w:r w:rsidR="004A135E">
        <w:t>“</w:t>
      </w:r>
      <w:r w:rsidR="004A135E" w:rsidRPr="004A135E">
        <w:t>. Crvenu Istru karakterizira vapnenačka podloga, mnogobrojne pukotine, škrape, ponikve, uvale i špilje. Prevladavaju blagi nagibi koji onemogućuju ispiranje tla pa dolazi do nakupljanja zemlje crvenice.</w:t>
      </w:r>
      <w:r>
        <w:t xml:space="preserve"> </w:t>
      </w:r>
      <w:r w:rsidR="009735B8">
        <w:t xml:space="preserve">Područje Čepićkog polja, doline Raše i Boljunčice </w:t>
      </w:r>
      <w:r w:rsidR="009735B8">
        <w:lastRenderedPageBreak/>
        <w:t xml:space="preserve">ima obilježja nizinskog dijela te brdovitog dijela na rubnim dijelovima do 300 m nadmorske visine te pretplaninskog i planinskog dijela prema masivu Ćićariji i Primorsko goranskoj županiji. </w:t>
      </w:r>
      <w:r w:rsidR="00250B33" w:rsidRPr="00C276B5">
        <w:t>Najveća nadmorska visina iznosi 835 m i nalazi se na području Općine Kršan.</w:t>
      </w:r>
      <w:r w:rsidR="00023D1C">
        <w:t xml:space="preserve"> </w:t>
      </w:r>
      <w:r w:rsidR="009735B8" w:rsidRPr="00E26769">
        <w:t>Podzemlje Labinšćine poznato je po jednom od najkaloričnijih kamenih ugljena u Europi koji ima veliki značaj u energetici. Zbog toga su u ovom prostoru smješten</w:t>
      </w:r>
      <w:r w:rsidR="00E26769">
        <w:t xml:space="preserve">e elektroenergetske građevine: </w:t>
      </w:r>
      <w:r w:rsidR="009735B8" w:rsidRPr="00E26769">
        <w:t xml:space="preserve">termoelektrana Plomin 1 i Plomin 2. Budući da je s vremenom eksploatiranje raškog ugljena postalo neracionalno, odustalo se od njegove daljnje eksploatacije. </w:t>
      </w:r>
    </w:p>
    <w:p w:rsidR="007439DE" w:rsidRDefault="007439DE" w:rsidP="00480D37"/>
    <w:p w:rsidR="007439DE" w:rsidRDefault="009735B8" w:rsidP="00480D37">
      <w:r>
        <w:t>Z</w:t>
      </w:r>
      <w:r w:rsidR="00F10EA9">
        <w:t xml:space="preserve">ona užeg obalnog područja </w:t>
      </w:r>
      <w:r w:rsidR="002B7C8A">
        <w:t xml:space="preserve">mora ima obilježja mediteranske </w:t>
      </w:r>
      <w:r w:rsidR="00F10EA9">
        <w:t>klime i vegetacije Sredozemlja. Ostala područja su pod utjecajem submediteranskih obilježja, dijelom sredozemnih i dijelom kontinentalnih obilježja. Obilježja klime nizinskog i brdovitog dijela određena su mediteranskim i umjereno kontinentalnim utjecajem koji se susreću na ovom području, a variraju u odnosu na reljef i nadmorsku visinu. Pretplaninsko i planinsko područje je područje kontinentalne klime, na većim nadmorskim visinama s ravnomjernim rasporedom godišnjih oborina u količini od preko 1</w:t>
      </w:r>
      <w:r w:rsidR="00717FF3">
        <w:t>.</w:t>
      </w:r>
      <w:r w:rsidR="00F10EA9">
        <w:t>500 mm, a na višim pred</w:t>
      </w:r>
      <w:r w:rsidR="00717FF3">
        <w:t>jelima duže se zadržava snijeg.</w:t>
      </w:r>
      <w:r>
        <w:t xml:space="preserve"> Područje obiluje </w:t>
      </w:r>
      <w:r w:rsidR="00A3063F">
        <w:t>velikim brojem sunčanih da</w:t>
      </w:r>
      <w:r>
        <w:t>na što stvara pretpostavke za korištenje</w:t>
      </w:r>
      <w:r w:rsidR="00A3063F">
        <w:t xml:space="preserve"> obnovljivih izvora energije</w:t>
      </w:r>
      <w:r w:rsidR="007E17C9">
        <w:t xml:space="preserve"> i razvoj održive poljoprivrede (povrtlarstvo, voćarstvo, stočarstvo, ribarstvo i ljekovito bilje)</w:t>
      </w:r>
      <w:r w:rsidR="00A3063F">
        <w:t>.</w:t>
      </w:r>
    </w:p>
    <w:p w:rsidR="00C658F7" w:rsidRDefault="00C716EC" w:rsidP="00023D1C">
      <w:pPr>
        <w:pStyle w:val="Naslov3"/>
      </w:pPr>
      <w:r>
        <w:t>Vode</w:t>
      </w:r>
    </w:p>
    <w:p w:rsidR="00997551" w:rsidRDefault="00997551" w:rsidP="00C716EC">
      <w:r>
        <w:t>Područje LAG-a sadrži važne i značajne izvore pitke vode za cijelu Istru. Razlogu tomu su postojeća kraška podloga, blizina</w:t>
      </w:r>
      <w:r w:rsidR="00C716EC">
        <w:t xml:space="preserve"> Učke i odgovarajuće količine padalina</w:t>
      </w:r>
      <w:r>
        <w:t xml:space="preserve"> na razini godine što je doprin</w:t>
      </w:r>
      <w:r w:rsidR="00B868EE">
        <w:t>i</w:t>
      </w:r>
      <w:r>
        <w:t>jelo formiranju retencije sa značajnim zalihama pitke vode u podzemlju područja</w:t>
      </w:r>
      <w:r w:rsidR="00C716EC">
        <w:t xml:space="preserve">. </w:t>
      </w:r>
      <w:r>
        <w:t xml:space="preserve">Na području LAG-a nalazi se rijeka Raša dužine 23 km s pripadajućim porječjem. Izvire u Čepićkom polju, a utječe u Raški zaljev. </w:t>
      </w:r>
      <w:r w:rsidRPr="00997551">
        <w:t>U produženju gornjeg dijela porječja je dug Plominski zaljev.</w:t>
      </w:r>
    </w:p>
    <w:p w:rsidR="007439DE" w:rsidRDefault="007439DE" w:rsidP="00C716EC"/>
    <w:p w:rsidR="00C716EC" w:rsidRPr="00C716EC" w:rsidRDefault="00C716EC" w:rsidP="00C716EC">
      <w:r>
        <w:t>Procjenjuje se da se iz jamskih voda napuštenih rudnika moglo koristiti najmanje 2x250 l/s. Postojeći vodoopskrbni sustav osigurava 122 l/s. S planiranim i započetim radovima osposobljavanja novih ili pr</w:t>
      </w:r>
      <w:r w:rsidR="00997551">
        <w:t>oširivanja postojećih izvorišta</w:t>
      </w:r>
      <w:r>
        <w:t xml:space="preserve"> dob</w:t>
      </w:r>
      <w:r w:rsidR="000106FC">
        <w:t>ilo bi se 200 l/s, što bi u budućnosti moglo predstavljati značajan resurs za ovo ruralno područje.</w:t>
      </w:r>
    </w:p>
    <w:p w:rsidR="00C658F7" w:rsidRPr="00F55033" w:rsidRDefault="006B0658" w:rsidP="00023D1C">
      <w:pPr>
        <w:pStyle w:val="Naslov3"/>
      </w:pPr>
      <w:r w:rsidRPr="00F55033">
        <w:t>Prirodno i kulturno naslijeđe te njihova zaštita</w:t>
      </w:r>
    </w:p>
    <w:p w:rsidR="003967B5" w:rsidRDefault="00F63B11" w:rsidP="003967B5">
      <w:r>
        <w:t>Područje LAG-a karakterizira</w:t>
      </w:r>
      <w:r w:rsidR="001F4400" w:rsidRPr="001F4400">
        <w:t xml:space="preserve"> p</w:t>
      </w:r>
      <w:r>
        <w:t>rirodno i kulturno nasljeđe u kojem prevladavaju zaštićeni dijelovi prirode u okviru NATURA-2000 podr</w:t>
      </w:r>
      <w:r w:rsidR="00F83B34">
        <w:t>učja</w:t>
      </w:r>
      <w:r w:rsidR="00E91E3C">
        <w:t>, Jadransko more</w:t>
      </w:r>
      <w:r w:rsidR="00F83B34">
        <w:t xml:space="preserve"> i značajna materijalna i nematerijalna kulturna baština koje su opisane u nastavku.</w:t>
      </w:r>
    </w:p>
    <w:p w:rsidR="00F82ABC" w:rsidRDefault="00023D1C" w:rsidP="00023D1C">
      <w:pPr>
        <w:pStyle w:val="Naslov5"/>
        <w:numPr>
          <w:ilvl w:val="0"/>
          <w:numId w:val="0"/>
        </w:numPr>
      </w:pPr>
      <w:r>
        <w:t xml:space="preserve">2.1.4.1 </w:t>
      </w:r>
      <w:r w:rsidR="0029181D" w:rsidRPr="005A00F5">
        <w:t>Zaštićeni dijelovi prirode</w:t>
      </w:r>
    </w:p>
    <w:p w:rsidR="003E3948" w:rsidRDefault="003E3948" w:rsidP="003E3948">
      <w:r>
        <w:t>Status zaštićenog dijela prirode u kategoriji „Zaštićeni krajolik“ ima područje između Labina, Rap</w:t>
      </w:r>
      <w:r w:rsidR="00455642">
        <w:t>ca i uvale Prtlog (1.286,31 ha)</w:t>
      </w:r>
      <w:r>
        <w:t xml:space="preserve"> jer je to jedna od rijetkih kvalitetnih šuma hrasta crnike. Na području Grada Labina nalazi se botanički spomenik prirode Dva stabla glicinije, zaštićen od 197</w:t>
      </w:r>
      <w:r w:rsidR="000106FC">
        <w:t>2.g</w:t>
      </w:r>
      <w:r>
        <w:t>. Dio Općine Kršan nalazi se unutar „Parka prirode Učka“, ali unutar granica Parka nema cjelovitih naselja</w:t>
      </w:r>
      <w:r w:rsidR="000106FC">
        <w:t>,</w:t>
      </w:r>
      <w:r>
        <w:t xml:space="preserve"> nego se u njemu nalaze dijelovi naselja, to su: Šušnjevica, Nova Vas, Jasenovik i Kožljak. Dijelovi naselja koje ulaze u područje naselja Kožljak su: Gorinci, Zagrad, Kaštel, Katun, dio Kožljak i Škalamer. U ovo područje ulazi i dio naselja Vozilići, a to je Stabljevac. Područje južnog dij</w:t>
      </w:r>
      <w:r w:rsidR="000106FC">
        <w:t>ela značajnog krajobraza Učka-</w:t>
      </w:r>
      <w:r>
        <w:t>Plomin ob</w:t>
      </w:r>
      <w:r w:rsidR="000106FC">
        <w:t>uhvaća površinu od 928,16 ha u o</w:t>
      </w:r>
      <w:r>
        <w:t xml:space="preserve">pćini Kršan. Obronci Plominske gore stanište su velikog broja rijetkih i ugroženih biljnih vrsta (uz nekoliko vrsta orhideja), kao i nekih </w:t>
      </w:r>
      <w:r>
        <w:lastRenderedPageBreak/>
        <w:t>rijetkih vrsta ptica (sivi sokol, suri orao) i leptira. Na promatranom području nalaze se i endemične vrste Istarskog zvončiča (Campanula Istriaca Feer). Na području Općine Pićan zaštićena prirodna područja obuhvaćaju kategorije: značajni krajobraz i geomorfološki spomenik prirode. U obuhvatu Plana zaštićeno je 1.031,46 ha ili 20,58% od obuhvata PPUO.</w:t>
      </w:r>
      <w:r w:rsidR="000106FC">
        <w:t xml:space="preserve"> Zaštićena prirodna područja su </w:t>
      </w:r>
      <w:r>
        <w:t>dio značajnog krajobraza „Gračišće-Pićan“ (760,08 ha) i planski zaštićeno područje dio značajnog krajobraza kanjona Raše- od Šu</w:t>
      </w:r>
      <w:r w:rsidR="000106FC">
        <w:t>mbera do Mosta Raše (271,38 ha) i</w:t>
      </w:r>
      <w:r>
        <w:t xml:space="preserve"> jama Bregi zapadno od sela Marfani i jama Jurani.</w:t>
      </w:r>
      <w:r w:rsidR="000106FC">
        <w:t xml:space="preserve"> </w:t>
      </w:r>
      <w:r w:rsidR="00EC4113">
        <w:t>Na području Općine Sveta</w:t>
      </w:r>
      <w:r>
        <w:t xml:space="preserve"> Nedelja nalazi se spomenik parkovne arhitekture – Park u Nedešćini, oblikovan u 19.st. te zaštićen od 1974.</w:t>
      </w:r>
      <w:r w:rsidR="00E339D9">
        <w:t>g.</w:t>
      </w:r>
      <w:r>
        <w:t xml:space="preserve"> (2,0 ha).</w:t>
      </w:r>
    </w:p>
    <w:p w:rsidR="007439DE" w:rsidRDefault="007439DE" w:rsidP="003E3948"/>
    <w:p w:rsidR="007439DE" w:rsidRDefault="003E3948" w:rsidP="003E3948">
      <w:r>
        <w:t>Na području o</w:t>
      </w:r>
      <w:r w:rsidR="000106FC">
        <w:t xml:space="preserve">buhvata LAG-a </w:t>
      </w:r>
      <w:r>
        <w:t xml:space="preserve">nalaze se područja predložena za zaštitu u sklopu ekološke mreže NATURA 2000. U sklopu Područja od važnosti za Europsku uniju (SCI) obuhvaćeno je 4.354 </w:t>
      </w:r>
      <w:r w:rsidR="000A4B37">
        <w:t>ha (11,2% ukupne površine LAG-</w:t>
      </w:r>
      <w:r>
        <w:t>a) i to su sljedeća područja: Park prirode Učka, Boljunsko polje, Rudnik ugljena Raša, Poluotok Ubaš, Dolina Raše, Pazinština, Istra – Čepićko polje, Čepić tunel, Plomin – Mošćenička draga, Ušće Raše, Uvala Remac, podmorje kod Ra</w:t>
      </w:r>
      <w:r w:rsidR="00E61B1A">
        <w:t>p</w:t>
      </w:r>
      <w:r>
        <w:t>ca, Uvala</w:t>
      </w:r>
      <w:r w:rsidR="007439DE">
        <w:t xml:space="preserve"> Škvaranska - Uvala Sv. Martin. </w:t>
      </w:r>
      <w:r>
        <w:t>Područja posebne zaštite (SPA) obuhvaća površinu od 5.110 ha (13,1% površine LAG-a) i vodi se pod nazivom Učka i Ćićarija.</w:t>
      </w:r>
    </w:p>
    <w:p w:rsidR="00717FF3" w:rsidRDefault="003E3948" w:rsidP="003E3948">
      <w:r>
        <w:t>Ukupna površina uključena u Natura 2000 je 6.891 ha što predstavl</w:t>
      </w:r>
      <w:r w:rsidR="000106FC">
        <w:t>ja 17,7% od ukupne površine LAG-a kao što je vidljivo iz donje slike.</w:t>
      </w:r>
    </w:p>
    <w:p w:rsidR="007439DE" w:rsidRDefault="007439DE" w:rsidP="003E3948"/>
    <w:p w:rsidR="00BD26EE" w:rsidRDefault="00BD26EE" w:rsidP="00BD26EE">
      <w:pPr>
        <w:pStyle w:val="SLIKA"/>
      </w:pPr>
      <w:bookmarkStart w:id="88" w:name="_Toc445655542"/>
      <w:r>
        <w:t xml:space="preserve">LAG </w:t>
      </w:r>
      <w:r w:rsidR="000A4B37">
        <w:t>-</w:t>
      </w:r>
      <w:r>
        <w:t xml:space="preserve"> predložena Natura 2000 područja</w:t>
      </w:r>
      <w:bookmarkEnd w:id="88"/>
    </w:p>
    <w:p w:rsidR="00E26769" w:rsidRDefault="00BD26EE" w:rsidP="00E26769">
      <w:pPr>
        <w:jc w:val="right"/>
        <w:rPr>
          <w:rStyle w:val="PrilagoenTOCChar"/>
        </w:rPr>
      </w:pPr>
      <w:r>
        <w:rPr>
          <w:noProof/>
          <w:lang w:eastAsia="hr-HR"/>
        </w:rPr>
        <w:drawing>
          <wp:inline distT="0" distB="0" distL="0" distR="0" wp14:anchorId="1D9B9465" wp14:editId="74989778">
            <wp:extent cx="4953000" cy="33973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1167" cy="3402906"/>
                    </a:xfrm>
                    <a:prstGeom prst="rect">
                      <a:avLst/>
                    </a:prstGeom>
                    <a:noFill/>
                    <a:ln>
                      <a:noFill/>
                    </a:ln>
                  </pic:spPr>
                </pic:pic>
              </a:graphicData>
            </a:graphic>
          </wp:inline>
        </w:drawing>
      </w:r>
    </w:p>
    <w:p w:rsidR="00E91E3C" w:rsidRPr="00023D1C" w:rsidRDefault="00F04E4B" w:rsidP="00E26769">
      <w:pPr>
        <w:jc w:val="center"/>
        <w:rPr>
          <w:i/>
        </w:rPr>
      </w:pPr>
      <w:r w:rsidRPr="00023D1C">
        <w:rPr>
          <w:rStyle w:val="PrilagoenTOCChar"/>
        </w:rPr>
        <w:t>Izvor: Državni zavo</w:t>
      </w:r>
      <w:r w:rsidR="00970701" w:rsidRPr="00023D1C">
        <w:rPr>
          <w:rStyle w:val="PrilagoenTOCChar"/>
        </w:rPr>
        <w:t xml:space="preserve">d za zaštitu prirode, preuzeto </w:t>
      </w:r>
      <w:r w:rsidR="000106FC" w:rsidRPr="00023D1C">
        <w:rPr>
          <w:rStyle w:val="PrilagoenTOCChar"/>
        </w:rPr>
        <w:t>2. prosinca</w:t>
      </w:r>
      <w:r w:rsidRPr="00023D1C">
        <w:rPr>
          <w:rStyle w:val="PrilagoenTOCChar"/>
        </w:rPr>
        <w:t xml:space="preserve"> 2015</w:t>
      </w:r>
      <w:r w:rsidR="000106FC" w:rsidRPr="00023D1C">
        <w:rPr>
          <w:rStyle w:val="PrilagoenTOCChar"/>
        </w:rPr>
        <w:t>.g</w:t>
      </w:r>
      <w:r w:rsidR="00023D1C">
        <w:rPr>
          <w:rStyle w:val="PrilagoenTOCChar"/>
        </w:rPr>
        <w:t>.</w:t>
      </w:r>
    </w:p>
    <w:p w:rsidR="00F82ABC" w:rsidRPr="00E91E3C" w:rsidRDefault="00E91E3C" w:rsidP="00023D1C">
      <w:pPr>
        <w:pStyle w:val="Naslov5"/>
        <w:numPr>
          <w:ilvl w:val="0"/>
          <w:numId w:val="0"/>
        </w:numPr>
      </w:pPr>
      <w:r w:rsidRPr="00E91E3C">
        <w:t xml:space="preserve">2.1.4.2. </w:t>
      </w:r>
      <w:r w:rsidRPr="00023D1C">
        <w:t>Jadransko</w:t>
      </w:r>
      <w:r w:rsidRPr="00E91E3C">
        <w:t xml:space="preserve"> more</w:t>
      </w:r>
    </w:p>
    <w:p w:rsidR="00E91E3C" w:rsidRPr="00E91E3C" w:rsidRDefault="00E91E3C" w:rsidP="00F82ABC">
      <w:r>
        <w:t>Jedna od temeljnih specifičnosti i prirodnih obilježja područja LAG-a jest i pristup Jadranskoj obali koju na ovom području karakterizira topl</w:t>
      </w:r>
      <w:r w:rsidR="00E61B1A">
        <w:t>o</w:t>
      </w:r>
      <w:r>
        <w:t xml:space="preserve"> i kristalno čisto more te visok stupanj opremljenosti plaža, što značajno pogoduje razvoju turizma na bazi koncepta „sunce i more“. Zbog postojeće je industrije vrlo važno uspostaviti sustav zaštite obale, plaža i kvalitete mora.</w:t>
      </w:r>
    </w:p>
    <w:p w:rsidR="006B0658" w:rsidRPr="00023D1C" w:rsidRDefault="006D2142" w:rsidP="005C3B73">
      <w:pPr>
        <w:pStyle w:val="Naslov4"/>
        <w:numPr>
          <w:ilvl w:val="3"/>
          <w:numId w:val="24"/>
        </w:numPr>
        <w:rPr>
          <w:iCs w:val="0"/>
          <w:color w:val="8EAADB" w:themeColor="accent5" w:themeTint="99"/>
        </w:rPr>
      </w:pPr>
      <w:r w:rsidRPr="00023D1C">
        <w:rPr>
          <w:iCs w:val="0"/>
          <w:color w:val="8EAADB" w:themeColor="accent5" w:themeTint="99"/>
        </w:rPr>
        <w:lastRenderedPageBreak/>
        <w:t>Kulturna baština na području LAG-a</w:t>
      </w:r>
    </w:p>
    <w:p w:rsidR="007439DE" w:rsidRDefault="006D2142" w:rsidP="00412B3C">
      <w:r>
        <w:t>Na području LAG-a postoji cijeli niz zaštićenih spomenika kulturne baštine, do čega se na području grada Labina nalazi 14 zaštićenih spomenika kulture s oznakom preventivne zaštite, dok je c</w:t>
      </w:r>
      <w:r w:rsidRPr="003533BE">
        <w:t>entralni dio Pjacala s upravnom zgradom i okolnim zgradama registriran je kao kulturno dobro. Dijelovi povijesnih rudarskih sklopova stavljeni su pod preventivnu zaštitu kao spo</w:t>
      </w:r>
      <w:r>
        <w:t xml:space="preserve">menici industrijske arhitekture i predstavljaju veliki potencijal za razvoj turizma područja utemeljenog na industrijskoj baštini. Na području općine Kršan nalazi se 15 objekata koji su registrirani kao kulturna dobra, na području općine Pićan nalaze se brojni spomenici nastali u razdoblju od 14. – 20. Stoljeća, dok se na području </w:t>
      </w:r>
      <w:r w:rsidR="00B12886">
        <w:t>O</w:t>
      </w:r>
      <w:r>
        <w:t xml:space="preserve">pćine Raša nalaze </w:t>
      </w:r>
      <w:r w:rsidRPr="00436028">
        <w:t>dva kulturna dobra koja su trenutno upisana u Registar nepokretnih kulturnih dobara kao sakralne građev</w:t>
      </w:r>
      <w:r w:rsidR="00412B3C">
        <w:t xml:space="preserve">ine i kao arheološki lokaliteti. U općini Sv. Nedelja nalaze se dva registrirana kulturna dobra s oznakom nacionalnog značaja te 6 dobara s oznakom regionalnog značaja. </w:t>
      </w:r>
    </w:p>
    <w:p w:rsidR="00412B3C" w:rsidRDefault="00412B3C" w:rsidP="00412B3C">
      <w:r>
        <w:t>Područje karakterizira bogata nematerijalna baština koja uključuje Plominski natpis, pjevanje na „tonko i debelo“, Istarski razvod, RKUD te glagoljsku i sakralnu baštinu Kršana.</w:t>
      </w:r>
    </w:p>
    <w:p w:rsidR="00412B3C" w:rsidRDefault="00F83B34" w:rsidP="006D2142">
      <w:r>
        <w:t>Unatoč tome što područje karakterizira bogata prirodna i kulturna baština, ono još uvijek nije dovoljno prepoznatljivo i valorizirano za potrebe jačanja ruralnog turizma. Jačanje prepoznatljivosti dovodi do povećanog interesa za cijelim područjem, ali i jačanjem potrebe za uspostavom kvalitetnih mehanizama za očuvanje materijalne i nematerijalne baštine.</w:t>
      </w:r>
    </w:p>
    <w:p w:rsidR="00F55033" w:rsidRDefault="00F55033" w:rsidP="00023D1C">
      <w:pPr>
        <w:pStyle w:val="Naslov3"/>
      </w:pPr>
      <w:r w:rsidRPr="00F55033">
        <w:t>Društvena i zdravstvena infrastruktura</w:t>
      </w:r>
      <w:r w:rsidR="0031526E">
        <w:t xml:space="preserve"> i djelatnosti</w:t>
      </w:r>
    </w:p>
    <w:p w:rsidR="00E6334F" w:rsidRDefault="0049141D" w:rsidP="00F55033">
      <w:r>
        <w:t>Područje LAG-a karakterizira jaka koncentracija društvene i zdravstvene infrast</w:t>
      </w:r>
      <w:r w:rsidR="00F458C3">
        <w:t>rukture na području Labina i Rap</w:t>
      </w:r>
      <w:r>
        <w:t xml:space="preserve">ca, dok je u drugim jedinicama ona znatno slabija. </w:t>
      </w:r>
      <w:r w:rsidR="00E6334F">
        <w:t>Jednako tako, područje karakterizira nedostatak temeljene infrastrukture kao što su domovi za starije i  nemoćne osobe, dječji vrtići, sportske dvorane i igrališta, parkova i ostalih društvenih sadržaja što negativno utječe na kvalitetu života stanovništva.</w:t>
      </w:r>
    </w:p>
    <w:p w:rsidR="007439DE" w:rsidRDefault="007439DE" w:rsidP="00F55033"/>
    <w:p w:rsidR="0049141D" w:rsidRDefault="00E6334F" w:rsidP="00F55033">
      <w:r>
        <w:t xml:space="preserve">U donjoj tablici prikazan je postojeći broj i raspodjela zdravstvene i društvene infrastrukture prema jedinicama lokalne samouprave na području LAG-a. </w:t>
      </w:r>
      <w:r w:rsidR="0049141D">
        <w:t xml:space="preserve"> </w:t>
      </w:r>
    </w:p>
    <w:p w:rsidR="00E340DE" w:rsidRDefault="00E340DE" w:rsidP="00F55033"/>
    <w:p w:rsidR="00E340DE" w:rsidRPr="00E340DE" w:rsidRDefault="00E340DE" w:rsidP="00E340DE">
      <w:pPr>
        <w:pStyle w:val="Opisslike"/>
        <w:jc w:val="center"/>
        <w:rPr>
          <w:b/>
          <w:i w:val="0"/>
        </w:rPr>
      </w:pPr>
      <w:bookmarkStart w:id="89" w:name="_Toc445655509"/>
      <w:r w:rsidRPr="00E340DE">
        <w:rPr>
          <w:b/>
          <w:i w:val="0"/>
        </w:rPr>
        <w:t xml:space="preserve">Tablica </w:t>
      </w:r>
      <w:r w:rsidRPr="00E340DE">
        <w:rPr>
          <w:b/>
          <w:i w:val="0"/>
        </w:rPr>
        <w:fldChar w:fldCharType="begin"/>
      </w:r>
      <w:r w:rsidRPr="00E340DE">
        <w:rPr>
          <w:b/>
          <w:i w:val="0"/>
        </w:rPr>
        <w:instrText xml:space="preserve"> SEQ Tablica \* ARABIC </w:instrText>
      </w:r>
      <w:r w:rsidRPr="00E340DE">
        <w:rPr>
          <w:b/>
          <w:i w:val="0"/>
        </w:rPr>
        <w:fldChar w:fldCharType="separate"/>
      </w:r>
      <w:r w:rsidR="00ED4225">
        <w:rPr>
          <w:b/>
          <w:i w:val="0"/>
          <w:noProof/>
        </w:rPr>
        <w:t>2</w:t>
      </w:r>
      <w:r w:rsidRPr="00E340DE">
        <w:rPr>
          <w:b/>
          <w:i w:val="0"/>
        </w:rPr>
        <w:fldChar w:fldCharType="end"/>
      </w:r>
      <w:r w:rsidRPr="00E340DE">
        <w:rPr>
          <w:b/>
          <w:i w:val="0"/>
        </w:rPr>
        <w:t xml:space="preserve"> </w:t>
      </w:r>
      <w:r>
        <w:rPr>
          <w:b/>
          <w:i w:val="0"/>
        </w:rPr>
        <w:t>-</w:t>
      </w:r>
      <w:r w:rsidRPr="00E340DE">
        <w:rPr>
          <w:b/>
          <w:i w:val="0"/>
        </w:rPr>
        <w:t xml:space="preserve"> Društvena i zdravstvena infrastruktura</w:t>
      </w:r>
      <w:bookmarkEnd w:id="89"/>
    </w:p>
    <w:tbl>
      <w:tblPr>
        <w:tblStyle w:val="Reetkatablice"/>
        <w:tblW w:w="7479" w:type="dxa"/>
        <w:jc w:val="center"/>
        <w:tblLayout w:type="fixed"/>
        <w:tblLook w:val="04A0" w:firstRow="1" w:lastRow="0" w:firstColumn="1" w:lastColumn="0" w:noHBand="0" w:noVBand="1"/>
      </w:tblPr>
      <w:tblGrid>
        <w:gridCol w:w="964"/>
        <w:gridCol w:w="598"/>
        <w:gridCol w:w="814"/>
        <w:gridCol w:w="992"/>
        <w:gridCol w:w="851"/>
        <w:gridCol w:w="850"/>
        <w:gridCol w:w="851"/>
        <w:gridCol w:w="850"/>
        <w:gridCol w:w="709"/>
      </w:tblGrid>
      <w:tr w:rsidR="00E26769" w:rsidRPr="00DB76EC" w:rsidTr="00E26769">
        <w:trPr>
          <w:jc w:val="center"/>
        </w:trPr>
        <w:tc>
          <w:tcPr>
            <w:tcW w:w="964"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JLS</w:t>
            </w:r>
          </w:p>
        </w:tc>
        <w:tc>
          <w:tcPr>
            <w:tcW w:w="598"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Vrtić</w:t>
            </w:r>
          </w:p>
        </w:tc>
        <w:tc>
          <w:tcPr>
            <w:tcW w:w="814"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Osnovne i srednje škole</w:t>
            </w:r>
          </w:p>
        </w:tc>
        <w:tc>
          <w:tcPr>
            <w:tcW w:w="992"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Bolnica/Dom zdravlja/ Poliklinika</w:t>
            </w:r>
          </w:p>
        </w:tc>
        <w:tc>
          <w:tcPr>
            <w:tcW w:w="851"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Ambulanta opće medicine</w:t>
            </w:r>
          </w:p>
        </w:tc>
        <w:tc>
          <w:tcPr>
            <w:tcW w:w="850"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Stomatološka ambulanta</w:t>
            </w:r>
          </w:p>
        </w:tc>
        <w:tc>
          <w:tcPr>
            <w:tcW w:w="851"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Ljekarne</w:t>
            </w:r>
          </w:p>
        </w:tc>
        <w:tc>
          <w:tcPr>
            <w:tcW w:w="850"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Dom za starije i nemoćne</w:t>
            </w:r>
          </w:p>
        </w:tc>
        <w:tc>
          <w:tcPr>
            <w:tcW w:w="709" w:type="dxa"/>
            <w:shd w:val="clear" w:color="auto" w:fill="9CC2E5" w:themeFill="accent1" w:themeFillTint="99"/>
          </w:tcPr>
          <w:p w:rsidR="00E26769" w:rsidRPr="00DB76EC" w:rsidRDefault="00E26769" w:rsidP="009D57AF">
            <w:pPr>
              <w:jc w:val="center"/>
              <w:rPr>
                <w:b/>
                <w:sz w:val="16"/>
                <w:szCs w:val="16"/>
              </w:rPr>
            </w:pPr>
            <w:r w:rsidRPr="00DB76EC">
              <w:rPr>
                <w:b/>
                <w:sz w:val="16"/>
                <w:szCs w:val="16"/>
              </w:rPr>
              <w:t>Park</w:t>
            </w:r>
          </w:p>
        </w:tc>
      </w:tr>
      <w:tr w:rsidR="00E26769" w:rsidRPr="00DB76EC" w:rsidTr="00E26769">
        <w:trPr>
          <w:jc w:val="center"/>
        </w:trPr>
        <w:tc>
          <w:tcPr>
            <w:tcW w:w="964" w:type="dxa"/>
            <w:shd w:val="clear" w:color="auto" w:fill="DEEAF6" w:themeFill="accent1" w:themeFillTint="33"/>
          </w:tcPr>
          <w:p w:rsidR="00E26769" w:rsidRPr="00DB76EC" w:rsidRDefault="00E26769" w:rsidP="009D57AF">
            <w:pPr>
              <w:jc w:val="center"/>
              <w:rPr>
                <w:b/>
                <w:sz w:val="16"/>
                <w:szCs w:val="16"/>
              </w:rPr>
            </w:pPr>
            <w:r w:rsidRPr="00DB76EC">
              <w:rPr>
                <w:b/>
                <w:sz w:val="16"/>
                <w:szCs w:val="16"/>
              </w:rPr>
              <w:t>Grad Labin</w:t>
            </w:r>
          </w:p>
        </w:tc>
        <w:tc>
          <w:tcPr>
            <w:tcW w:w="598" w:type="dxa"/>
          </w:tcPr>
          <w:p w:rsidR="00E26769" w:rsidRPr="00DB76EC" w:rsidRDefault="00E26769" w:rsidP="009D57AF">
            <w:pPr>
              <w:jc w:val="center"/>
              <w:rPr>
                <w:sz w:val="16"/>
                <w:szCs w:val="16"/>
              </w:rPr>
            </w:pPr>
            <w:r w:rsidRPr="00DB76EC">
              <w:rPr>
                <w:sz w:val="16"/>
                <w:szCs w:val="16"/>
              </w:rPr>
              <w:t>2</w:t>
            </w:r>
          </w:p>
        </w:tc>
        <w:tc>
          <w:tcPr>
            <w:tcW w:w="814" w:type="dxa"/>
          </w:tcPr>
          <w:p w:rsidR="00E26769" w:rsidRPr="00DB76EC" w:rsidRDefault="00E26769" w:rsidP="009D57AF">
            <w:pPr>
              <w:jc w:val="center"/>
              <w:rPr>
                <w:sz w:val="16"/>
                <w:szCs w:val="16"/>
              </w:rPr>
            </w:pPr>
            <w:r w:rsidRPr="00DB76EC">
              <w:rPr>
                <w:sz w:val="16"/>
                <w:szCs w:val="16"/>
              </w:rPr>
              <w:t>4</w:t>
            </w:r>
          </w:p>
        </w:tc>
        <w:tc>
          <w:tcPr>
            <w:tcW w:w="992" w:type="dxa"/>
          </w:tcPr>
          <w:p w:rsidR="00E26769" w:rsidRPr="00DB76EC" w:rsidRDefault="00E26769" w:rsidP="009D57AF">
            <w:pPr>
              <w:jc w:val="center"/>
              <w:rPr>
                <w:sz w:val="16"/>
                <w:szCs w:val="16"/>
              </w:rPr>
            </w:pPr>
            <w:r w:rsidRPr="00DB76EC">
              <w:rPr>
                <w:sz w:val="16"/>
                <w:szCs w:val="16"/>
              </w:rPr>
              <w:t>1</w:t>
            </w:r>
          </w:p>
        </w:tc>
        <w:tc>
          <w:tcPr>
            <w:tcW w:w="851" w:type="dxa"/>
          </w:tcPr>
          <w:p w:rsidR="00E26769" w:rsidRPr="00DB76EC" w:rsidRDefault="00E26769" w:rsidP="009D57AF">
            <w:pPr>
              <w:jc w:val="center"/>
              <w:rPr>
                <w:sz w:val="16"/>
                <w:szCs w:val="16"/>
              </w:rPr>
            </w:pPr>
            <w:r w:rsidRPr="00DB76EC">
              <w:rPr>
                <w:sz w:val="16"/>
                <w:szCs w:val="16"/>
              </w:rPr>
              <w:t>9</w:t>
            </w:r>
          </w:p>
        </w:tc>
        <w:tc>
          <w:tcPr>
            <w:tcW w:w="850" w:type="dxa"/>
          </w:tcPr>
          <w:p w:rsidR="00E26769" w:rsidRPr="00DB76EC" w:rsidRDefault="00E26769" w:rsidP="009D57AF">
            <w:pPr>
              <w:jc w:val="center"/>
              <w:rPr>
                <w:sz w:val="16"/>
                <w:szCs w:val="16"/>
              </w:rPr>
            </w:pPr>
            <w:r w:rsidRPr="00DB76EC">
              <w:rPr>
                <w:sz w:val="16"/>
                <w:szCs w:val="16"/>
              </w:rPr>
              <w:t>12</w:t>
            </w:r>
          </w:p>
        </w:tc>
        <w:tc>
          <w:tcPr>
            <w:tcW w:w="851" w:type="dxa"/>
          </w:tcPr>
          <w:p w:rsidR="00E26769" w:rsidRPr="00DB76EC" w:rsidRDefault="00E26769" w:rsidP="009D57AF">
            <w:pPr>
              <w:jc w:val="center"/>
              <w:rPr>
                <w:sz w:val="16"/>
                <w:szCs w:val="16"/>
              </w:rPr>
            </w:pPr>
            <w:r w:rsidRPr="00DB76EC">
              <w:rPr>
                <w:sz w:val="16"/>
                <w:szCs w:val="16"/>
              </w:rPr>
              <w:t>3</w:t>
            </w:r>
          </w:p>
        </w:tc>
        <w:tc>
          <w:tcPr>
            <w:tcW w:w="850" w:type="dxa"/>
          </w:tcPr>
          <w:p w:rsidR="00E26769" w:rsidRPr="00DB76EC" w:rsidRDefault="00E26769" w:rsidP="009D57AF">
            <w:pPr>
              <w:jc w:val="center"/>
              <w:rPr>
                <w:sz w:val="16"/>
                <w:szCs w:val="16"/>
              </w:rPr>
            </w:pPr>
            <w:r w:rsidRPr="00DB76EC">
              <w:rPr>
                <w:sz w:val="16"/>
                <w:szCs w:val="16"/>
              </w:rPr>
              <w:t>0</w:t>
            </w:r>
          </w:p>
        </w:tc>
        <w:tc>
          <w:tcPr>
            <w:tcW w:w="709" w:type="dxa"/>
          </w:tcPr>
          <w:p w:rsidR="00E26769" w:rsidRPr="00DB76EC" w:rsidRDefault="00E26769" w:rsidP="009D57AF">
            <w:pPr>
              <w:jc w:val="center"/>
              <w:rPr>
                <w:sz w:val="16"/>
                <w:szCs w:val="16"/>
              </w:rPr>
            </w:pPr>
            <w:r>
              <w:rPr>
                <w:sz w:val="16"/>
                <w:szCs w:val="16"/>
              </w:rPr>
              <w:t>0</w:t>
            </w:r>
          </w:p>
        </w:tc>
      </w:tr>
      <w:tr w:rsidR="00E26769" w:rsidRPr="00DB76EC" w:rsidTr="00E26769">
        <w:trPr>
          <w:jc w:val="center"/>
        </w:trPr>
        <w:tc>
          <w:tcPr>
            <w:tcW w:w="964" w:type="dxa"/>
            <w:shd w:val="clear" w:color="auto" w:fill="DEEAF6" w:themeFill="accent1" w:themeFillTint="33"/>
          </w:tcPr>
          <w:p w:rsidR="00E26769" w:rsidRPr="00DB76EC" w:rsidRDefault="00E26769" w:rsidP="009D57AF">
            <w:pPr>
              <w:jc w:val="center"/>
              <w:rPr>
                <w:b/>
                <w:sz w:val="16"/>
                <w:szCs w:val="16"/>
              </w:rPr>
            </w:pPr>
            <w:r w:rsidRPr="00DB76EC">
              <w:rPr>
                <w:b/>
                <w:sz w:val="16"/>
                <w:szCs w:val="16"/>
              </w:rPr>
              <w:t>Općina Kršan</w:t>
            </w:r>
          </w:p>
        </w:tc>
        <w:tc>
          <w:tcPr>
            <w:tcW w:w="598" w:type="dxa"/>
          </w:tcPr>
          <w:p w:rsidR="00E26769" w:rsidRPr="00DB76EC" w:rsidRDefault="00E26769" w:rsidP="009D57AF">
            <w:pPr>
              <w:jc w:val="center"/>
              <w:rPr>
                <w:sz w:val="16"/>
                <w:szCs w:val="16"/>
              </w:rPr>
            </w:pPr>
            <w:r w:rsidRPr="00DB76EC">
              <w:rPr>
                <w:sz w:val="16"/>
                <w:szCs w:val="16"/>
              </w:rPr>
              <w:t>1</w:t>
            </w:r>
          </w:p>
        </w:tc>
        <w:tc>
          <w:tcPr>
            <w:tcW w:w="814" w:type="dxa"/>
          </w:tcPr>
          <w:p w:rsidR="00E26769" w:rsidRPr="00DB76EC" w:rsidRDefault="00E26769" w:rsidP="009D57AF">
            <w:pPr>
              <w:jc w:val="center"/>
              <w:rPr>
                <w:sz w:val="16"/>
                <w:szCs w:val="16"/>
              </w:rPr>
            </w:pPr>
            <w:r w:rsidRPr="00DB76EC">
              <w:rPr>
                <w:sz w:val="16"/>
                <w:szCs w:val="16"/>
              </w:rPr>
              <w:t>3</w:t>
            </w:r>
          </w:p>
        </w:tc>
        <w:tc>
          <w:tcPr>
            <w:tcW w:w="992" w:type="dxa"/>
          </w:tcPr>
          <w:p w:rsidR="00E26769" w:rsidRPr="00DB76EC" w:rsidRDefault="00E26769" w:rsidP="009D57AF">
            <w:pPr>
              <w:jc w:val="center"/>
              <w:rPr>
                <w:sz w:val="16"/>
                <w:szCs w:val="16"/>
              </w:rPr>
            </w:pPr>
            <w:r w:rsidRPr="00DB76EC">
              <w:rPr>
                <w:sz w:val="16"/>
                <w:szCs w:val="16"/>
              </w:rPr>
              <w:t>0</w:t>
            </w:r>
          </w:p>
        </w:tc>
        <w:tc>
          <w:tcPr>
            <w:tcW w:w="851" w:type="dxa"/>
          </w:tcPr>
          <w:p w:rsidR="00E26769" w:rsidRPr="00DB76EC" w:rsidRDefault="00E26769" w:rsidP="009D57AF">
            <w:pPr>
              <w:jc w:val="center"/>
              <w:rPr>
                <w:sz w:val="16"/>
                <w:szCs w:val="16"/>
              </w:rPr>
            </w:pPr>
            <w:r w:rsidRPr="00DB76EC">
              <w:rPr>
                <w:sz w:val="16"/>
                <w:szCs w:val="16"/>
              </w:rPr>
              <w:t>3</w:t>
            </w:r>
          </w:p>
        </w:tc>
        <w:tc>
          <w:tcPr>
            <w:tcW w:w="850" w:type="dxa"/>
          </w:tcPr>
          <w:p w:rsidR="00E26769" w:rsidRPr="00DB76EC" w:rsidRDefault="00E26769" w:rsidP="009D57AF">
            <w:pPr>
              <w:jc w:val="center"/>
              <w:rPr>
                <w:sz w:val="16"/>
                <w:szCs w:val="16"/>
              </w:rPr>
            </w:pPr>
            <w:r w:rsidRPr="00DB76EC">
              <w:rPr>
                <w:sz w:val="16"/>
                <w:szCs w:val="16"/>
              </w:rPr>
              <w:t>2</w:t>
            </w:r>
          </w:p>
        </w:tc>
        <w:tc>
          <w:tcPr>
            <w:tcW w:w="851" w:type="dxa"/>
          </w:tcPr>
          <w:p w:rsidR="00E26769" w:rsidRPr="00DB76EC" w:rsidRDefault="00E26769" w:rsidP="009D57AF">
            <w:pPr>
              <w:jc w:val="center"/>
              <w:rPr>
                <w:sz w:val="16"/>
                <w:szCs w:val="16"/>
              </w:rPr>
            </w:pPr>
            <w:r w:rsidRPr="00DB76EC">
              <w:rPr>
                <w:sz w:val="16"/>
                <w:szCs w:val="16"/>
              </w:rPr>
              <w:t>1</w:t>
            </w:r>
          </w:p>
        </w:tc>
        <w:tc>
          <w:tcPr>
            <w:tcW w:w="850" w:type="dxa"/>
          </w:tcPr>
          <w:p w:rsidR="00E26769" w:rsidRPr="00DB76EC" w:rsidRDefault="00E26769" w:rsidP="009D57AF">
            <w:pPr>
              <w:jc w:val="center"/>
              <w:rPr>
                <w:sz w:val="16"/>
                <w:szCs w:val="16"/>
              </w:rPr>
            </w:pPr>
            <w:r w:rsidRPr="00DB76EC">
              <w:rPr>
                <w:sz w:val="16"/>
                <w:szCs w:val="16"/>
              </w:rPr>
              <w:t>0</w:t>
            </w:r>
          </w:p>
        </w:tc>
        <w:tc>
          <w:tcPr>
            <w:tcW w:w="709" w:type="dxa"/>
          </w:tcPr>
          <w:p w:rsidR="00E26769" w:rsidRPr="00DB76EC" w:rsidRDefault="00E26769" w:rsidP="009D57AF">
            <w:pPr>
              <w:jc w:val="center"/>
              <w:rPr>
                <w:sz w:val="16"/>
                <w:szCs w:val="16"/>
              </w:rPr>
            </w:pPr>
            <w:r>
              <w:rPr>
                <w:sz w:val="16"/>
                <w:szCs w:val="16"/>
              </w:rPr>
              <w:t>0</w:t>
            </w:r>
          </w:p>
        </w:tc>
      </w:tr>
      <w:tr w:rsidR="00E26769" w:rsidRPr="00DB76EC" w:rsidTr="00E26769">
        <w:trPr>
          <w:jc w:val="center"/>
        </w:trPr>
        <w:tc>
          <w:tcPr>
            <w:tcW w:w="964" w:type="dxa"/>
            <w:shd w:val="clear" w:color="auto" w:fill="DEEAF6" w:themeFill="accent1" w:themeFillTint="33"/>
          </w:tcPr>
          <w:p w:rsidR="00E26769" w:rsidRPr="00DB76EC" w:rsidRDefault="00E26769" w:rsidP="009D57AF">
            <w:pPr>
              <w:jc w:val="center"/>
              <w:rPr>
                <w:b/>
                <w:sz w:val="16"/>
                <w:szCs w:val="16"/>
              </w:rPr>
            </w:pPr>
            <w:r w:rsidRPr="00DB76EC">
              <w:rPr>
                <w:b/>
                <w:sz w:val="16"/>
                <w:szCs w:val="16"/>
              </w:rPr>
              <w:t>Općina Pićan</w:t>
            </w:r>
          </w:p>
        </w:tc>
        <w:tc>
          <w:tcPr>
            <w:tcW w:w="598" w:type="dxa"/>
          </w:tcPr>
          <w:p w:rsidR="00E26769" w:rsidRPr="00DB76EC" w:rsidRDefault="00E26769" w:rsidP="009D57AF">
            <w:pPr>
              <w:jc w:val="center"/>
              <w:rPr>
                <w:sz w:val="16"/>
                <w:szCs w:val="16"/>
              </w:rPr>
            </w:pPr>
            <w:r w:rsidRPr="00DB76EC">
              <w:rPr>
                <w:sz w:val="16"/>
                <w:szCs w:val="16"/>
              </w:rPr>
              <w:t>1</w:t>
            </w:r>
          </w:p>
        </w:tc>
        <w:tc>
          <w:tcPr>
            <w:tcW w:w="814" w:type="dxa"/>
          </w:tcPr>
          <w:p w:rsidR="00E26769" w:rsidRPr="00DB76EC" w:rsidRDefault="00E26769" w:rsidP="009D57AF">
            <w:pPr>
              <w:jc w:val="center"/>
              <w:rPr>
                <w:sz w:val="16"/>
                <w:szCs w:val="16"/>
              </w:rPr>
            </w:pPr>
            <w:r w:rsidRPr="00DB76EC">
              <w:rPr>
                <w:sz w:val="16"/>
                <w:szCs w:val="16"/>
              </w:rPr>
              <w:t>1</w:t>
            </w:r>
          </w:p>
        </w:tc>
        <w:tc>
          <w:tcPr>
            <w:tcW w:w="992" w:type="dxa"/>
          </w:tcPr>
          <w:p w:rsidR="00E26769" w:rsidRPr="00DB76EC" w:rsidRDefault="00E26769" w:rsidP="009D57AF">
            <w:pPr>
              <w:jc w:val="center"/>
              <w:rPr>
                <w:sz w:val="16"/>
                <w:szCs w:val="16"/>
              </w:rPr>
            </w:pPr>
            <w:r w:rsidRPr="00DB76EC">
              <w:rPr>
                <w:sz w:val="16"/>
                <w:szCs w:val="16"/>
              </w:rPr>
              <w:t>0</w:t>
            </w:r>
          </w:p>
        </w:tc>
        <w:tc>
          <w:tcPr>
            <w:tcW w:w="851" w:type="dxa"/>
          </w:tcPr>
          <w:p w:rsidR="00E26769" w:rsidRPr="00DB76EC" w:rsidRDefault="00E26769" w:rsidP="009D57AF">
            <w:pPr>
              <w:jc w:val="center"/>
              <w:rPr>
                <w:sz w:val="16"/>
                <w:szCs w:val="16"/>
              </w:rPr>
            </w:pPr>
            <w:r w:rsidRPr="00DB76EC">
              <w:rPr>
                <w:sz w:val="16"/>
                <w:szCs w:val="16"/>
              </w:rPr>
              <w:t>0</w:t>
            </w:r>
          </w:p>
        </w:tc>
        <w:tc>
          <w:tcPr>
            <w:tcW w:w="850" w:type="dxa"/>
          </w:tcPr>
          <w:p w:rsidR="00E26769" w:rsidRPr="00DB76EC" w:rsidRDefault="00E26769" w:rsidP="009D57AF">
            <w:pPr>
              <w:jc w:val="center"/>
              <w:rPr>
                <w:sz w:val="16"/>
                <w:szCs w:val="16"/>
              </w:rPr>
            </w:pPr>
            <w:r w:rsidRPr="00DB76EC">
              <w:rPr>
                <w:sz w:val="16"/>
                <w:szCs w:val="16"/>
              </w:rPr>
              <w:t>0</w:t>
            </w:r>
          </w:p>
        </w:tc>
        <w:tc>
          <w:tcPr>
            <w:tcW w:w="851" w:type="dxa"/>
          </w:tcPr>
          <w:p w:rsidR="00E26769" w:rsidRPr="00DB76EC" w:rsidRDefault="00E26769" w:rsidP="009D57AF">
            <w:pPr>
              <w:jc w:val="center"/>
              <w:rPr>
                <w:sz w:val="16"/>
                <w:szCs w:val="16"/>
              </w:rPr>
            </w:pPr>
            <w:r w:rsidRPr="00DB76EC">
              <w:rPr>
                <w:sz w:val="16"/>
                <w:szCs w:val="16"/>
              </w:rPr>
              <w:t>0</w:t>
            </w:r>
          </w:p>
        </w:tc>
        <w:tc>
          <w:tcPr>
            <w:tcW w:w="850" w:type="dxa"/>
          </w:tcPr>
          <w:p w:rsidR="00E26769" w:rsidRPr="00DB76EC" w:rsidRDefault="00E26769" w:rsidP="009D57AF">
            <w:pPr>
              <w:jc w:val="center"/>
              <w:rPr>
                <w:sz w:val="16"/>
                <w:szCs w:val="16"/>
              </w:rPr>
            </w:pPr>
            <w:r w:rsidRPr="00DB76EC">
              <w:rPr>
                <w:sz w:val="16"/>
                <w:szCs w:val="16"/>
              </w:rPr>
              <w:t>0</w:t>
            </w:r>
          </w:p>
        </w:tc>
        <w:tc>
          <w:tcPr>
            <w:tcW w:w="709" w:type="dxa"/>
          </w:tcPr>
          <w:p w:rsidR="00E26769" w:rsidRPr="00DB76EC" w:rsidRDefault="00E26769" w:rsidP="009D57AF">
            <w:pPr>
              <w:jc w:val="center"/>
              <w:rPr>
                <w:sz w:val="16"/>
                <w:szCs w:val="16"/>
              </w:rPr>
            </w:pPr>
            <w:r>
              <w:rPr>
                <w:sz w:val="16"/>
                <w:szCs w:val="16"/>
              </w:rPr>
              <w:t>0</w:t>
            </w:r>
          </w:p>
        </w:tc>
      </w:tr>
      <w:tr w:rsidR="00E26769" w:rsidRPr="00DB76EC" w:rsidTr="00E26769">
        <w:trPr>
          <w:jc w:val="center"/>
        </w:trPr>
        <w:tc>
          <w:tcPr>
            <w:tcW w:w="964" w:type="dxa"/>
            <w:shd w:val="clear" w:color="auto" w:fill="DEEAF6" w:themeFill="accent1" w:themeFillTint="33"/>
          </w:tcPr>
          <w:p w:rsidR="00E26769" w:rsidRPr="00DB76EC" w:rsidRDefault="00E26769" w:rsidP="009D57AF">
            <w:pPr>
              <w:jc w:val="center"/>
              <w:rPr>
                <w:b/>
                <w:sz w:val="16"/>
                <w:szCs w:val="16"/>
              </w:rPr>
            </w:pPr>
            <w:r w:rsidRPr="00DB76EC">
              <w:rPr>
                <w:b/>
                <w:sz w:val="16"/>
                <w:szCs w:val="16"/>
              </w:rPr>
              <w:t>Općina Raša</w:t>
            </w:r>
          </w:p>
        </w:tc>
        <w:tc>
          <w:tcPr>
            <w:tcW w:w="598" w:type="dxa"/>
          </w:tcPr>
          <w:p w:rsidR="00E26769" w:rsidRPr="00DB76EC" w:rsidRDefault="00E26769" w:rsidP="009D57AF">
            <w:pPr>
              <w:jc w:val="center"/>
              <w:rPr>
                <w:sz w:val="16"/>
                <w:szCs w:val="16"/>
              </w:rPr>
            </w:pPr>
            <w:r w:rsidRPr="00DB76EC">
              <w:rPr>
                <w:sz w:val="16"/>
                <w:szCs w:val="16"/>
              </w:rPr>
              <w:t>1</w:t>
            </w:r>
          </w:p>
        </w:tc>
        <w:tc>
          <w:tcPr>
            <w:tcW w:w="814" w:type="dxa"/>
          </w:tcPr>
          <w:p w:rsidR="00E26769" w:rsidRPr="00DB76EC" w:rsidRDefault="00E26769" w:rsidP="009D57AF">
            <w:pPr>
              <w:jc w:val="center"/>
              <w:rPr>
                <w:sz w:val="16"/>
                <w:szCs w:val="16"/>
              </w:rPr>
            </w:pPr>
            <w:r w:rsidRPr="00DB76EC">
              <w:rPr>
                <w:sz w:val="16"/>
                <w:szCs w:val="16"/>
              </w:rPr>
              <w:t>2</w:t>
            </w:r>
          </w:p>
        </w:tc>
        <w:tc>
          <w:tcPr>
            <w:tcW w:w="992" w:type="dxa"/>
          </w:tcPr>
          <w:p w:rsidR="00E26769" w:rsidRPr="00DB76EC" w:rsidRDefault="00E26769" w:rsidP="009D57AF">
            <w:pPr>
              <w:jc w:val="center"/>
              <w:rPr>
                <w:sz w:val="16"/>
                <w:szCs w:val="16"/>
              </w:rPr>
            </w:pPr>
            <w:r w:rsidRPr="00DB76EC">
              <w:rPr>
                <w:sz w:val="16"/>
                <w:szCs w:val="16"/>
              </w:rPr>
              <w:t>0</w:t>
            </w:r>
          </w:p>
        </w:tc>
        <w:tc>
          <w:tcPr>
            <w:tcW w:w="851" w:type="dxa"/>
          </w:tcPr>
          <w:p w:rsidR="00E26769" w:rsidRPr="00DB76EC" w:rsidRDefault="00E26769" w:rsidP="009D57AF">
            <w:pPr>
              <w:jc w:val="center"/>
              <w:rPr>
                <w:sz w:val="16"/>
                <w:szCs w:val="16"/>
              </w:rPr>
            </w:pPr>
            <w:r w:rsidRPr="00DB76EC">
              <w:rPr>
                <w:sz w:val="16"/>
                <w:szCs w:val="16"/>
              </w:rPr>
              <w:t>1</w:t>
            </w:r>
          </w:p>
        </w:tc>
        <w:tc>
          <w:tcPr>
            <w:tcW w:w="850" w:type="dxa"/>
          </w:tcPr>
          <w:p w:rsidR="00E26769" w:rsidRPr="00DB76EC" w:rsidRDefault="00E26769" w:rsidP="009D57AF">
            <w:pPr>
              <w:jc w:val="center"/>
              <w:rPr>
                <w:sz w:val="16"/>
                <w:szCs w:val="16"/>
              </w:rPr>
            </w:pPr>
            <w:r w:rsidRPr="00DB76EC">
              <w:rPr>
                <w:sz w:val="16"/>
                <w:szCs w:val="16"/>
              </w:rPr>
              <w:t>1</w:t>
            </w:r>
          </w:p>
        </w:tc>
        <w:tc>
          <w:tcPr>
            <w:tcW w:w="851" w:type="dxa"/>
          </w:tcPr>
          <w:p w:rsidR="00E26769" w:rsidRPr="00DB76EC" w:rsidRDefault="00E26769" w:rsidP="009D57AF">
            <w:pPr>
              <w:jc w:val="center"/>
              <w:rPr>
                <w:sz w:val="16"/>
                <w:szCs w:val="16"/>
              </w:rPr>
            </w:pPr>
            <w:r w:rsidRPr="00DB76EC">
              <w:rPr>
                <w:sz w:val="16"/>
                <w:szCs w:val="16"/>
              </w:rPr>
              <w:t>1</w:t>
            </w:r>
          </w:p>
        </w:tc>
        <w:tc>
          <w:tcPr>
            <w:tcW w:w="850" w:type="dxa"/>
          </w:tcPr>
          <w:p w:rsidR="00E26769" w:rsidRPr="00DB76EC" w:rsidRDefault="00E26769" w:rsidP="009D57AF">
            <w:pPr>
              <w:jc w:val="center"/>
              <w:rPr>
                <w:sz w:val="16"/>
                <w:szCs w:val="16"/>
              </w:rPr>
            </w:pPr>
            <w:r w:rsidRPr="00DB76EC">
              <w:rPr>
                <w:sz w:val="16"/>
                <w:szCs w:val="16"/>
              </w:rPr>
              <w:t>1</w:t>
            </w:r>
          </w:p>
        </w:tc>
        <w:tc>
          <w:tcPr>
            <w:tcW w:w="709" w:type="dxa"/>
          </w:tcPr>
          <w:p w:rsidR="00E26769" w:rsidRPr="00DB76EC" w:rsidRDefault="00E26769" w:rsidP="009D57AF">
            <w:pPr>
              <w:jc w:val="center"/>
              <w:rPr>
                <w:sz w:val="16"/>
                <w:szCs w:val="16"/>
              </w:rPr>
            </w:pPr>
            <w:r>
              <w:rPr>
                <w:sz w:val="16"/>
                <w:szCs w:val="16"/>
              </w:rPr>
              <w:t>0</w:t>
            </w:r>
          </w:p>
        </w:tc>
      </w:tr>
      <w:tr w:rsidR="00E26769" w:rsidRPr="00DB76EC" w:rsidTr="00E26769">
        <w:tblPrEx>
          <w:tblLook w:val="0000" w:firstRow="0" w:lastRow="0" w:firstColumn="0" w:lastColumn="0" w:noHBand="0" w:noVBand="0"/>
        </w:tblPrEx>
        <w:trPr>
          <w:trHeight w:val="498"/>
          <w:jc w:val="center"/>
        </w:trPr>
        <w:tc>
          <w:tcPr>
            <w:tcW w:w="964" w:type="dxa"/>
            <w:shd w:val="clear" w:color="auto" w:fill="DEEAF6" w:themeFill="accent1" w:themeFillTint="33"/>
          </w:tcPr>
          <w:p w:rsidR="00E26769" w:rsidRPr="00DB76EC" w:rsidRDefault="00E26769" w:rsidP="009D57AF">
            <w:pPr>
              <w:spacing w:after="160" w:line="259" w:lineRule="auto"/>
              <w:ind w:left="108"/>
              <w:jc w:val="center"/>
              <w:rPr>
                <w:b/>
                <w:sz w:val="16"/>
                <w:szCs w:val="16"/>
              </w:rPr>
            </w:pPr>
            <w:r w:rsidRPr="00DB76EC">
              <w:rPr>
                <w:b/>
                <w:sz w:val="16"/>
                <w:szCs w:val="16"/>
              </w:rPr>
              <w:t>Općina Sveta Nedelja</w:t>
            </w:r>
          </w:p>
        </w:tc>
        <w:tc>
          <w:tcPr>
            <w:tcW w:w="598" w:type="dxa"/>
          </w:tcPr>
          <w:p w:rsidR="00E26769" w:rsidRPr="00DB76EC" w:rsidRDefault="00E26769" w:rsidP="009D57AF">
            <w:pPr>
              <w:ind w:left="108"/>
              <w:jc w:val="center"/>
              <w:rPr>
                <w:sz w:val="16"/>
                <w:szCs w:val="16"/>
              </w:rPr>
            </w:pPr>
          </w:p>
          <w:p w:rsidR="00E26769" w:rsidRPr="00DB76EC" w:rsidRDefault="00E26769" w:rsidP="007C7EE9">
            <w:pPr>
              <w:rPr>
                <w:sz w:val="16"/>
                <w:szCs w:val="16"/>
              </w:rPr>
            </w:pPr>
            <w:r w:rsidRPr="00DB76EC">
              <w:rPr>
                <w:sz w:val="16"/>
                <w:szCs w:val="16"/>
              </w:rPr>
              <w:t xml:space="preserve">   0</w:t>
            </w:r>
          </w:p>
        </w:tc>
        <w:tc>
          <w:tcPr>
            <w:tcW w:w="814" w:type="dxa"/>
          </w:tcPr>
          <w:p w:rsidR="00E26769" w:rsidRPr="00DB76EC" w:rsidRDefault="00E26769" w:rsidP="009D57AF">
            <w:pPr>
              <w:ind w:left="108"/>
              <w:jc w:val="center"/>
              <w:rPr>
                <w:sz w:val="16"/>
                <w:szCs w:val="16"/>
              </w:rPr>
            </w:pPr>
          </w:p>
          <w:p w:rsidR="00E26769" w:rsidRPr="00DB76EC" w:rsidRDefault="00E26769" w:rsidP="007C7EE9">
            <w:pPr>
              <w:ind w:left="108"/>
              <w:rPr>
                <w:sz w:val="16"/>
                <w:szCs w:val="16"/>
              </w:rPr>
            </w:pPr>
            <w:r w:rsidRPr="00DB76EC">
              <w:rPr>
                <w:sz w:val="16"/>
                <w:szCs w:val="16"/>
              </w:rPr>
              <w:t xml:space="preserve">    1</w:t>
            </w:r>
          </w:p>
        </w:tc>
        <w:tc>
          <w:tcPr>
            <w:tcW w:w="992" w:type="dxa"/>
          </w:tcPr>
          <w:p w:rsidR="00E26769" w:rsidRPr="00DB76EC" w:rsidRDefault="00E26769" w:rsidP="009D57AF">
            <w:pPr>
              <w:ind w:left="108"/>
              <w:jc w:val="center"/>
              <w:rPr>
                <w:sz w:val="16"/>
                <w:szCs w:val="16"/>
              </w:rPr>
            </w:pPr>
          </w:p>
          <w:p w:rsidR="00E26769" w:rsidRPr="00DB76EC" w:rsidRDefault="00E26769" w:rsidP="009D57AF">
            <w:pPr>
              <w:ind w:left="108"/>
              <w:jc w:val="center"/>
              <w:rPr>
                <w:sz w:val="16"/>
                <w:szCs w:val="16"/>
              </w:rPr>
            </w:pPr>
            <w:r w:rsidRPr="00DB76EC">
              <w:rPr>
                <w:sz w:val="16"/>
                <w:szCs w:val="16"/>
              </w:rPr>
              <w:t>0</w:t>
            </w:r>
          </w:p>
        </w:tc>
        <w:tc>
          <w:tcPr>
            <w:tcW w:w="851" w:type="dxa"/>
          </w:tcPr>
          <w:p w:rsidR="00E26769" w:rsidRPr="00DB76EC" w:rsidRDefault="00E26769" w:rsidP="009D57AF">
            <w:pPr>
              <w:ind w:left="108"/>
              <w:jc w:val="center"/>
              <w:rPr>
                <w:sz w:val="16"/>
                <w:szCs w:val="16"/>
              </w:rPr>
            </w:pPr>
          </w:p>
          <w:p w:rsidR="00E26769" w:rsidRPr="00DB76EC" w:rsidRDefault="00E26769" w:rsidP="009D57AF">
            <w:pPr>
              <w:ind w:left="108"/>
              <w:jc w:val="center"/>
              <w:rPr>
                <w:sz w:val="16"/>
                <w:szCs w:val="16"/>
              </w:rPr>
            </w:pPr>
            <w:r w:rsidRPr="00DB76EC">
              <w:rPr>
                <w:sz w:val="16"/>
                <w:szCs w:val="16"/>
              </w:rPr>
              <w:t>1</w:t>
            </w:r>
          </w:p>
        </w:tc>
        <w:tc>
          <w:tcPr>
            <w:tcW w:w="850" w:type="dxa"/>
          </w:tcPr>
          <w:p w:rsidR="00E26769" w:rsidRPr="00DB76EC" w:rsidRDefault="00E26769" w:rsidP="009D57AF">
            <w:pPr>
              <w:ind w:left="108"/>
              <w:jc w:val="center"/>
              <w:rPr>
                <w:sz w:val="16"/>
                <w:szCs w:val="16"/>
              </w:rPr>
            </w:pPr>
          </w:p>
          <w:p w:rsidR="00E26769" w:rsidRPr="00DB76EC" w:rsidRDefault="00E26769" w:rsidP="009D57AF">
            <w:pPr>
              <w:ind w:left="108"/>
              <w:jc w:val="center"/>
              <w:rPr>
                <w:sz w:val="16"/>
                <w:szCs w:val="16"/>
              </w:rPr>
            </w:pPr>
            <w:r w:rsidRPr="00DB76EC">
              <w:rPr>
                <w:sz w:val="16"/>
                <w:szCs w:val="16"/>
              </w:rPr>
              <w:t>0</w:t>
            </w:r>
          </w:p>
        </w:tc>
        <w:tc>
          <w:tcPr>
            <w:tcW w:w="851" w:type="dxa"/>
          </w:tcPr>
          <w:p w:rsidR="00E26769" w:rsidRPr="00DB76EC" w:rsidRDefault="00E26769" w:rsidP="009D57AF">
            <w:pPr>
              <w:ind w:left="108"/>
              <w:jc w:val="center"/>
              <w:rPr>
                <w:sz w:val="16"/>
                <w:szCs w:val="16"/>
              </w:rPr>
            </w:pPr>
          </w:p>
          <w:p w:rsidR="00E26769" w:rsidRPr="00DB76EC" w:rsidRDefault="00E26769" w:rsidP="007C7EE9">
            <w:pPr>
              <w:ind w:left="108"/>
              <w:rPr>
                <w:sz w:val="16"/>
                <w:szCs w:val="16"/>
              </w:rPr>
            </w:pPr>
            <w:r w:rsidRPr="00DB76EC">
              <w:rPr>
                <w:sz w:val="16"/>
                <w:szCs w:val="16"/>
              </w:rPr>
              <w:t xml:space="preserve">    0</w:t>
            </w:r>
          </w:p>
        </w:tc>
        <w:tc>
          <w:tcPr>
            <w:tcW w:w="850" w:type="dxa"/>
          </w:tcPr>
          <w:p w:rsidR="00E26769" w:rsidRPr="00DB76EC" w:rsidRDefault="00E26769" w:rsidP="009D57AF">
            <w:pPr>
              <w:ind w:left="108"/>
              <w:jc w:val="center"/>
              <w:rPr>
                <w:sz w:val="16"/>
                <w:szCs w:val="16"/>
              </w:rPr>
            </w:pPr>
          </w:p>
          <w:p w:rsidR="00E26769" w:rsidRPr="00DB76EC" w:rsidRDefault="00E26769" w:rsidP="009D57AF">
            <w:pPr>
              <w:ind w:left="108"/>
              <w:jc w:val="center"/>
              <w:rPr>
                <w:sz w:val="16"/>
                <w:szCs w:val="16"/>
              </w:rPr>
            </w:pPr>
            <w:r w:rsidRPr="00DB76EC">
              <w:rPr>
                <w:sz w:val="16"/>
                <w:szCs w:val="16"/>
              </w:rPr>
              <w:t>1</w:t>
            </w:r>
          </w:p>
        </w:tc>
        <w:tc>
          <w:tcPr>
            <w:tcW w:w="709" w:type="dxa"/>
          </w:tcPr>
          <w:p w:rsidR="00E26769" w:rsidRDefault="00E26769" w:rsidP="009D57AF">
            <w:pPr>
              <w:ind w:left="108"/>
              <w:jc w:val="center"/>
              <w:rPr>
                <w:sz w:val="16"/>
                <w:szCs w:val="16"/>
              </w:rPr>
            </w:pPr>
          </w:p>
          <w:p w:rsidR="00E26769" w:rsidRPr="00DB76EC" w:rsidRDefault="00E26769" w:rsidP="009D57AF">
            <w:pPr>
              <w:ind w:left="108"/>
              <w:jc w:val="center"/>
              <w:rPr>
                <w:sz w:val="16"/>
                <w:szCs w:val="16"/>
              </w:rPr>
            </w:pPr>
            <w:r>
              <w:rPr>
                <w:sz w:val="16"/>
                <w:szCs w:val="16"/>
              </w:rPr>
              <w:t>0</w:t>
            </w:r>
          </w:p>
        </w:tc>
      </w:tr>
    </w:tbl>
    <w:p w:rsidR="009D57AF" w:rsidRDefault="009D57AF" w:rsidP="00023D1C">
      <w:pPr>
        <w:pStyle w:val="PrilagoenTOC"/>
      </w:pPr>
      <w:r w:rsidRPr="009D57AF">
        <w:t>Izvor: Lokaln</w:t>
      </w:r>
      <w:r w:rsidR="00994317">
        <w:t>a razvojna strategija LAG-a do 2014.g.</w:t>
      </w:r>
    </w:p>
    <w:p w:rsidR="009D57AF" w:rsidRDefault="009D57AF" w:rsidP="009D57AF">
      <w:pPr>
        <w:pStyle w:val="Bezproreda"/>
        <w:rPr>
          <w:i/>
        </w:rPr>
      </w:pPr>
    </w:p>
    <w:p w:rsidR="0049141D" w:rsidRDefault="00E6334F" w:rsidP="0031526E">
      <w:r>
        <w:t xml:space="preserve">Važno je napomenuti da su sve jedinice lokalne samouprave u svojim strateškim dokumentima i prostorno-planskoj dokumentaciji predvidjele razvoj ove infrastrukture u ovom i sljedećem programskom razdoblju u skladu s projekcijama kretanja i strukture stanovništva. </w:t>
      </w:r>
    </w:p>
    <w:p w:rsidR="007439DE" w:rsidRDefault="007439DE" w:rsidP="00DB76EC"/>
    <w:p w:rsidR="00F41D4B" w:rsidRDefault="009D57AF" w:rsidP="00DB76EC">
      <w:r w:rsidRPr="009D57AF">
        <w:lastRenderedPageBreak/>
        <w:t>Potrebno je također napomenuti da na prostoru obuhvata LAG</w:t>
      </w:r>
      <w:r w:rsidR="000A4B37">
        <w:t>-a</w:t>
      </w:r>
      <w:r w:rsidRPr="009D57AF">
        <w:t xml:space="preserve"> djeluje više</w:t>
      </w:r>
      <w:r>
        <w:t xml:space="preserve"> </w:t>
      </w:r>
      <w:r w:rsidRPr="009D57AF">
        <w:t>društava i zajednica i vjerskih zajednica (katolička i islamsk</w:t>
      </w:r>
      <w:r>
        <w:t xml:space="preserve">a vjerska zajednica) i to KUD I </w:t>
      </w:r>
      <w:r w:rsidRPr="009D57AF">
        <w:t>Kulturno umjetničko društvo (KUD) Ivan Fonović Zlatela,</w:t>
      </w:r>
      <w:r w:rsidR="006E3139">
        <w:t xml:space="preserve"> RKUD Rudar Raša, D</w:t>
      </w:r>
      <w:r>
        <w:t>obrovoljno vatrogasno društvo</w:t>
      </w:r>
      <w:r w:rsidR="006E3139">
        <w:t xml:space="preserve"> </w:t>
      </w:r>
      <w:r w:rsidRPr="009D57AF">
        <w:t>DVD Kršan</w:t>
      </w:r>
      <w:r w:rsidR="006E3139">
        <w:t>, DVD Sveta Nedelja</w:t>
      </w:r>
      <w:r w:rsidRPr="009D57AF">
        <w:t>,</w:t>
      </w:r>
      <w:r w:rsidR="006E3139">
        <w:t xml:space="preserve"> DVD Labin-Rabac i DVD Pićan,</w:t>
      </w:r>
      <w:r w:rsidRPr="009D57AF">
        <w:t xml:space="preserve"> Udruga tartufara</w:t>
      </w:r>
      <w:r w:rsidR="00B12886">
        <w:t xml:space="preserve"> Kršan</w:t>
      </w:r>
      <w:r w:rsidRPr="009D57AF">
        <w:t xml:space="preserve">, Lovačko društvo Zec (lovstvom se bavi </w:t>
      </w:r>
      <w:r>
        <w:t xml:space="preserve">također i trgovačko </w:t>
      </w:r>
      <w:r w:rsidRPr="009D57AF">
        <w:t>društvo Plomins</w:t>
      </w:r>
      <w:r>
        <w:t xml:space="preserve">ka gora d.o.o.) Lovačko društvo "Kamenjarka"-Labin, Lovačko </w:t>
      </w:r>
      <w:r w:rsidRPr="009D57AF">
        <w:t>društvo "Kamenjarka" - Pićan, Lovačko društvo "Uba</w:t>
      </w:r>
      <w:r>
        <w:t xml:space="preserve">š" - Koromačno, Lovačko društvo </w:t>
      </w:r>
      <w:r w:rsidRPr="009D57AF">
        <w:t>"Balotin" - Vinež,</w:t>
      </w:r>
      <w:r w:rsidR="006E3139" w:rsidRPr="006E3139">
        <w:t xml:space="preserve"> </w:t>
      </w:r>
      <w:r w:rsidR="006E3139">
        <w:t xml:space="preserve">udruga poljoprivrednika </w:t>
      </w:r>
      <w:r w:rsidR="006E3139" w:rsidRPr="006E3139">
        <w:t xml:space="preserve">„Agropićan“, </w:t>
      </w:r>
      <w:r w:rsidR="00B12886">
        <w:t xml:space="preserve">udruga „Agro Sveta Nedelja“, udruga pčelara Labin, </w:t>
      </w:r>
      <w:r w:rsidR="006E3139" w:rsidRPr="006E3139">
        <w:t xml:space="preserve">te </w:t>
      </w:r>
      <w:r w:rsidR="006E3139">
        <w:t>29 sportskih klubova na području Grada Labina, 11 u Općini</w:t>
      </w:r>
      <w:r w:rsidR="006E3139" w:rsidRPr="006E3139">
        <w:t xml:space="preserve"> </w:t>
      </w:r>
      <w:r w:rsidR="006E3139">
        <w:t>Raša, 1 u Pićanu, 15 u Kršanu i 9 u Svetoj Nedelji)</w:t>
      </w:r>
      <w:r w:rsidR="006E3139" w:rsidRPr="006E3139">
        <w:t xml:space="preserve"> i udruga mladi</w:t>
      </w:r>
      <w:r w:rsidR="006E3139">
        <w:t>h (1 na području Grada Labina).</w:t>
      </w:r>
    </w:p>
    <w:p w:rsidR="00F41D4B" w:rsidRDefault="00F41D4B" w:rsidP="009D57AF">
      <w:pPr>
        <w:pStyle w:val="Bezproreda"/>
        <w:jc w:val="both"/>
        <w:rPr>
          <w:sz w:val="20"/>
        </w:rPr>
      </w:pPr>
    </w:p>
    <w:p w:rsidR="00552C5F" w:rsidRDefault="00F41D4B" w:rsidP="00023D1C">
      <w:pPr>
        <w:pStyle w:val="Naslov3"/>
      </w:pPr>
      <w:r>
        <w:t>Komunalna infrastruktura</w:t>
      </w:r>
    </w:p>
    <w:p w:rsidR="00F82ABC" w:rsidRDefault="00F551E7" w:rsidP="00DB76EC">
      <w:r>
        <w:t xml:space="preserve">Komunalnu </w:t>
      </w:r>
      <w:r w:rsidR="00F82ABC" w:rsidRPr="00F82ABC">
        <w:t>in</w:t>
      </w:r>
      <w:r>
        <w:t>frastrukturu na području LAG-a čini prometna infrastruktura</w:t>
      </w:r>
      <w:r w:rsidR="00F82ABC" w:rsidRPr="00F82ABC">
        <w:t xml:space="preserve">, </w:t>
      </w:r>
      <w:r>
        <w:t>sustavi vodoopskrbe i</w:t>
      </w:r>
      <w:r w:rsidR="00F82ABC" w:rsidRPr="00F82ABC">
        <w:t xml:space="preserve"> odv</w:t>
      </w:r>
      <w:r>
        <w:t>odnje, energetika i zbrinjavanje</w:t>
      </w:r>
      <w:r w:rsidR="00F82ABC" w:rsidRPr="00F82ABC">
        <w:t xml:space="preserve"> otpada</w:t>
      </w:r>
      <w:r>
        <w:t xml:space="preserve"> koji su opisani u nastavku</w:t>
      </w:r>
      <w:r w:rsidR="00F82ABC" w:rsidRPr="00F82ABC">
        <w:t>.</w:t>
      </w:r>
    </w:p>
    <w:p w:rsidR="00F82ABC" w:rsidRDefault="00F82ABC" w:rsidP="00F82ABC">
      <w:pPr>
        <w:pStyle w:val="Bezproreda"/>
        <w:rPr>
          <w:sz w:val="20"/>
        </w:rPr>
      </w:pPr>
    </w:p>
    <w:p w:rsidR="00552C5F" w:rsidRDefault="00CE05E0" w:rsidP="00552C5F">
      <w:pPr>
        <w:pStyle w:val="Naslov5"/>
      </w:pPr>
      <w:r w:rsidRPr="009E5543">
        <w:t>Prometna infrastruktura</w:t>
      </w:r>
    </w:p>
    <w:p w:rsidR="005D15E2" w:rsidRDefault="00CE05E0" w:rsidP="00DB76EC">
      <w:r w:rsidRPr="00CE05E0">
        <w:t xml:space="preserve">Prometna infrastruktura uključuje cestovnu povezanost, željeznički promet, luke i zračni promet. Prosječna udaljenost naselja od administrativnog središta jedinice lokalne samouprave </w:t>
      </w:r>
      <w:r w:rsidR="00F551E7">
        <w:t>je manji od 8 kilometara za sve jedinice</w:t>
      </w:r>
      <w:r w:rsidRPr="00CE05E0">
        <w:t xml:space="preserve">, odnosno za područje </w:t>
      </w:r>
      <w:r w:rsidR="00DB76EC">
        <w:t>LAG-a oko 5 kilomet</w:t>
      </w:r>
      <w:r w:rsidR="00F551E7">
        <w:t>ara što omogućuje dobru povezanost, suradnju i sinergiju svih dionika</w:t>
      </w:r>
      <w:r w:rsidRPr="00CE05E0">
        <w:t>.</w:t>
      </w:r>
      <w:r w:rsidR="00A414DD">
        <w:t xml:space="preserve"> </w:t>
      </w:r>
    </w:p>
    <w:p w:rsidR="00F551E7" w:rsidRDefault="00F551E7" w:rsidP="00DB76EC"/>
    <w:p w:rsidR="00CE01A3" w:rsidRDefault="00E26769" w:rsidP="00DB76EC">
      <w:r>
        <w:t>Grad Labin je od svih JLS-</w:t>
      </w:r>
      <w:r w:rsidR="005D15E2">
        <w:t xml:space="preserve">ova najbolje opremljen prometnom infrastrukturom. U svojoj blizini ima </w:t>
      </w:r>
      <w:r w:rsidR="00591740">
        <w:t>željeznicu, trajektnu luku, zračnu luku te je moguće organizirati i prihvat hidroaviona.</w:t>
      </w:r>
      <w:r w:rsidR="00F551E7">
        <w:t xml:space="preserve"> U sljedećoj</w:t>
      </w:r>
      <w:r w:rsidR="00717FF3">
        <w:t xml:space="preserve"> tablici prikazana je udaljenost Labina</w:t>
      </w:r>
      <w:r w:rsidR="00591740">
        <w:t>, koji je</w:t>
      </w:r>
      <w:r w:rsidR="000A4B37">
        <w:t xml:space="preserve"> administrativno središte LAG-</w:t>
      </w:r>
      <w:r w:rsidR="00591740">
        <w:t>a,</w:t>
      </w:r>
      <w:r w:rsidR="00717FF3">
        <w:t xml:space="preserve"> od najznačajnijih točaka u regiji.</w:t>
      </w:r>
    </w:p>
    <w:p w:rsidR="00E340DE" w:rsidRDefault="00E340DE" w:rsidP="00E340DE">
      <w:pPr>
        <w:pStyle w:val="Opisslike"/>
      </w:pPr>
    </w:p>
    <w:p w:rsidR="00E340DE" w:rsidRPr="00E340DE" w:rsidRDefault="00E340DE" w:rsidP="00E340DE">
      <w:pPr>
        <w:pStyle w:val="Opisslike"/>
        <w:jc w:val="center"/>
        <w:rPr>
          <w:b/>
          <w:i w:val="0"/>
        </w:rPr>
      </w:pPr>
      <w:bookmarkStart w:id="90" w:name="_Toc445655510"/>
      <w:r w:rsidRPr="00E340DE">
        <w:rPr>
          <w:b/>
          <w:i w:val="0"/>
        </w:rPr>
        <w:t xml:space="preserve">Tablica </w:t>
      </w:r>
      <w:r w:rsidRPr="00E340DE">
        <w:rPr>
          <w:b/>
          <w:i w:val="0"/>
        </w:rPr>
        <w:fldChar w:fldCharType="begin"/>
      </w:r>
      <w:r w:rsidRPr="00E340DE">
        <w:rPr>
          <w:b/>
          <w:i w:val="0"/>
        </w:rPr>
        <w:instrText xml:space="preserve"> SEQ Tablica \* ARABIC </w:instrText>
      </w:r>
      <w:r w:rsidRPr="00E340DE">
        <w:rPr>
          <w:b/>
          <w:i w:val="0"/>
        </w:rPr>
        <w:fldChar w:fldCharType="separate"/>
      </w:r>
      <w:r w:rsidR="00ED4225">
        <w:rPr>
          <w:b/>
          <w:i w:val="0"/>
          <w:noProof/>
        </w:rPr>
        <w:t>3</w:t>
      </w:r>
      <w:r w:rsidRPr="00E340DE">
        <w:rPr>
          <w:b/>
          <w:i w:val="0"/>
        </w:rPr>
        <w:fldChar w:fldCharType="end"/>
      </w:r>
      <w:r w:rsidRPr="00E340DE">
        <w:rPr>
          <w:b/>
          <w:i w:val="0"/>
        </w:rPr>
        <w:t xml:space="preserve"> </w:t>
      </w:r>
      <w:r w:rsidR="00661DF2">
        <w:rPr>
          <w:b/>
          <w:i w:val="0"/>
        </w:rPr>
        <w:t>-</w:t>
      </w:r>
      <w:r w:rsidRPr="00E340DE">
        <w:rPr>
          <w:b/>
          <w:i w:val="0"/>
        </w:rPr>
        <w:t xml:space="preserve"> Udaljenost administrativnog središta LAG-a od značajnih točaka u regiji</w:t>
      </w:r>
      <w:bookmarkEnd w:id="90"/>
    </w:p>
    <w:tbl>
      <w:tblPr>
        <w:tblStyle w:val="Reetkatablice"/>
        <w:tblW w:w="0" w:type="auto"/>
        <w:tblLook w:val="04A0" w:firstRow="1" w:lastRow="0" w:firstColumn="1" w:lastColumn="0" w:noHBand="0" w:noVBand="1"/>
      </w:tblPr>
      <w:tblGrid>
        <w:gridCol w:w="4572"/>
        <w:gridCol w:w="4575"/>
      </w:tblGrid>
      <w:tr w:rsidR="00CE05E0" w:rsidRPr="00255C2D" w:rsidTr="00994317">
        <w:tc>
          <w:tcPr>
            <w:tcW w:w="4572" w:type="dxa"/>
            <w:shd w:val="clear" w:color="auto" w:fill="9CC2E5" w:themeFill="accent1" w:themeFillTint="99"/>
          </w:tcPr>
          <w:p w:rsidR="00CE05E0" w:rsidRPr="00255C2D" w:rsidRDefault="00CE05E0" w:rsidP="00CE05E0">
            <w:pPr>
              <w:pStyle w:val="Bezproreda"/>
              <w:jc w:val="center"/>
              <w:rPr>
                <w:rFonts w:ascii="Times New Roman" w:hAnsi="Times New Roman"/>
                <w:b/>
              </w:rPr>
            </w:pPr>
            <w:r w:rsidRPr="00255C2D">
              <w:rPr>
                <w:rFonts w:ascii="Times New Roman" w:hAnsi="Times New Roman"/>
                <w:b/>
              </w:rPr>
              <w:t>Odredište</w:t>
            </w:r>
          </w:p>
        </w:tc>
        <w:tc>
          <w:tcPr>
            <w:tcW w:w="4575" w:type="dxa"/>
            <w:shd w:val="clear" w:color="auto" w:fill="9CC2E5" w:themeFill="accent1" w:themeFillTint="99"/>
          </w:tcPr>
          <w:p w:rsidR="00CE05E0" w:rsidRPr="00255C2D" w:rsidRDefault="00CE05E0" w:rsidP="00CE05E0">
            <w:pPr>
              <w:pStyle w:val="Bezproreda"/>
              <w:jc w:val="center"/>
              <w:rPr>
                <w:rFonts w:ascii="Times New Roman" w:hAnsi="Times New Roman"/>
                <w:b/>
              </w:rPr>
            </w:pPr>
            <w:r w:rsidRPr="00255C2D">
              <w:rPr>
                <w:rFonts w:ascii="Times New Roman" w:hAnsi="Times New Roman"/>
                <w:b/>
              </w:rPr>
              <w:t>Iznos kilometara</w:t>
            </w:r>
          </w:p>
        </w:tc>
      </w:tr>
      <w:tr w:rsidR="00CE05E0" w:rsidRPr="00255C2D" w:rsidTr="00994317">
        <w:tc>
          <w:tcPr>
            <w:tcW w:w="4572" w:type="dxa"/>
            <w:shd w:val="clear" w:color="auto" w:fill="DEEAF6" w:themeFill="accent1" w:themeFillTint="33"/>
          </w:tcPr>
          <w:p w:rsidR="00CE05E0" w:rsidRPr="00255C2D" w:rsidRDefault="00CE05E0" w:rsidP="00CE05E0">
            <w:pPr>
              <w:pStyle w:val="Bezproreda"/>
              <w:jc w:val="both"/>
              <w:rPr>
                <w:rFonts w:ascii="Times New Roman" w:hAnsi="Times New Roman"/>
              </w:rPr>
            </w:pPr>
            <w:r w:rsidRPr="00255C2D">
              <w:rPr>
                <w:rFonts w:ascii="Times New Roman" w:hAnsi="Times New Roman"/>
              </w:rPr>
              <w:t>Rijeka</w:t>
            </w:r>
          </w:p>
        </w:tc>
        <w:tc>
          <w:tcPr>
            <w:tcW w:w="4575" w:type="dxa"/>
          </w:tcPr>
          <w:p w:rsidR="00CE05E0" w:rsidRPr="00255C2D" w:rsidRDefault="00CE05E0" w:rsidP="00CE05E0">
            <w:pPr>
              <w:pStyle w:val="Bezproreda"/>
              <w:jc w:val="center"/>
              <w:rPr>
                <w:rFonts w:ascii="Times New Roman" w:hAnsi="Times New Roman"/>
              </w:rPr>
            </w:pPr>
            <w:r w:rsidRPr="00255C2D">
              <w:rPr>
                <w:rFonts w:ascii="Times New Roman" w:hAnsi="Times New Roman"/>
              </w:rPr>
              <w:t>62</w:t>
            </w:r>
          </w:p>
        </w:tc>
      </w:tr>
      <w:tr w:rsidR="00CE05E0" w:rsidRPr="00255C2D" w:rsidTr="00994317">
        <w:tc>
          <w:tcPr>
            <w:tcW w:w="4572" w:type="dxa"/>
            <w:shd w:val="clear" w:color="auto" w:fill="DEEAF6" w:themeFill="accent1" w:themeFillTint="33"/>
          </w:tcPr>
          <w:p w:rsidR="00CE05E0" w:rsidRPr="00255C2D" w:rsidRDefault="00CE05E0" w:rsidP="00CE05E0">
            <w:pPr>
              <w:pStyle w:val="Bezproreda"/>
              <w:jc w:val="both"/>
              <w:rPr>
                <w:rFonts w:ascii="Times New Roman" w:hAnsi="Times New Roman"/>
              </w:rPr>
            </w:pPr>
            <w:r w:rsidRPr="00255C2D">
              <w:rPr>
                <w:rFonts w:ascii="Times New Roman" w:hAnsi="Times New Roman"/>
              </w:rPr>
              <w:t>Pula</w:t>
            </w:r>
          </w:p>
        </w:tc>
        <w:tc>
          <w:tcPr>
            <w:tcW w:w="4575" w:type="dxa"/>
          </w:tcPr>
          <w:p w:rsidR="00CE05E0" w:rsidRPr="00255C2D" w:rsidRDefault="00CE05E0" w:rsidP="00CE05E0">
            <w:pPr>
              <w:pStyle w:val="Bezproreda"/>
              <w:jc w:val="center"/>
              <w:rPr>
                <w:rFonts w:ascii="Times New Roman" w:hAnsi="Times New Roman"/>
              </w:rPr>
            </w:pPr>
            <w:r w:rsidRPr="00255C2D">
              <w:rPr>
                <w:rFonts w:ascii="Times New Roman" w:hAnsi="Times New Roman"/>
              </w:rPr>
              <w:t>42</w:t>
            </w:r>
          </w:p>
        </w:tc>
      </w:tr>
      <w:tr w:rsidR="00CE05E0" w:rsidRPr="00255C2D" w:rsidTr="00994317">
        <w:tc>
          <w:tcPr>
            <w:tcW w:w="4572" w:type="dxa"/>
            <w:shd w:val="clear" w:color="auto" w:fill="DEEAF6" w:themeFill="accent1" w:themeFillTint="33"/>
          </w:tcPr>
          <w:p w:rsidR="00CE05E0" w:rsidRPr="00255C2D" w:rsidRDefault="00CE05E0" w:rsidP="00CE05E0">
            <w:pPr>
              <w:pStyle w:val="Bezproreda"/>
              <w:jc w:val="both"/>
              <w:rPr>
                <w:rFonts w:ascii="Times New Roman" w:hAnsi="Times New Roman"/>
              </w:rPr>
            </w:pPr>
            <w:r w:rsidRPr="00255C2D">
              <w:rPr>
                <w:rFonts w:ascii="Times New Roman" w:hAnsi="Times New Roman"/>
              </w:rPr>
              <w:t>Plomin Luka</w:t>
            </w:r>
          </w:p>
        </w:tc>
        <w:tc>
          <w:tcPr>
            <w:tcW w:w="4575" w:type="dxa"/>
          </w:tcPr>
          <w:p w:rsidR="00CE05E0" w:rsidRPr="00255C2D" w:rsidRDefault="00CE05E0" w:rsidP="00CE05E0">
            <w:pPr>
              <w:pStyle w:val="Bezproreda"/>
              <w:jc w:val="center"/>
              <w:rPr>
                <w:rFonts w:ascii="Times New Roman" w:hAnsi="Times New Roman"/>
              </w:rPr>
            </w:pPr>
            <w:r w:rsidRPr="00255C2D">
              <w:rPr>
                <w:rFonts w:ascii="Times New Roman" w:hAnsi="Times New Roman"/>
              </w:rPr>
              <w:t>14</w:t>
            </w:r>
          </w:p>
        </w:tc>
      </w:tr>
      <w:tr w:rsidR="00CE05E0" w:rsidRPr="00255C2D" w:rsidTr="00994317">
        <w:tc>
          <w:tcPr>
            <w:tcW w:w="4572" w:type="dxa"/>
            <w:shd w:val="clear" w:color="auto" w:fill="DEEAF6" w:themeFill="accent1" w:themeFillTint="33"/>
          </w:tcPr>
          <w:p w:rsidR="00CE05E0" w:rsidRPr="00255C2D" w:rsidRDefault="00CE05E0" w:rsidP="00CE05E0">
            <w:pPr>
              <w:pStyle w:val="Bezproreda"/>
              <w:jc w:val="both"/>
              <w:rPr>
                <w:rFonts w:ascii="Times New Roman" w:hAnsi="Times New Roman"/>
              </w:rPr>
            </w:pPr>
            <w:r w:rsidRPr="00255C2D">
              <w:rPr>
                <w:rFonts w:ascii="Times New Roman" w:hAnsi="Times New Roman"/>
              </w:rPr>
              <w:t>Luka Bršica</w:t>
            </w:r>
          </w:p>
        </w:tc>
        <w:tc>
          <w:tcPr>
            <w:tcW w:w="4575" w:type="dxa"/>
          </w:tcPr>
          <w:p w:rsidR="00CE05E0" w:rsidRPr="00255C2D" w:rsidRDefault="00CE05E0" w:rsidP="00CE05E0">
            <w:pPr>
              <w:pStyle w:val="Bezproreda"/>
              <w:jc w:val="center"/>
              <w:rPr>
                <w:rFonts w:ascii="Times New Roman" w:hAnsi="Times New Roman"/>
              </w:rPr>
            </w:pPr>
            <w:r w:rsidRPr="00255C2D">
              <w:rPr>
                <w:rFonts w:ascii="Times New Roman" w:hAnsi="Times New Roman"/>
              </w:rPr>
              <w:t>13</w:t>
            </w:r>
          </w:p>
        </w:tc>
      </w:tr>
      <w:tr w:rsidR="00CE05E0" w:rsidRPr="00255C2D" w:rsidTr="00994317">
        <w:tc>
          <w:tcPr>
            <w:tcW w:w="4572" w:type="dxa"/>
            <w:shd w:val="clear" w:color="auto" w:fill="DEEAF6" w:themeFill="accent1" w:themeFillTint="33"/>
          </w:tcPr>
          <w:p w:rsidR="00CE05E0" w:rsidRPr="00255C2D" w:rsidRDefault="00CE05E0" w:rsidP="00CE05E0">
            <w:pPr>
              <w:pStyle w:val="Bezproreda"/>
              <w:jc w:val="both"/>
              <w:rPr>
                <w:rFonts w:ascii="Times New Roman" w:hAnsi="Times New Roman"/>
              </w:rPr>
            </w:pPr>
            <w:r w:rsidRPr="00255C2D">
              <w:rPr>
                <w:rFonts w:ascii="Times New Roman" w:hAnsi="Times New Roman"/>
              </w:rPr>
              <w:t xml:space="preserve">Zračna luka Pula </w:t>
            </w:r>
          </w:p>
        </w:tc>
        <w:tc>
          <w:tcPr>
            <w:tcW w:w="4575" w:type="dxa"/>
          </w:tcPr>
          <w:p w:rsidR="00CE05E0" w:rsidRPr="00255C2D" w:rsidRDefault="00CE05E0" w:rsidP="00CE05E0">
            <w:pPr>
              <w:pStyle w:val="Bezproreda"/>
              <w:jc w:val="center"/>
              <w:rPr>
                <w:rFonts w:ascii="Times New Roman" w:hAnsi="Times New Roman"/>
              </w:rPr>
            </w:pPr>
            <w:r w:rsidRPr="00255C2D">
              <w:rPr>
                <w:rFonts w:ascii="Times New Roman" w:hAnsi="Times New Roman"/>
              </w:rPr>
              <w:t>38</w:t>
            </w:r>
          </w:p>
        </w:tc>
      </w:tr>
      <w:tr w:rsidR="00CE05E0" w:rsidRPr="00255C2D" w:rsidTr="00994317">
        <w:tc>
          <w:tcPr>
            <w:tcW w:w="4572" w:type="dxa"/>
            <w:shd w:val="clear" w:color="auto" w:fill="DEEAF6" w:themeFill="accent1" w:themeFillTint="33"/>
          </w:tcPr>
          <w:p w:rsidR="00CE05E0" w:rsidRPr="00255C2D" w:rsidRDefault="00CE05E0" w:rsidP="00CE05E0">
            <w:pPr>
              <w:pStyle w:val="Bezproreda"/>
              <w:jc w:val="both"/>
              <w:rPr>
                <w:rFonts w:ascii="Times New Roman" w:hAnsi="Times New Roman"/>
              </w:rPr>
            </w:pPr>
            <w:r w:rsidRPr="00255C2D">
              <w:rPr>
                <w:rFonts w:ascii="Times New Roman" w:hAnsi="Times New Roman"/>
              </w:rPr>
              <w:t>Pazin</w:t>
            </w:r>
          </w:p>
        </w:tc>
        <w:tc>
          <w:tcPr>
            <w:tcW w:w="4575" w:type="dxa"/>
          </w:tcPr>
          <w:p w:rsidR="00CE05E0" w:rsidRPr="00255C2D" w:rsidRDefault="00CE05E0" w:rsidP="00CE05E0">
            <w:pPr>
              <w:pStyle w:val="Bezproreda"/>
              <w:jc w:val="center"/>
              <w:rPr>
                <w:rFonts w:ascii="Times New Roman" w:hAnsi="Times New Roman"/>
              </w:rPr>
            </w:pPr>
            <w:r w:rsidRPr="00255C2D">
              <w:rPr>
                <w:rFonts w:ascii="Times New Roman" w:hAnsi="Times New Roman"/>
              </w:rPr>
              <w:t>34</w:t>
            </w:r>
          </w:p>
        </w:tc>
      </w:tr>
    </w:tbl>
    <w:p w:rsidR="00994317" w:rsidRDefault="00994317" w:rsidP="00994317">
      <w:pPr>
        <w:pStyle w:val="PrilagoenTOC"/>
        <w:rPr>
          <w:sz w:val="24"/>
        </w:rPr>
      </w:pPr>
      <w:r>
        <w:t>Izvor: Materijal izrađen od strane LAG-a, 2016.g.</w:t>
      </w:r>
    </w:p>
    <w:p w:rsidR="00CE01A3" w:rsidRDefault="00CE01A3" w:rsidP="00CE05E0">
      <w:pPr>
        <w:pStyle w:val="Bezproreda"/>
        <w:jc w:val="both"/>
        <w:rPr>
          <w:i/>
          <w:sz w:val="20"/>
        </w:rPr>
      </w:pPr>
    </w:p>
    <w:p w:rsidR="00654DA3" w:rsidRPr="003E3E91" w:rsidRDefault="00F551E7" w:rsidP="00DB76EC">
      <w:r>
        <w:t>Izuzev Labina, o</w:t>
      </w:r>
      <w:r w:rsidR="00591740">
        <w:t xml:space="preserve">stale </w:t>
      </w:r>
      <w:r w:rsidR="00E26769">
        <w:t>JLS</w:t>
      </w:r>
      <w:r w:rsidR="00591740">
        <w:t xml:space="preserve"> nemaju dobro razvijenu prometnu infrastrukturu</w:t>
      </w:r>
      <w:r>
        <w:t xml:space="preserve"> koju, između ostaloga, karakterizira loša kvaliteta nerazvrstanih cesta</w:t>
      </w:r>
      <w:r w:rsidR="00591740">
        <w:t>.</w:t>
      </w:r>
      <w:r>
        <w:t xml:space="preserve"> </w:t>
      </w:r>
      <w:r w:rsidR="00591740">
        <w:t>T</w:t>
      </w:r>
      <w:r w:rsidR="003D498D">
        <w:t>uristički zanimljiva područ</w:t>
      </w:r>
      <w:r w:rsidR="003D498D" w:rsidRPr="003D498D">
        <w:t>ja nisu adekvatno prometno povezana t</w:t>
      </w:r>
      <w:r w:rsidR="003D498D">
        <w:t>e je neophodno ista urediti i učiniti pristupač</w:t>
      </w:r>
      <w:r w:rsidR="003D498D" w:rsidRPr="003D498D">
        <w:t xml:space="preserve">nima </w:t>
      </w:r>
      <w:r w:rsidR="00591740">
        <w:t>za posjetitelje. Većina općina nema željezničke pruge, a one koje ju imaju je loša, zast</w:t>
      </w:r>
      <w:r w:rsidR="00654DA3">
        <w:t>ar</w:t>
      </w:r>
      <w:r w:rsidR="00591740">
        <w:t>jela</w:t>
      </w:r>
      <w:r w:rsidR="00654DA3">
        <w:t>, promet mali</w:t>
      </w:r>
      <w:r w:rsidR="00591740" w:rsidRPr="00591740">
        <w:t>, iako željezni</w:t>
      </w:r>
      <w:r>
        <w:t xml:space="preserve">ca u Istri ima dugu tradiciju </w:t>
      </w:r>
      <w:r w:rsidR="00591740" w:rsidRPr="00591740">
        <w:t>povezan</w:t>
      </w:r>
      <w:r>
        <w:t>u</w:t>
      </w:r>
      <w:r w:rsidR="00591740" w:rsidRPr="00591740">
        <w:t xml:space="preserve"> s vremenom intenzivnog rudarenja</w:t>
      </w:r>
      <w:r w:rsidR="00654DA3">
        <w:t xml:space="preserve">. </w:t>
      </w:r>
      <w:r w:rsidR="00654DA3" w:rsidRPr="00654DA3">
        <w:t>Lokalne ceste različitih su širina 3,5-5,0 metara, lošijih tehničkih elemenata i preglednosti, s neriješenom odvodnjom i vrlo slabom signalizacijom, dijelom kroz naseljena područja i bez nogostupa te se pješaci kao i biciklisti kreću cestom kojom prometuju druga vozila. Iako se već godinama spominju u planovima, biciklističke staze nisu uređene i trenutno se postojeće pružaju duž cestovne infrastrukture po kojoj prometuju druga vozila.</w:t>
      </w:r>
      <w:r w:rsidR="00654DA3">
        <w:t xml:space="preserve"> </w:t>
      </w:r>
      <w:r w:rsidR="000D44FC">
        <w:t>Kao moguć mo</w:t>
      </w:r>
      <w:r w:rsidR="00E26769">
        <w:t>dalitet povezivanja Labina i Rap</w:t>
      </w:r>
      <w:r w:rsidR="000D44FC">
        <w:t xml:space="preserve">ca te cijelog rudarskog područja LAG-a spominje se žičara. </w:t>
      </w:r>
    </w:p>
    <w:p w:rsidR="003D498D" w:rsidRDefault="003D498D" w:rsidP="00CE01A3">
      <w:pPr>
        <w:pStyle w:val="Bezproreda"/>
        <w:jc w:val="both"/>
        <w:rPr>
          <w:i/>
          <w:sz w:val="20"/>
        </w:rPr>
      </w:pPr>
    </w:p>
    <w:p w:rsidR="00CE01A3" w:rsidRPr="00F551E7" w:rsidRDefault="00CE01A3" w:rsidP="00F551E7">
      <w:pPr>
        <w:pStyle w:val="Naslov5"/>
      </w:pPr>
      <w:r w:rsidRPr="009E5543">
        <w:t>Vodoopskrba</w:t>
      </w:r>
    </w:p>
    <w:p w:rsidR="00033836" w:rsidRPr="002A3D2F" w:rsidRDefault="00CE01A3" w:rsidP="00DB76EC">
      <w:pPr>
        <w:rPr>
          <w:i/>
        </w:rPr>
      </w:pPr>
      <w:r w:rsidRPr="00CE01A3">
        <w:t>Postojeći izvori vode koji opskrbljuju područje Grada Labina su ukupnog kapa</w:t>
      </w:r>
      <w:r w:rsidR="00507279">
        <w:t>citeta od 271 l/s (</w:t>
      </w:r>
      <w:r w:rsidR="00D86FCE">
        <w:t>Fonte Gaj</w:t>
      </w:r>
      <w:r w:rsidRPr="00CE01A3">
        <w:t>a i Kokoti (180 l/s), Kožljak (7 l/s), Plomin (4 l/s) i Mutvica (80 l/s)</w:t>
      </w:r>
      <w:r w:rsidR="00507279">
        <w:t>) te</w:t>
      </w:r>
      <w:r w:rsidRPr="00CE01A3">
        <w:t xml:space="preserve"> zadovolj</w:t>
      </w:r>
      <w:r w:rsidR="00D86FCE">
        <w:t>avaju sadašnje potrebe za vodom</w:t>
      </w:r>
      <w:r w:rsidR="000E70B8">
        <w:t xml:space="preserve">. </w:t>
      </w:r>
      <w:r w:rsidRPr="00CE01A3">
        <w:t>Na području Labinšćine postoje i jamske vode, koje predstavljaju značajan izvor budućih pitkih voda akumuliranih u potopljenim jamama bivših labinskih rudnika. Provedena istraživanja utvrdila su količine od 11,5 milijuna prostornih metara vode. U dolini rijeke Raše su još i izvori Sv. Antun, Balabani i Šumber.</w:t>
      </w:r>
      <w:r w:rsidR="00507279">
        <w:t xml:space="preserve"> Područjem LAG-a</w:t>
      </w:r>
      <w:r w:rsidR="006E3139" w:rsidRPr="006E3139">
        <w:t xml:space="preserve"> upravlja isporučite</w:t>
      </w:r>
      <w:r w:rsidR="00507279">
        <w:t xml:space="preserve">lj vodne usluge Vodovod Labin, a na njemu je </w:t>
      </w:r>
      <w:r w:rsidR="006E3139" w:rsidRPr="006E3139">
        <w:t>ukupno izgrađeno 456.300 km vodoopskrbni cijevi od kojih se 181.250 km (40%) odnosi na magistralne cjevovode</w:t>
      </w:r>
      <w:r w:rsidR="00507279">
        <w:t>,</w:t>
      </w:r>
      <w:r w:rsidR="006E3139" w:rsidRPr="006E3139">
        <w:t xml:space="preserve"> a 275.050 km (60%) na distribucijske cjevovode. Što se tiče materijala cijevi najveći dio otpada na PVC (37%) i nodularni lijev (20%). Najmanje je zastupljen čelik sa 2% (11 k</w:t>
      </w:r>
      <w:r w:rsidR="00507279">
        <w:t xml:space="preserve">m). </w:t>
      </w:r>
      <w:r w:rsidR="006E3139" w:rsidRPr="006E3139">
        <w:t>Na području obuhvata prisutno je 17 crpnih stanica gdje je najveća crpna stanica Fonte Gaja koja  distribuira vodu u sustav vodoopskrbe koju prikuplja sa izv</w:t>
      </w:r>
      <w:r w:rsidR="00507279">
        <w:t xml:space="preserve">ora Fonte Gaja, Kokoti i Raša. </w:t>
      </w:r>
      <w:r w:rsidR="006E3139" w:rsidRPr="006E3139">
        <w:t>Također na području obuhvata prisutno je 10 vodos</w:t>
      </w:r>
      <w:r w:rsidR="004F3907">
        <w:t>prema: K</w:t>
      </w:r>
      <w:r w:rsidR="004F3907" w:rsidRPr="009B184E">
        <w:t>atun</w:t>
      </w:r>
      <w:r w:rsidR="004F3907">
        <w:t>, P</w:t>
      </w:r>
      <w:r w:rsidR="004F3907" w:rsidRPr="009B184E">
        <w:t>lomin</w:t>
      </w:r>
      <w:r w:rsidR="004F3907">
        <w:t>, B</w:t>
      </w:r>
      <w:r w:rsidR="004F3907" w:rsidRPr="009B184E">
        <w:t>reg</w:t>
      </w:r>
      <w:r w:rsidR="004F3907">
        <w:t>, R</w:t>
      </w:r>
      <w:r w:rsidR="004F3907" w:rsidRPr="009B184E">
        <w:t>aša</w:t>
      </w:r>
      <w:r w:rsidR="004F3907">
        <w:t>, V</w:t>
      </w:r>
      <w:r w:rsidR="004F3907" w:rsidRPr="009B184E">
        <w:t>idikovac 350</w:t>
      </w:r>
      <w:r w:rsidR="004F3907">
        <w:t xml:space="preserve"> </w:t>
      </w:r>
      <w:r w:rsidR="004F3907" w:rsidRPr="009B184E">
        <w:t>m</w:t>
      </w:r>
      <w:r w:rsidR="004F3907" w:rsidRPr="004F3907">
        <w:rPr>
          <w:vertAlign w:val="superscript"/>
        </w:rPr>
        <w:t>3</w:t>
      </w:r>
      <w:r w:rsidR="004F3907">
        <w:t>, P</w:t>
      </w:r>
      <w:r w:rsidR="004F3907" w:rsidRPr="009B184E">
        <w:t>odpićan 150</w:t>
      </w:r>
      <w:r w:rsidR="004F3907">
        <w:t xml:space="preserve"> </w:t>
      </w:r>
      <w:r w:rsidR="004F3907" w:rsidRPr="009B184E">
        <w:t>m</w:t>
      </w:r>
      <w:r w:rsidR="004F3907" w:rsidRPr="004F3907">
        <w:rPr>
          <w:vertAlign w:val="superscript"/>
        </w:rPr>
        <w:t>3</w:t>
      </w:r>
      <w:r w:rsidR="004F3907">
        <w:t>, D</w:t>
      </w:r>
      <w:r w:rsidR="004F3907" w:rsidRPr="009B184E">
        <w:t>raga 470</w:t>
      </w:r>
      <w:r w:rsidR="004F3907">
        <w:t xml:space="preserve"> </w:t>
      </w:r>
      <w:r w:rsidR="004F3907" w:rsidRPr="009B184E">
        <w:t>m</w:t>
      </w:r>
      <w:r w:rsidR="004F3907" w:rsidRPr="004F3907">
        <w:rPr>
          <w:vertAlign w:val="superscript"/>
        </w:rPr>
        <w:t>3</w:t>
      </w:r>
      <w:r w:rsidR="004F3907">
        <w:t>, R</w:t>
      </w:r>
      <w:r w:rsidR="004F3907" w:rsidRPr="009B184E">
        <w:t>abac 3</w:t>
      </w:r>
      <w:r w:rsidR="004F3907">
        <w:t>.</w:t>
      </w:r>
      <w:r w:rsidR="004F3907" w:rsidRPr="009B184E">
        <w:t>000</w:t>
      </w:r>
      <w:r w:rsidR="00033836">
        <w:t xml:space="preserve"> </w:t>
      </w:r>
      <w:r w:rsidR="004F3907" w:rsidRPr="009B184E">
        <w:t>m</w:t>
      </w:r>
      <w:r w:rsidR="004F3907" w:rsidRPr="00033836">
        <w:rPr>
          <w:vertAlign w:val="superscript"/>
        </w:rPr>
        <w:t>3</w:t>
      </w:r>
      <w:r w:rsidR="00033836">
        <w:t>, P</w:t>
      </w:r>
      <w:r w:rsidR="004F3907" w:rsidRPr="009B184E">
        <w:t>resika 500</w:t>
      </w:r>
      <w:r w:rsidR="00033836">
        <w:t xml:space="preserve"> </w:t>
      </w:r>
      <w:r w:rsidR="004F3907" w:rsidRPr="009B184E">
        <w:t>m</w:t>
      </w:r>
      <w:r w:rsidR="004F3907" w:rsidRPr="00033836">
        <w:rPr>
          <w:vertAlign w:val="superscript"/>
        </w:rPr>
        <w:t>3</w:t>
      </w:r>
      <w:r w:rsidR="00033836">
        <w:t xml:space="preserve"> i K</w:t>
      </w:r>
      <w:r w:rsidR="004F3907" w:rsidRPr="009B184E">
        <w:t>oromačno 250</w:t>
      </w:r>
      <w:r w:rsidR="00033836">
        <w:t xml:space="preserve"> </w:t>
      </w:r>
      <w:r w:rsidR="004F3907" w:rsidRPr="009B184E">
        <w:t>m</w:t>
      </w:r>
      <w:r w:rsidR="004F3907" w:rsidRPr="00033836">
        <w:rPr>
          <w:vertAlign w:val="superscript"/>
        </w:rPr>
        <w:t>3</w:t>
      </w:r>
      <w:r w:rsidR="00033836">
        <w:t xml:space="preserve">. </w:t>
      </w:r>
    </w:p>
    <w:p w:rsidR="002A3D2F" w:rsidRDefault="002A3D2F" w:rsidP="00DB76EC"/>
    <w:p w:rsidR="009B184E" w:rsidRPr="009B184E" w:rsidRDefault="009B184E" w:rsidP="00DB76EC">
      <w:r w:rsidRPr="009B184E">
        <w:t xml:space="preserve">Izvorišta Vodovoda Labin pripadaju slivovima dviju rijeka – Raše i Boljunčice. Vodovod Labin koristi </w:t>
      </w:r>
      <w:r w:rsidR="00507279">
        <w:t>izvore na lijevoj obali Raše</w:t>
      </w:r>
      <w:r w:rsidRPr="009B184E">
        <w:t xml:space="preserve"> kojima je zona prihranjivanja neposredno krško zalede. Izvorima sliva Boljunčice je zona prihranjivanja neposredno</w:t>
      </w:r>
      <w:r w:rsidR="00033836">
        <w:t xml:space="preserve"> zale</w:t>
      </w:r>
      <w:r w:rsidR="00E61B1A">
        <w:t>đ</w:t>
      </w:r>
      <w:r w:rsidR="00033836">
        <w:t xml:space="preserve">e i područje masiva Učke. </w:t>
      </w:r>
      <w:r w:rsidRPr="009B184E">
        <w:t>Izvore na lijevoj obali rijeke Raše čine Kokoti i Fonte Gaja koji su stalno uključeni u vodoopskrbu i dio su vodoopskrbnog sustava. Izvor Mutvica ima mogućnost priključka i po potrebi se u</w:t>
      </w:r>
      <w:r w:rsidR="00033836">
        <w:t xml:space="preserve">ključuje u vodoopskrbni sustav. </w:t>
      </w:r>
      <w:r w:rsidRPr="009B184E">
        <w:t>Slivu Boljunčice pripadaju izvori Kožljak i Plomin, koji su osobiti po svojstvenim fizikalno kemijskim osobinama, maloj izdašnosti i vrlo dobroj kvaliteti vode.</w:t>
      </w:r>
      <w:r w:rsidR="00033836">
        <w:t xml:space="preserve"> </w:t>
      </w:r>
      <w:r w:rsidR="00507279">
        <w:t>Na području LAG-a</w:t>
      </w:r>
      <w:r w:rsidRPr="009B184E">
        <w:t xml:space="preserve"> prisutna je velika priključenost kućanstva na sustav vodoopskrbe </w:t>
      </w:r>
      <w:r w:rsidR="00507279">
        <w:t>(područje</w:t>
      </w:r>
      <w:r w:rsidRPr="009B184E">
        <w:t xml:space="preserve"> Svete Nedelje svi </w:t>
      </w:r>
      <w:r w:rsidR="00507279">
        <w:t>100%, Labin 99,7%</w:t>
      </w:r>
      <w:r w:rsidRPr="009B184E">
        <w:t xml:space="preserve"> dok se u drugim općinama raspon priključenosti kreće između 85% i 99%</w:t>
      </w:r>
      <w:r w:rsidR="00507279">
        <w:t>)</w:t>
      </w:r>
      <w:r w:rsidRPr="009B184E">
        <w:t xml:space="preserve">. </w:t>
      </w:r>
    </w:p>
    <w:p w:rsidR="009B184E" w:rsidRPr="009B184E" w:rsidRDefault="009B184E" w:rsidP="00CE01A3">
      <w:pPr>
        <w:pStyle w:val="Bezproreda"/>
        <w:jc w:val="both"/>
        <w:rPr>
          <w:sz w:val="20"/>
        </w:rPr>
      </w:pPr>
    </w:p>
    <w:p w:rsidR="00033836" w:rsidRPr="00507279" w:rsidRDefault="006855E5" w:rsidP="00033836">
      <w:pPr>
        <w:pStyle w:val="Naslov5"/>
      </w:pPr>
      <w:r w:rsidRPr="009E5543">
        <w:t>Odvodnja</w:t>
      </w:r>
    </w:p>
    <w:p w:rsidR="00033836" w:rsidRPr="00033836" w:rsidRDefault="00033836" w:rsidP="00DB76EC">
      <w:r w:rsidRPr="00033836">
        <w:t>Područje kanalizacijskog sustava obuhvaća stari grad Labin, stari centar Podlabin (Vilete, Nove zgrade, Kazarmon, Kazaka</w:t>
      </w:r>
      <w:r w:rsidR="00D86FCE">
        <w:t>pe), Kature, Marcilnicu, Starci</w:t>
      </w:r>
      <w:r w:rsidRPr="00033836">
        <w:t>, Vinež i servisnu zonu Vinež. Na taj sustav priključena je industrijska zona na Dubrovi i dio naselja Štrmac. Ukupna dužina cjevovoda iznosi 40 km. Sva ova postojeća kanalizacija mješovitog je tipa sa starim i dotrajalim gravitacionim kolektorima (ϕ300 do ϕ 1000) kojima se zajednički odvode fekalne i oborinske vode</w:t>
      </w:r>
      <w:r w:rsidR="000D44FC">
        <w:t>,</w:t>
      </w:r>
      <w:r w:rsidRPr="00033836">
        <w:t xml:space="preserve"> osim stambene zone Kature koja ima planski postavljeno rješenje kanalizacijskog sustava kao separatni sistem što je u velikom djelu i realizirano u toku etapne izgradnje naselja Kature. Glavni kolektor koji prikuplja fekalne i oborinske vode sa područja starog grada i Podlabina nalazi se u Rudarskoj ulici. Razrijeđena otpadna voda koja se preljeva u oknu odvodi se u potok Krapan. U kanal Krapan slijevaju se i oborinske vode iz naselja Kature preko izgrađene zasebne kanalizacije.</w:t>
      </w:r>
    </w:p>
    <w:p w:rsidR="007439DE" w:rsidRDefault="007439DE" w:rsidP="00DB76EC"/>
    <w:p w:rsidR="00033836" w:rsidRPr="00033836" w:rsidRDefault="00033836" w:rsidP="00DB76EC">
      <w:r w:rsidRPr="00033836">
        <w:t xml:space="preserve">Uređaj za pročišćavanje otpadnih voda izgrađen je 1979. </w:t>
      </w:r>
      <w:r w:rsidR="00E339D9">
        <w:t>g.</w:t>
      </w:r>
      <w:r w:rsidRPr="00033836">
        <w:t xml:space="preserve"> prema projektu talijanske tvrtke „Clover“. 1996. </w:t>
      </w:r>
      <w:r w:rsidR="00E339D9">
        <w:t>g.</w:t>
      </w:r>
      <w:r w:rsidRPr="00033836">
        <w:t xml:space="preserve"> uređaj je rekonstruiran dogradnjom građevina sa opremom za mehanički predtretman otpadne vode, prihvat otpada i sabirnih jama te kišnog bazena i polja za sušenje odbačenog viška mulja. 1999. </w:t>
      </w:r>
      <w:r w:rsidR="00E339D9">
        <w:t>g.</w:t>
      </w:r>
      <w:r w:rsidRPr="00033836">
        <w:t xml:space="preserve"> ugrađen je sustav za stro</w:t>
      </w:r>
      <w:r w:rsidR="00AF5F57">
        <w:t xml:space="preserve">jnu dehidraciju mulja, a 2003. </w:t>
      </w:r>
      <w:r w:rsidR="00E339D9">
        <w:t>g.</w:t>
      </w:r>
      <w:r w:rsidRPr="00033836">
        <w:t xml:space="preserve"> izvedena je zamjena aeracijskog sustava u okviru koje je ugrađena nova strojarska i mjernoregulacijska oprema za upuhivanje zraka u aeracijske bazene. Pročišćena otpadna </w:t>
      </w:r>
      <w:r w:rsidRPr="00033836">
        <w:lastRenderedPageBreak/>
        <w:t>voda istječe iz uređaja ispusnim cjevovodom do potoka Krapan, a konačni recipijent je rijeka Raša. Na temelju postignutih rezultata uređaja za biološko pročišćavanje otpadnih voda grada Labina zaključak je da uređaj radi sa visokim stupnjem pročišćavanja od  90-99%.</w:t>
      </w:r>
    </w:p>
    <w:p w:rsidR="007439DE" w:rsidRDefault="007439DE" w:rsidP="00DB76EC"/>
    <w:p w:rsidR="00033836" w:rsidRPr="00033836" w:rsidRDefault="00033836" w:rsidP="00DB76EC">
      <w:r w:rsidRPr="00033836">
        <w:t>Sustav javne odvodnje naselja Rabac obuhvaća područje građevina turističke namjene i stambenih zgrada od autokampa Rabac na zapadu do hotelskog naselja Girandela na istoku. Projektiran je i građen u skladu sa usvojenom koncepcijom kao razdjelni sustav, koji prikuplja sanitarne otpadne vode i odvodi ih prema dvjema taložnicama koje su smještene na rtu Sv. Andrije, dok se oborinske vode izravno upuštaju u zemljište ili otječu u more. Gradnja kanalizacijskog sustava bila je postupna i pratila je izgradnju naselja tako da je priključenost stanovnika na sustav javne odvodnje više od 95%.</w:t>
      </w:r>
    </w:p>
    <w:p w:rsidR="00E26769" w:rsidRDefault="00E26769" w:rsidP="00DB76EC"/>
    <w:p w:rsidR="00033836" w:rsidRPr="00033836" w:rsidRDefault="00033836" w:rsidP="00DB76EC">
      <w:r w:rsidRPr="00033836">
        <w:t>Postojeći sustav javne odvodnje naselja Raša izgrađen je kada i naselje Raša. Zbog starosti i neadekvatnog održavanja sustav ne funkcionira tridesetak godina. Crpna stanica na dnu Raše i uređaj za pročišćavanje više i ne postoje a cjevovod je u veoma lošem stanju. U cilju cjelovite zaštite područja Labina i Raše od onečišćenja, kao i usvojenom prostorno-planskom dokumentacijom pokrenute su aktivnosti za izgradnju sustava sanitarne kanalizacije naselja Raša. Pod time se podrazumijeva izrada projekata te nakon toga gradnja sustava kanalizacijskih kolektora za fekalnu odvodnju kao i uređaja za pročišćavanje otpadnih voda. Pri kraju je izrada Glavnog projekta „Kanalizacija i uređaj za pročišćavanje otpadnih voda naselja Raša-I faza“.</w:t>
      </w:r>
    </w:p>
    <w:p w:rsidR="007439DE" w:rsidRDefault="007439DE" w:rsidP="00DB76EC"/>
    <w:p w:rsidR="00033836" w:rsidRPr="00033836" w:rsidRDefault="00033836" w:rsidP="00DB76EC">
      <w:r w:rsidRPr="00033836">
        <w:t xml:space="preserve">Sustav javne odvodnje je priključen na uređaj za pročišćavanje otpadnih voda naselja Koromačno i tvornice „Holcim“. Uređaj je </w:t>
      </w:r>
      <w:r w:rsidR="008A028C">
        <w:t>u vlasništvu tvornice „Holcim“. U naselju Ravni i</w:t>
      </w:r>
      <w:r w:rsidRPr="00033836">
        <w:t>zgrađena je kanalizacija samo za apartmansko naselje. Kanalizacija je u veoma lošem stanju. Potrebno je rekonstruirati cjevovod, očistiti taložnicu i sanirati podmorski ispust. Sustav odvodnje je u nadležnosti Općine Raša. Za cjelovito rješenje potrebno je izraditi projektnu dokumentaciju za sustav od</w:t>
      </w:r>
      <w:r w:rsidR="00023D1C">
        <w:t xml:space="preserve">vodnje za čitavo naselje Ravni. </w:t>
      </w:r>
      <w:r w:rsidR="008A028C">
        <w:t>U naselju Sveta Marina i</w:t>
      </w:r>
      <w:r w:rsidRPr="00033836">
        <w:t xml:space="preserve">zvedena </w:t>
      </w:r>
      <w:r w:rsidR="008A028C">
        <w:t xml:space="preserve">je </w:t>
      </w:r>
      <w:r w:rsidRPr="00033836">
        <w:t>kanalizacija u autokampu i dijelu naselja. Završava taložnicom i podmorskim ispustom. Vlasništvo „Valamara“. Za cjelovito rješenje potrebno je izraditi projektnu dokumentaciju za sustav odvo</w:t>
      </w:r>
      <w:r w:rsidR="008A028C">
        <w:t xml:space="preserve">dnje za čitavog naselje Marina. </w:t>
      </w:r>
      <w:r w:rsidRPr="00033836">
        <w:t>U jednom djelu Općine Raša (Topid, Sv. Bortul) IVS planira izgraditi male uređ</w:t>
      </w:r>
      <w:r w:rsidR="008A028C">
        <w:t xml:space="preserve">aje za pročišćavanje sanitarnih </w:t>
      </w:r>
      <w:r w:rsidRPr="00033836">
        <w:t>otpadnih voda za mala naselja.</w:t>
      </w:r>
    </w:p>
    <w:p w:rsidR="007439DE" w:rsidRDefault="007439DE" w:rsidP="00DB76EC"/>
    <w:p w:rsidR="006855E5" w:rsidRDefault="00033836" w:rsidP="00DB76EC">
      <w:r w:rsidRPr="00033836">
        <w:t>Na području Općine Kršan je izgrađen sustav odvodnje sanitarnih otpadnih voda naselja Podpićan i</w:t>
      </w:r>
      <w:r w:rsidR="00CE5204">
        <w:t xml:space="preserve"> naselja Plomin Luke. </w:t>
      </w:r>
      <w:r w:rsidRPr="00033836">
        <w:t>Kanalizacijski sustav naselja Podpićan sastoji se od izgrađenih gravitacijskih kolektora i prikuplja otpadne vode stanovništva, javnih ustanova( osnovne škole, vrtića, dom zdravlja i dr.) i tvornice cijevi. Prikupljena otpadna voda dovodi se na lokaciju središnjeg uređaja. Uređaj sa biološkom obradom vode sa aktivnim muljem je rekons</w:t>
      </w:r>
      <w:r w:rsidR="00CE5204">
        <w:t xml:space="preserve">truiran i pušten u probni rad. </w:t>
      </w:r>
      <w:r w:rsidRPr="00033836">
        <w:t>Odvodnja naselja Luke Plomin riješena je razdjelnim kanalizacijskim sustavom, tj. oborinske otpadne vode odvojene su od fekalno potrošnih voda, te se ispuštaju u plominski zaljev putem uređaja za pročišćavanje. Uređaj za pročišćavanje ne funkcionira dobro zbog visokog razrjeđenja fekalnih voda podzemnim čistom vodom koje količinama premašuju fekalne vode. Zbog lošeg stanja ovaj sustav odvodnje nije preuzet od strane isporučitelja vodne usluge Vodovod Labin</w:t>
      </w:r>
      <w:r w:rsidR="00CE5204">
        <w:t>,</w:t>
      </w:r>
      <w:r w:rsidRPr="00033836">
        <w:t xml:space="preserve"> nego samo postoji ugovor o održa</w:t>
      </w:r>
      <w:r w:rsidR="008A028C">
        <w:t xml:space="preserve">vanju sustava sa Općinom Kršan. </w:t>
      </w:r>
      <w:r w:rsidRPr="00033836">
        <w:t xml:space="preserve">U naselju Pićan izgrađen je sustav odvodnje sanitarno otpadnih voda koji je spojen na uređaj za pročišćavanje otpadnih voda. Uređaj Bio Cleaner BC 250 je biološki uređaj s aktivnim muljem smješten u betonskim bazenima  koji pokazuje dobre izlazne parametre. Do sada je u I i II fazi gradnje izgrađeno </w:t>
      </w:r>
      <w:r w:rsidRPr="00033836">
        <w:lastRenderedPageBreak/>
        <w:t>890 m glavnog kanalizacijskog kolektora ϕ 300 mm i 295 m priključaka. Izgrađeno je također i 54 revizionih okana. Pri kraju su radovi na izradi kanalizacije unutar starogradske jezgre Pićna odnosno čeka se tehnički pregled.</w:t>
      </w:r>
    </w:p>
    <w:p w:rsidR="006855E5" w:rsidRPr="00CE5204" w:rsidRDefault="006855E5" w:rsidP="00CE5204">
      <w:pPr>
        <w:pStyle w:val="Naslov5"/>
      </w:pPr>
      <w:r w:rsidRPr="009E5543">
        <w:t>Energetika</w:t>
      </w:r>
    </w:p>
    <w:p w:rsidR="006855E5" w:rsidRDefault="00CE5204" w:rsidP="009F0C44">
      <w:r>
        <w:t>T</w:t>
      </w:r>
      <w:r w:rsidR="006855E5" w:rsidRPr="006855E5">
        <w:t>ermoelektrana u Plominu (Plomin 1, snage 125 MW i Plomin 2, snage 250 MW)</w:t>
      </w:r>
      <w:r>
        <w:t xml:space="preserve">  osigurava</w:t>
      </w:r>
      <w:r w:rsidR="006855E5" w:rsidRPr="006855E5">
        <w:t xml:space="preserve"> zadovoljavajuć</w:t>
      </w:r>
      <w:r w:rsidR="006855E5">
        <w:t xml:space="preserve">u opskrbu električnom energijom </w:t>
      </w:r>
      <w:r w:rsidR="006855E5" w:rsidRPr="006855E5">
        <w:t>potrošača na području LAG</w:t>
      </w:r>
      <w:r>
        <w:t>-a i dobru kvalitetu</w:t>
      </w:r>
      <w:r w:rsidR="006855E5" w:rsidRPr="006855E5">
        <w:t xml:space="preserve">. Priključak na električnu struju </w:t>
      </w:r>
      <w:r>
        <w:t xml:space="preserve">u svojim stanovima ima </w:t>
      </w:r>
      <w:r w:rsidR="006855E5" w:rsidRPr="006855E5">
        <w:t>99,9% stanovnika. Zbog racionalnosti sustava prelazi se na transform</w:t>
      </w:r>
      <w:r w:rsidR="006855E5">
        <w:t xml:space="preserve">aciju sa 10 kV na 20 kV napona. </w:t>
      </w:r>
      <w:r w:rsidR="006855E5" w:rsidRPr="006855E5">
        <w:t>Prolazak magistralnog međunarodnog plinovoda ovim područjem omog</w:t>
      </w:r>
      <w:r w:rsidR="006855E5">
        <w:t xml:space="preserve">ućit će plinofikaciju područja. </w:t>
      </w:r>
      <w:r>
        <w:t>Trenutačno</w:t>
      </w:r>
      <w:r w:rsidR="003F62CF" w:rsidRPr="003F62CF">
        <w:t xml:space="preserve"> se koriste obnovljivi izvori energije i to: foto</w:t>
      </w:r>
      <w:r>
        <w:t>-</w:t>
      </w:r>
      <w:r w:rsidR="003F62CF" w:rsidRPr="003F62CF">
        <w:t>naponska elektrana, instalacija termo tehničkog sustava utemeljenog na geotermalnoj dizalici toplin</w:t>
      </w:r>
      <w:r w:rsidR="00D86FCE">
        <w:t>e</w:t>
      </w:r>
      <w:r w:rsidR="003F62CF" w:rsidRPr="003F62CF">
        <w:t>, 15 zemljanih izmjenjivača topline, foto</w:t>
      </w:r>
      <w:r>
        <w:t>-</w:t>
      </w:r>
      <w:r w:rsidR="003F62CF" w:rsidRPr="003F62CF">
        <w:t>naponski paneli i dr</w:t>
      </w:r>
      <w:r>
        <w:t>ugo</w:t>
      </w:r>
      <w:r w:rsidR="003F62CF" w:rsidRPr="003F62CF">
        <w:t>. Do kraja 2015.</w:t>
      </w:r>
      <w:r>
        <w:t>g.</w:t>
      </w:r>
      <w:r w:rsidR="003F62CF" w:rsidRPr="003F62CF">
        <w:t xml:space="preserve"> na područ</w:t>
      </w:r>
      <w:r>
        <w:t>ju Grada Labina obnovljeno je s</w:t>
      </w:r>
      <w:r w:rsidR="003F62CF" w:rsidRPr="003F62CF">
        <w:t xml:space="preserve"> toplinskom izolacijom ukupno 20 stambenih zgrada. </w:t>
      </w:r>
      <w:r>
        <w:t>Unatoč više od 2.400 sunčanih sati u godini, n</w:t>
      </w:r>
      <w:r w:rsidR="003F62CF" w:rsidRPr="003F62CF">
        <w:t>a području LAG-</w:t>
      </w:r>
      <w:r>
        <w:t>a</w:t>
      </w:r>
      <w:r w:rsidR="003F62CF" w:rsidRPr="003F62CF">
        <w:t xml:space="preserve"> nedovoljno se koriste</w:t>
      </w:r>
      <w:r>
        <w:t xml:space="preserve"> obnovljivi izvori energije. Zasad</w:t>
      </w:r>
      <w:r w:rsidR="003F62CF" w:rsidRPr="003F62CF">
        <w:t xml:space="preserve"> se korist</w:t>
      </w:r>
      <w:r>
        <w:t xml:space="preserve">e samo solarni izvori energije </w:t>
      </w:r>
      <w:r w:rsidR="003F62CF" w:rsidRPr="003F62CF">
        <w:t xml:space="preserve">prvenstveno </w:t>
      </w:r>
      <w:r>
        <w:t>od strane komercijalnih proizvođača</w:t>
      </w:r>
      <w:r w:rsidR="003F62CF" w:rsidRPr="003F62CF">
        <w:t xml:space="preserve"> </w:t>
      </w:r>
      <w:r>
        <w:t>i malog postot</w:t>
      </w:r>
      <w:r w:rsidR="003F62CF" w:rsidRPr="003F62CF">
        <w:t>k</w:t>
      </w:r>
      <w:r>
        <w:t>a</w:t>
      </w:r>
      <w:r w:rsidR="003F62CF" w:rsidRPr="003F62CF">
        <w:t xml:space="preserve"> kućanstva koji ih koris</w:t>
      </w:r>
      <w:r>
        <w:t>ti za vlastite potrebe. Udio</w:t>
      </w:r>
      <w:r w:rsidR="003F62CF" w:rsidRPr="003F62CF">
        <w:t xml:space="preserve"> solarne energije </w:t>
      </w:r>
      <w:r>
        <w:t xml:space="preserve">u odnosu na ukupnu potrošnju </w:t>
      </w:r>
      <w:r w:rsidR="009F0C44">
        <w:t>je 5%</w:t>
      </w:r>
      <w:r w:rsidR="001830C8">
        <w:t>, dok je udio korištenja obnovljivih izvora energije u gospodarstvu također zanemariv</w:t>
      </w:r>
      <w:r w:rsidR="009F0C44">
        <w:t>.</w:t>
      </w:r>
    </w:p>
    <w:p w:rsidR="006855E5" w:rsidRPr="009E5543" w:rsidRDefault="006855E5" w:rsidP="00262F93">
      <w:pPr>
        <w:pStyle w:val="Naslov5"/>
      </w:pPr>
      <w:r w:rsidRPr="009E5543">
        <w:t>Gospodarenje otpadom</w:t>
      </w:r>
    </w:p>
    <w:p w:rsidR="001830C8" w:rsidRDefault="002A3D2F" w:rsidP="00DB76EC">
      <w:r w:rsidRPr="002A3D2F">
        <w:t>Poslovi prikupljanja komunalnog otpada za područje grada Labina  kao i O</w:t>
      </w:r>
      <w:r w:rsidR="00D86FCE">
        <w:t>pćine Kršan, Raša, Sveta Ned</w:t>
      </w:r>
      <w:r w:rsidRPr="002A3D2F">
        <w:t xml:space="preserve">elja i Pićan povjereni su komunalnom poduzeću 1. MAJ d.o.o. Labin koja se bavi i poslovima gospodarenja komunalnim otpadom. Komunalno poduzeće raspolaže voznim parkom od 8 specijaliziranih vozila. Prosječan broj radnika na odvozu je 19, od toga 8 vozača i 11 radnika na odvoženju otpada. </w:t>
      </w:r>
    </w:p>
    <w:p w:rsidR="002A3D2F" w:rsidRPr="00DF61DC" w:rsidRDefault="002A3D2F" w:rsidP="00DB76EC">
      <w:r w:rsidRPr="002A3D2F">
        <w:t>Organiziranim prikupljanjem i odvozom komunalnog otpada obuhvaćeno je 100% stanovništva, odnosno sva kućanstava te svi gospodarski subjekti. Prikuplja se miješani komunalni otpad, odvojeno se  prikuplja selektivni otpad, a prikuplja se i odvozi glomazni otpad. U organizirano skupljanje i odvoz komunal</w:t>
      </w:r>
      <w:r w:rsidR="001830C8">
        <w:t>nog otpada u 2014.g.</w:t>
      </w:r>
      <w:r w:rsidRPr="002A3D2F">
        <w:t xml:space="preserve"> uključeno je 11</w:t>
      </w:r>
      <w:r w:rsidR="001830C8">
        <w:t>.</w:t>
      </w:r>
      <w:r w:rsidRPr="002A3D2F">
        <w:t xml:space="preserve">042 domaćinstava i 828 pravnih osoba i obrta. </w:t>
      </w:r>
    </w:p>
    <w:p w:rsidR="002A3D2F" w:rsidRDefault="002A3D2F" w:rsidP="00DB76EC">
      <w:r w:rsidRPr="00301E89">
        <w:t xml:space="preserve">Otpad namijenjen odlaganju zbrinjava se na odlagalištu komunalnog otpada „Cere“. Lokacija odlagališta nalazi se unutar administrativnih granica Općine Sveta Nedelja. Provodi se sanacija odlagališta od početka 2009. </w:t>
      </w:r>
      <w:r w:rsidR="00E339D9">
        <w:t>g.</w:t>
      </w:r>
      <w:r w:rsidRPr="00301E89">
        <w:t xml:space="preserve"> koja je predviđena kao dio cjelovitog sustava gospodarenja otpadom na području Grada Labina i općina Kršan, Sveta Nedelja, Pićan i Raša. Uspostavom novog sustava gospodarenja otpadom postojeće odlagalište na lokaciji Cere mora se zatvoriti prema Planu zatvaranja odlagališta, uz potrebno provođenje nadzora nad odlagalištem što je propisano Studijom o utjecaju na okoliš sanacije i rekonstrukcije odlag</w:t>
      </w:r>
      <w:r w:rsidR="00F336B7">
        <w:t>ališta komunalnog otpada „Cere“</w:t>
      </w:r>
      <w:r w:rsidRPr="00301E89">
        <w:t xml:space="preserve"> (IRI Sisak, 2004. </w:t>
      </w:r>
      <w:r w:rsidR="001830C8" w:rsidRPr="00301E89">
        <w:t>G</w:t>
      </w:r>
      <w:r w:rsidR="001830C8">
        <w:t>.</w:t>
      </w:r>
      <w:r w:rsidRPr="00301E89">
        <w:t>)</w:t>
      </w:r>
      <w:r w:rsidR="001830C8">
        <w:t>, a zbrinjavanje otpada obavljat</w:t>
      </w:r>
      <w:r w:rsidRPr="00301E89">
        <w:t xml:space="preserve"> će se u sklopu ŽCGO Kašti</w:t>
      </w:r>
      <w:r w:rsidR="00F336B7">
        <w:t>jun.</w:t>
      </w:r>
      <w:r w:rsidR="001830C8">
        <w:t xml:space="preserve"> U tu svrhu, 2014.g.</w:t>
      </w:r>
      <w:r w:rsidRPr="00301E89">
        <w:t xml:space="preserve"> izgrađena je pretovarna stanica na odlagalištu. Odlagalište otpada mora biti sanirano i zatvoreno najkasnije </w:t>
      </w:r>
      <w:r w:rsidR="001830C8">
        <w:t>jednu godinu od puštanja u rad ŽCGO Kaštijun</w:t>
      </w:r>
      <w:r w:rsidRPr="00301E89">
        <w:t>.</w:t>
      </w:r>
    </w:p>
    <w:p w:rsidR="00661DF2" w:rsidRDefault="00661DF2" w:rsidP="00661DF2">
      <w:pPr>
        <w:pStyle w:val="Opisslike"/>
      </w:pPr>
    </w:p>
    <w:p w:rsidR="00661DF2" w:rsidRPr="00661DF2" w:rsidRDefault="00661DF2" w:rsidP="00661DF2">
      <w:pPr>
        <w:pStyle w:val="Opisslike"/>
        <w:jc w:val="center"/>
        <w:rPr>
          <w:b/>
          <w:i w:val="0"/>
          <w:color w:val="auto"/>
        </w:rPr>
      </w:pPr>
      <w:bookmarkStart w:id="91" w:name="_Toc445655511"/>
      <w:r w:rsidRPr="00661DF2">
        <w:rPr>
          <w:b/>
          <w:i w:val="0"/>
        </w:rPr>
        <w:t xml:space="preserve">Tablica </w:t>
      </w:r>
      <w:r w:rsidRPr="00661DF2">
        <w:rPr>
          <w:b/>
          <w:i w:val="0"/>
        </w:rPr>
        <w:fldChar w:fldCharType="begin"/>
      </w:r>
      <w:r w:rsidRPr="00661DF2">
        <w:rPr>
          <w:b/>
          <w:i w:val="0"/>
        </w:rPr>
        <w:instrText xml:space="preserve"> SEQ Tablica \* ARABIC </w:instrText>
      </w:r>
      <w:r w:rsidRPr="00661DF2">
        <w:rPr>
          <w:b/>
          <w:i w:val="0"/>
        </w:rPr>
        <w:fldChar w:fldCharType="separate"/>
      </w:r>
      <w:r w:rsidR="00ED4225">
        <w:rPr>
          <w:b/>
          <w:i w:val="0"/>
          <w:noProof/>
        </w:rPr>
        <w:t>4</w:t>
      </w:r>
      <w:r w:rsidRPr="00661DF2">
        <w:rPr>
          <w:b/>
          <w:i w:val="0"/>
        </w:rPr>
        <w:fldChar w:fldCharType="end"/>
      </w:r>
      <w:r w:rsidRPr="00661DF2">
        <w:rPr>
          <w:b/>
          <w:i w:val="0"/>
        </w:rPr>
        <w:t xml:space="preserve"> </w:t>
      </w:r>
      <w:r>
        <w:rPr>
          <w:b/>
          <w:i w:val="0"/>
        </w:rPr>
        <w:t>-</w:t>
      </w:r>
      <w:r w:rsidRPr="00661DF2">
        <w:rPr>
          <w:b/>
          <w:i w:val="0"/>
        </w:rPr>
        <w:t xml:space="preserve"> Količine miješanog i komunalnog otpada koji je odložen na odlagalištu Cere</w:t>
      </w:r>
      <w:bookmarkEnd w:id="91"/>
    </w:p>
    <w:tbl>
      <w:tblPr>
        <w:tblW w:w="9037" w:type="dxa"/>
        <w:tblInd w:w="93" w:type="dxa"/>
        <w:shd w:val="clear" w:color="auto" w:fill="DBE5F1"/>
        <w:tblLook w:val="04A0" w:firstRow="1" w:lastRow="0" w:firstColumn="1" w:lastColumn="0" w:noHBand="0" w:noVBand="1"/>
      </w:tblPr>
      <w:tblGrid>
        <w:gridCol w:w="1537"/>
        <w:gridCol w:w="1150"/>
        <w:gridCol w:w="1256"/>
        <w:gridCol w:w="1395"/>
        <w:gridCol w:w="1257"/>
        <w:gridCol w:w="1392"/>
        <w:gridCol w:w="1050"/>
      </w:tblGrid>
      <w:tr w:rsidR="00301E89" w:rsidRPr="00255C2D" w:rsidTr="00301E89">
        <w:trPr>
          <w:trHeight w:val="318"/>
        </w:trPr>
        <w:tc>
          <w:tcPr>
            <w:tcW w:w="1540"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2A3D2F" w:rsidRPr="00255C2D" w:rsidRDefault="002A3D2F" w:rsidP="002A3D2F">
            <w:pPr>
              <w:spacing w:line="264" w:lineRule="auto"/>
              <w:rPr>
                <w:rFonts w:cs="Calibri"/>
                <w:sz w:val="20"/>
                <w:szCs w:val="20"/>
                <w:lang w:eastAsia="sl-SI"/>
              </w:rPr>
            </w:pPr>
            <w:r w:rsidRPr="00255C2D">
              <w:rPr>
                <w:rFonts w:cs="Calibri"/>
                <w:sz w:val="20"/>
                <w:szCs w:val="20"/>
                <w:lang w:eastAsia="sl-SI"/>
              </w:rPr>
              <w:t>KOMUNALNI OTPAD</w:t>
            </w:r>
          </w:p>
        </w:tc>
        <w:tc>
          <w:tcPr>
            <w:tcW w:w="1169" w:type="dxa"/>
            <w:tcBorders>
              <w:top w:val="single" w:sz="8" w:space="0" w:color="auto"/>
              <w:left w:val="nil"/>
              <w:bottom w:val="single" w:sz="8" w:space="0" w:color="auto"/>
              <w:right w:val="single" w:sz="8" w:space="0" w:color="auto"/>
            </w:tcBorders>
            <w:shd w:val="clear" w:color="auto" w:fill="9CC2E5" w:themeFill="accent1" w:themeFillTint="99"/>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Grad      Labin</w:t>
            </w:r>
          </w:p>
        </w:tc>
        <w:tc>
          <w:tcPr>
            <w:tcW w:w="1275" w:type="dxa"/>
            <w:tcBorders>
              <w:top w:val="single" w:sz="8" w:space="0" w:color="auto"/>
              <w:left w:val="nil"/>
              <w:bottom w:val="single" w:sz="8" w:space="0" w:color="auto"/>
              <w:right w:val="single" w:sz="8" w:space="0" w:color="auto"/>
            </w:tcBorders>
            <w:shd w:val="clear" w:color="auto" w:fill="9CC2E5" w:themeFill="accent1" w:themeFillTint="99"/>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Općina Kršan</w:t>
            </w:r>
          </w:p>
        </w:tc>
        <w:tc>
          <w:tcPr>
            <w:tcW w:w="1418" w:type="dxa"/>
            <w:tcBorders>
              <w:top w:val="single" w:sz="8" w:space="0" w:color="auto"/>
              <w:left w:val="nil"/>
              <w:bottom w:val="single" w:sz="8" w:space="0" w:color="auto"/>
              <w:right w:val="single" w:sz="8" w:space="0" w:color="auto"/>
            </w:tcBorders>
            <w:shd w:val="clear" w:color="auto" w:fill="9CC2E5" w:themeFill="accent1" w:themeFillTint="99"/>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Općina Sv. Nedelja</w:t>
            </w:r>
          </w:p>
        </w:tc>
        <w:tc>
          <w:tcPr>
            <w:tcW w:w="1276" w:type="dxa"/>
            <w:tcBorders>
              <w:top w:val="single" w:sz="8" w:space="0" w:color="auto"/>
              <w:left w:val="nil"/>
              <w:bottom w:val="single" w:sz="8" w:space="0" w:color="auto"/>
              <w:right w:val="single" w:sz="8" w:space="0" w:color="auto"/>
            </w:tcBorders>
            <w:shd w:val="clear" w:color="auto" w:fill="9CC2E5" w:themeFill="accent1" w:themeFillTint="99"/>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Općina    Raša</w:t>
            </w:r>
          </w:p>
        </w:tc>
        <w:tc>
          <w:tcPr>
            <w:tcW w:w="1417" w:type="dxa"/>
            <w:tcBorders>
              <w:top w:val="single" w:sz="8" w:space="0" w:color="auto"/>
              <w:left w:val="nil"/>
              <w:bottom w:val="single" w:sz="8" w:space="0" w:color="auto"/>
              <w:right w:val="single" w:sz="8" w:space="0" w:color="auto"/>
            </w:tcBorders>
            <w:shd w:val="clear" w:color="auto" w:fill="9CC2E5" w:themeFill="accent1" w:themeFillTint="99"/>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Općina Pićan</w:t>
            </w:r>
          </w:p>
        </w:tc>
        <w:tc>
          <w:tcPr>
            <w:tcW w:w="942" w:type="dxa"/>
            <w:tcBorders>
              <w:top w:val="single" w:sz="8" w:space="0" w:color="auto"/>
              <w:left w:val="nil"/>
              <w:bottom w:val="single" w:sz="8" w:space="0" w:color="auto"/>
              <w:right w:val="single" w:sz="8" w:space="0" w:color="auto"/>
            </w:tcBorders>
            <w:shd w:val="clear" w:color="auto" w:fill="9CC2E5" w:themeFill="accent1" w:themeFillTint="99"/>
            <w:vAlign w:val="center"/>
          </w:tcPr>
          <w:p w:rsidR="002A3D2F" w:rsidRPr="00255C2D" w:rsidRDefault="002A3D2F" w:rsidP="00301E89">
            <w:pPr>
              <w:spacing w:line="264" w:lineRule="auto"/>
              <w:jc w:val="center"/>
              <w:rPr>
                <w:rFonts w:cs="Calibri"/>
                <w:bCs/>
                <w:sz w:val="20"/>
                <w:szCs w:val="20"/>
                <w:lang w:eastAsia="sl-SI"/>
              </w:rPr>
            </w:pPr>
            <w:r w:rsidRPr="00255C2D">
              <w:rPr>
                <w:rFonts w:cs="Calibri"/>
                <w:bCs/>
                <w:sz w:val="20"/>
                <w:szCs w:val="20"/>
                <w:lang w:eastAsia="sl-SI"/>
              </w:rPr>
              <w:t>UKUPNO</w:t>
            </w:r>
          </w:p>
          <w:p w:rsidR="002A3D2F" w:rsidRPr="00255C2D" w:rsidRDefault="002A3D2F" w:rsidP="00301E89">
            <w:pPr>
              <w:spacing w:line="264" w:lineRule="auto"/>
              <w:jc w:val="center"/>
              <w:rPr>
                <w:rFonts w:cs="Calibri"/>
                <w:bCs/>
                <w:sz w:val="20"/>
                <w:szCs w:val="20"/>
                <w:lang w:eastAsia="sl-SI"/>
              </w:rPr>
            </w:pPr>
            <w:r w:rsidRPr="00255C2D">
              <w:rPr>
                <w:rFonts w:cs="Calibri"/>
                <w:bCs/>
                <w:sz w:val="20"/>
                <w:szCs w:val="20"/>
                <w:lang w:eastAsia="sl-SI"/>
              </w:rPr>
              <w:t>(tona)</w:t>
            </w:r>
          </w:p>
        </w:tc>
      </w:tr>
      <w:tr w:rsidR="00301E89" w:rsidRPr="00255C2D" w:rsidTr="00301E89">
        <w:trPr>
          <w:trHeight w:val="184"/>
        </w:trPr>
        <w:tc>
          <w:tcPr>
            <w:tcW w:w="154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A3D2F" w:rsidRPr="00255C2D" w:rsidRDefault="002A3D2F" w:rsidP="002A3D2F">
            <w:pPr>
              <w:spacing w:line="264" w:lineRule="auto"/>
              <w:rPr>
                <w:rFonts w:cs="Calibri"/>
                <w:sz w:val="20"/>
                <w:szCs w:val="20"/>
                <w:lang w:eastAsia="sl-SI"/>
              </w:rPr>
            </w:pPr>
            <w:r w:rsidRPr="00255C2D">
              <w:rPr>
                <w:rFonts w:cs="Calibri"/>
                <w:sz w:val="20"/>
                <w:szCs w:val="20"/>
                <w:lang w:eastAsia="sl-SI"/>
              </w:rPr>
              <w:t>2010. godina</w:t>
            </w:r>
          </w:p>
        </w:tc>
        <w:tc>
          <w:tcPr>
            <w:tcW w:w="1169" w:type="dxa"/>
            <w:tcBorders>
              <w:top w:val="single" w:sz="8" w:space="0" w:color="auto"/>
              <w:left w:val="nil"/>
              <w:bottom w:val="single" w:sz="8" w:space="0" w:color="auto"/>
              <w:right w:val="single" w:sz="8" w:space="0" w:color="auto"/>
            </w:tcBorders>
            <w:shd w:val="clear" w:color="auto" w:fill="FFFFFF"/>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5933</w:t>
            </w:r>
          </w:p>
        </w:tc>
        <w:tc>
          <w:tcPr>
            <w:tcW w:w="1275" w:type="dxa"/>
            <w:tcBorders>
              <w:top w:val="single" w:sz="8" w:space="0" w:color="auto"/>
              <w:left w:val="nil"/>
              <w:bottom w:val="single" w:sz="8" w:space="0" w:color="auto"/>
              <w:right w:val="single" w:sz="8" w:space="0" w:color="auto"/>
            </w:tcBorders>
            <w:shd w:val="clear" w:color="auto" w:fill="FFFFFF"/>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1512</w:t>
            </w:r>
          </w:p>
        </w:tc>
        <w:tc>
          <w:tcPr>
            <w:tcW w:w="1418" w:type="dxa"/>
            <w:tcBorders>
              <w:top w:val="single" w:sz="8" w:space="0" w:color="auto"/>
              <w:left w:val="nil"/>
              <w:bottom w:val="single" w:sz="8" w:space="0" w:color="auto"/>
              <w:right w:val="single" w:sz="8" w:space="0" w:color="auto"/>
            </w:tcBorders>
            <w:shd w:val="clear" w:color="auto" w:fill="FFFFFF"/>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1396</w:t>
            </w:r>
          </w:p>
        </w:tc>
        <w:tc>
          <w:tcPr>
            <w:tcW w:w="1276" w:type="dxa"/>
            <w:tcBorders>
              <w:top w:val="single" w:sz="8" w:space="0" w:color="auto"/>
              <w:left w:val="nil"/>
              <w:bottom w:val="single" w:sz="8" w:space="0" w:color="auto"/>
              <w:right w:val="single" w:sz="8" w:space="0" w:color="auto"/>
            </w:tcBorders>
            <w:shd w:val="clear" w:color="auto" w:fill="FFFFFF"/>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2210</w:t>
            </w:r>
          </w:p>
        </w:tc>
        <w:tc>
          <w:tcPr>
            <w:tcW w:w="1417" w:type="dxa"/>
            <w:tcBorders>
              <w:top w:val="single" w:sz="8" w:space="0" w:color="auto"/>
              <w:left w:val="nil"/>
              <w:bottom w:val="single" w:sz="8" w:space="0" w:color="auto"/>
              <w:right w:val="single" w:sz="8" w:space="0" w:color="auto"/>
            </w:tcBorders>
            <w:shd w:val="clear" w:color="auto" w:fill="FFFFFF"/>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582</w:t>
            </w:r>
          </w:p>
        </w:tc>
        <w:tc>
          <w:tcPr>
            <w:tcW w:w="942" w:type="dxa"/>
            <w:tcBorders>
              <w:top w:val="single" w:sz="8" w:space="0" w:color="auto"/>
              <w:left w:val="nil"/>
              <w:bottom w:val="single" w:sz="8" w:space="0" w:color="auto"/>
              <w:right w:val="single" w:sz="8" w:space="0" w:color="auto"/>
            </w:tcBorders>
            <w:shd w:val="clear" w:color="auto" w:fill="FFFFFF"/>
            <w:vAlign w:val="center"/>
          </w:tcPr>
          <w:p w:rsidR="002A3D2F" w:rsidRPr="00255C2D" w:rsidRDefault="002A3D2F" w:rsidP="00301E89">
            <w:pPr>
              <w:spacing w:line="264" w:lineRule="auto"/>
              <w:jc w:val="center"/>
              <w:rPr>
                <w:rFonts w:cs="Calibri"/>
                <w:bCs/>
                <w:sz w:val="20"/>
                <w:szCs w:val="20"/>
                <w:lang w:eastAsia="sl-SI"/>
              </w:rPr>
            </w:pPr>
            <w:r w:rsidRPr="00255C2D">
              <w:rPr>
                <w:rFonts w:cs="Calibri"/>
                <w:bCs/>
                <w:sz w:val="20"/>
                <w:szCs w:val="20"/>
                <w:lang w:eastAsia="sl-SI"/>
              </w:rPr>
              <w:t>11633</w:t>
            </w:r>
          </w:p>
        </w:tc>
      </w:tr>
      <w:tr w:rsidR="00301E89" w:rsidRPr="00255C2D" w:rsidTr="00301E89">
        <w:trPr>
          <w:trHeight w:val="419"/>
        </w:trPr>
        <w:tc>
          <w:tcPr>
            <w:tcW w:w="154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A3D2F" w:rsidRPr="00255C2D" w:rsidRDefault="002A3D2F" w:rsidP="002A3D2F">
            <w:pPr>
              <w:spacing w:line="264" w:lineRule="auto"/>
              <w:rPr>
                <w:rFonts w:cs="Calibri"/>
                <w:sz w:val="20"/>
                <w:szCs w:val="20"/>
                <w:lang w:eastAsia="sl-SI"/>
              </w:rPr>
            </w:pPr>
            <w:r w:rsidRPr="00255C2D">
              <w:rPr>
                <w:rFonts w:cs="Calibri"/>
                <w:sz w:val="20"/>
                <w:szCs w:val="20"/>
                <w:lang w:eastAsia="sl-SI"/>
              </w:rPr>
              <w:t>2011. godina</w:t>
            </w:r>
          </w:p>
        </w:tc>
        <w:tc>
          <w:tcPr>
            <w:tcW w:w="1169" w:type="dxa"/>
            <w:tcBorders>
              <w:top w:val="single" w:sz="8" w:space="0" w:color="auto"/>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5902</w:t>
            </w:r>
          </w:p>
        </w:tc>
        <w:tc>
          <w:tcPr>
            <w:tcW w:w="1275" w:type="dxa"/>
            <w:tcBorders>
              <w:top w:val="single" w:sz="8" w:space="0" w:color="auto"/>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1504</w:t>
            </w:r>
          </w:p>
        </w:tc>
        <w:tc>
          <w:tcPr>
            <w:tcW w:w="1418" w:type="dxa"/>
            <w:tcBorders>
              <w:top w:val="single" w:sz="8" w:space="0" w:color="auto"/>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1389</w:t>
            </w:r>
          </w:p>
        </w:tc>
        <w:tc>
          <w:tcPr>
            <w:tcW w:w="1276" w:type="dxa"/>
            <w:tcBorders>
              <w:top w:val="single" w:sz="8" w:space="0" w:color="auto"/>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2199</w:t>
            </w:r>
          </w:p>
        </w:tc>
        <w:tc>
          <w:tcPr>
            <w:tcW w:w="1417" w:type="dxa"/>
            <w:tcBorders>
              <w:top w:val="single" w:sz="8" w:space="0" w:color="auto"/>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579</w:t>
            </w:r>
          </w:p>
        </w:tc>
        <w:tc>
          <w:tcPr>
            <w:tcW w:w="942" w:type="dxa"/>
            <w:tcBorders>
              <w:top w:val="single" w:sz="8" w:space="0" w:color="auto"/>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bCs/>
                <w:sz w:val="20"/>
                <w:szCs w:val="20"/>
                <w:lang w:eastAsia="sl-SI"/>
              </w:rPr>
            </w:pPr>
            <w:r w:rsidRPr="00255C2D">
              <w:rPr>
                <w:rFonts w:cs="Calibri"/>
                <w:bCs/>
                <w:sz w:val="20"/>
                <w:szCs w:val="20"/>
                <w:lang w:eastAsia="sl-SI"/>
              </w:rPr>
              <w:t>11573</w:t>
            </w:r>
          </w:p>
        </w:tc>
      </w:tr>
      <w:tr w:rsidR="00301E89" w:rsidRPr="00255C2D" w:rsidTr="00301E89">
        <w:trPr>
          <w:trHeight w:val="440"/>
        </w:trPr>
        <w:tc>
          <w:tcPr>
            <w:tcW w:w="154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A3D2F" w:rsidRPr="00255C2D" w:rsidRDefault="002A3D2F" w:rsidP="002A3D2F">
            <w:pPr>
              <w:spacing w:line="264" w:lineRule="auto"/>
              <w:rPr>
                <w:rFonts w:cs="Calibri"/>
                <w:sz w:val="20"/>
                <w:szCs w:val="20"/>
                <w:lang w:eastAsia="sl-SI"/>
              </w:rPr>
            </w:pPr>
            <w:r w:rsidRPr="00255C2D">
              <w:rPr>
                <w:rFonts w:cs="Calibri"/>
                <w:sz w:val="20"/>
                <w:szCs w:val="20"/>
                <w:lang w:eastAsia="sl-SI"/>
              </w:rPr>
              <w:lastRenderedPageBreak/>
              <w:t>2012. godina</w:t>
            </w:r>
          </w:p>
        </w:tc>
        <w:tc>
          <w:tcPr>
            <w:tcW w:w="1169"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4642</w:t>
            </w:r>
          </w:p>
        </w:tc>
        <w:tc>
          <w:tcPr>
            <w:tcW w:w="1275"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1183</w:t>
            </w:r>
          </w:p>
        </w:tc>
        <w:tc>
          <w:tcPr>
            <w:tcW w:w="1418"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1092</w:t>
            </w:r>
          </w:p>
        </w:tc>
        <w:tc>
          <w:tcPr>
            <w:tcW w:w="1276"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1729</w:t>
            </w:r>
          </w:p>
        </w:tc>
        <w:tc>
          <w:tcPr>
            <w:tcW w:w="1417"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455</w:t>
            </w:r>
          </w:p>
        </w:tc>
        <w:tc>
          <w:tcPr>
            <w:tcW w:w="942" w:type="dxa"/>
            <w:tcBorders>
              <w:top w:val="single" w:sz="8" w:space="0" w:color="auto"/>
              <w:left w:val="nil"/>
              <w:bottom w:val="single" w:sz="8" w:space="0" w:color="000000"/>
              <w:right w:val="single" w:sz="8" w:space="0" w:color="auto"/>
            </w:tcBorders>
            <w:shd w:val="clear" w:color="auto" w:fill="auto"/>
            <w:vAlign w:val="center"/>
          </w:tcPr>
          <w:p w:rsidR="002A3D2F" w:rsidRPr="00255C2D" w:rsidRDefault="002A3D2F" w:rsidP="00301E89">
            <w:pPr>
              <w:spacing w:line="264" w:lineRule="auto"/>
              <w:jc w:val="center"/>
              <w:rPr>
                <w:rFonts w:cs="Calibri"/>
                <w:bCs/>
                <w:sz w:val="20"/>
                <w:szCs w:val="20"/>
                <w:lang w:eastAsia="sl-SI"/>
              </w:rPr>
            </w:pPr>
            <w:r w:rsidRPr="00255C2D">
              <w:rPr>
                <w:rFonts w:cs="Calibri"/>
                <w:bCs/>
                <w:sz w:val="20"/>
                <w:szCs w:val="20"/>
                <w:lang w:eastAsia="sl-SI"/>
              </w:rPr>
              <w:t>9101</w:t>
            </w:r>
          </w:p>
        </w:tc>
      </w:tr>
      <w:tr w:rsidR="00301E89" w:rsidRPr="00255C2D" w:rsidTr="00301E89">
        <w:trPr>
          <w:trHeight w:val="498"/>
        </w:trPr>
        <w:tc>
          <w:tcPr>
            <w:tcW w:w="154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A3D2F" w:rsidRPr="00255C2D" w:rsidRDefault="002A3D2F" w:rsidP="002A3D2F">
            <w:pPr>
              <w:spacing w:line="264" w:lineRule="auto"/>
              <w:rPr>
                <w:rFonts w:cs="Calibri"/>
                <w:sz w:val="20"/>
                <w:szCs w:val="20"/>
                <w:lang w:eastAsia="sl-SI"/>
              </w:rPr>
            </w:pPr>
            <w:r w:rsidRPr="00255C2D">
              <w:rPr>
                <w:rFonts w:cs="Calibri"/>
                <w:sz w:val="20"/>
                <w:szCs w:val="20"/>
                <w:lang w:eastAsia="sl-SI"/>
              </w:rPr>
              <w:t>2013. godina</w:t>
            </w:r>
          </w:p>
        </w:tc>
        <w:tc>
          <w:tcPr>
            <w:tcW w:w="1169"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4507</w:t>
            </w:r>
          </w:p>
        </w:tc>
        <w:tc>
          <w:tcPr>
            <w:tcW w:w="1275"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1149</w:t>
            </w:r>
          </w:p>
        </w:tc>
        <w:tc>
          <w:tcPr>
            <w:tcW w:w="1418"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1060</w:t>
            </w:r>
          </w:p>
        </w:tc>
        <w:tc>
          <w:tcPr>
            <w:tcW w:w="1276"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1679</w:t>
            </w:r>
          </w:p>
        </w:tc>
        <w:tc>
          <w:tcPr>
            <w:tcW w:w="1417" w:type="dxa"/>
            <w:tcBorders>
              <w:top w:val="nil"/>
              <w:left w:val="nil"/>
              <w:bottom w:val="single" w:sz="8"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sz w:val="20"/>
                <w:szCs w:val="20"/>
                <w:lang w:eastAsia="sl-SI"/>
              </w:rPr>
            </w:pPr>
            <w:r w:rsidRPr="00255C2D">
              <w:rPr>
                <w:rFonts w:cs="Calibri"/>
                <w:sz w:val="20"/>
                <w:szCs w:val="20"/>
                <w:lang w:eastAsia="sl-SI"/>
              </w:rPr>
              <w:t>442</w:t>
            </w:r>
          </w:p>
        </w:tc>
        <w:tc>
          <w:tcPr>
            <w:tcW w:w="942" w:type="dxa"/>
            <w:tcBorders>
              <w:top w:val="single" w:sz="8" w:space="0" w:color="000000"/>
              <w:left w:val="nil"/>
              <w:bottom w:val="single" w:sz="8" w:space="0" w:color="000000"/>
              <w:right w:val="single" w:sz="8" w:space="0" w:color="auto"/>
            </w:tcBorders>
            <w:shd w:val="clear" w:color="auto" w:fill="auto"/>
            <w:vAlign w:val="center"/>
          </w:tcPr>
          <w:p w:rsidR="002A3D2F" w:rsidRPr="00255C2D" w:rsidRDefault="002A3D2F" w:rsidP="00301E89">
            <w:pPr>
              <w:spacing w:line="264" w:lineRule="auto"/>
              <w:jc w:val="center"/>
              <w:rPr>
                <w:rFonts w:cs="Calibri"/>
                <w:bCs/>
                <w:sz w:val="20"/>
                <w:szCs w:val="20"/>
                <w:lang w:eastAsia="sl-SI"/>
              </w:rPr>
            </w:pPr>
            <w:r w:rsidRPr="00255C2D">
              <w:rPr>
                <w:rFonts w:cs="Calibri"/>
                <w:bCs/>
                <w:sz w:val="20"/>
                <w:szCs w:val="20"/>
                <w:lang w:eastAsia="sl-SI"/>
              </w:rPr>
              <w:t>8837</w:t>
            </w:r>
          </w:p>
        </w:tc>
      </w:tr>
      <w:tr w:rsidR="00301E89" w:rsidRPr="00255C2D" w:rsidTr="00301E89">
        <w:trPr>
          <w:trHeight w:val="310"/>
        </w:trPr>
        <w:tc>
          <w:tcPr>
            <w:tcW w:w="1540" w:type="dxa"/>
            <w:tcBorders>
              <w:top w:val="single" w:sz="8" w:space="0" w:color="auto"/>
              <w:left w:val="single" w:sz="8" w:space="0" w:color="auto"/>
              <w:bottom w:val="single" w:sz="4" w:space="0" w:color="auto"/>
              <w:right w:val="single" w:sz="8" w:space="0" w:color="auto"/>
            </w:tcBorders>
            <w:shd w:val="clear" w:color="auto" w:fill="DEEAF6" w:themeFill="accent1" w:themeFillTint="33"/>
            <w:vAlign w:val="center"/>
          </w:tcPr>
          <w:p w:rsidR="002A3D2F" w:rsidRPr="00255C2D" w:rsidRDefault="002A3D2F" w:rsidP="002A3D2F">
            <w:pPr>
              <w:spacing w:line="264" w:lineRule="auto"/>
              <w:rPr>
                <w:rFonts w:cs="Calibri"/>
                <w:b/>
                <w:sz w:val="20"/>
                <w:szCs w:val="20"/>
                <w:lang w:eastAsia="sl-SI"/>
              </w:rPr>
            </w:pPr>
            <w:r w:rsidRPr="00255C2D">
              <w:rPr>
                <w:rFonts w:cs="Calibri"/>
                <w:b/>
                <w:sz w:val="20"/>
                <w:szCs w:val="20"/>
                <w:lang w:eastAsia="sl-SI"/>
              </w:rPr>
              <w:t>2014. godina</w:t>
            </w:r>
          </w:p>
        </w:tc>
        <w:tc>
          <w:tcPr>
            <w:tcW w:w="1169" w:type="dxa"/>
            <w:tcBorders>
              <w:top w:val="nil"/>
              <w:left w:val="nil"/>
              <w:bottom w:val="single" w:sz="4"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b/>
                <w:sz w:val="20"/>
                <w:szCs w:val="20"/>
                <w:lang w:eastAsia="sl-SI"/>
              </w:rPr>
            </w:pPr>
            <w:r w:rsidRPr="00255C2D">
              <w:rPr>
                <w:rFonts w:cs="Calibri"/>
                <w:b/>
                <w:sz w:val="20"/>
                <w:szCs w:val="20"/>
                <w:lang w:eastAsia="sl-SI"/>
              </w:rPr>
              <w:t>4322</w:t>
            </w:r>
          </w:p>
        </w:tc>
        <w:tc>
          <w:tcPr>
            <w:tcW w:w="1275" w:type="dxa"/>
            <w:tcBorders>
              <w:top w:val="nil"/>
              <w:left w:val="nil"/>
              <w:bottom w:val="single" w:sz="4"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b/>
                <w:sz w:val="20"/>
                <w:szCs w:val="20"/>
                <w:lang w:eastAsia="sl-SI"/>
              </w:rPr>
            </w:pPr>
            <w:r w:rsidRPr="00255C2D">
              <w:rPr>
                <w:rFonts w:cs="Calibri"/>
                <w:b/>
                <w:sz w:val="20"/>
                <w:szCs w:val="20"/>
                <w:lang w:eastAsia="sl-SI"/>
              </w:rPr>
              <w:t>1102</w:t>
            </w:r>
          </w:p>
        </w:tc>
        <w:tc>
          <w:tcPr>
            <w:tcW w:w="1418" w:type="dxa"/>
            <w:tcBorders>
              <w:top w:val="nil"/>
              <w:left w:val="nil"/>
              <w:bottom w:val="single" w:sz="4"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b/>
                <w:sz w:val="20"/>
                <w:szCs w:val="20"/>
                <w:lang w:eastAsia="sl-SI"/>
              </w:rPr>
            </w:pPr>
            <w:r w:rsidRPr="00255C2D">
              <w:rPr>
                <w:rFonts w:cs="Calibri"/>
                <w:b/>
                <w:sz w:val="20"/>
                <w:szCs w:val="20"/>
                <w:lang w:eastAsia="sl-SI"/>
              </w:rPr>
              <w:t>1017</w:t>
            </w:r>
          </w:p>
        </w:tc>
        <w:tc>
          <w:tcPr>
            <w:tcW w:w="1276" w:type="dxa"/>
            <w:tcBorders>
              <w:top w:val="nil"/>
              <w:left w:val="nil"/>
              <w:bottom w:val="single" w:sz="4"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b/>
                <w:sz w:val="20"/>
                <w:szCs w:val="20"/>
                <w:lang w:eastAsia="sl-SI"/>
              </w:rPr>
            </w:pPr>
            <w:r w:rsidRPr="00255C2D">
              <w:rPr>
                <w:rFonts w:cs="Calibri"/>
                <w:b/>
                <w:sz w:val="20"/>
                <w:szCs w:val="20"/>
                <w:lang w:eastAsia="sl-SI"/>
              </w:rPr>
              <w:t>1610</w:t>
            </w:r>
          </w:p>
        </w:tc>
        <w:tc>
          <w:tcPr>
            <w:tcW w:w="1417" w:type="dxa"/>
            <w:tcBorders>
              <w:top w:val="nil"/>
              <w:left w:val="nil"/>
              <w:bottom w:val="single" w:sz="4"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b/>
                <w:sz w:val="20"/>
                <w:szCs w:val="20"/>
                <w:lang w:eastAsia="sl-SI"/>
              </w:rPr>
            </w:pPr>
            <w:r w:rsidRPr="00255C2D">
              <w:rPr>
                <w:rFonts w:cs="Calibri"/>
                <w:b/>
                <w:sz w:val="20"/>
                <w:szCs w:val="20"/>
                <w:lang w:eastAsia="sl-SI"/>
              </w:rPr>
              <w:t>424</w:t>
            </w:r>
          </w:p>
        </w:tc>
        <w:tc>
          <w:tcPr>
            <w:tcW w:w="942" w:type="dxa"/>
            <w:tcBorders>
              <w:top w:val="single" w:sz="8" w:space="0" w:color="000000"/>
              <w:left w:val="nil"/>
              <w:bottom w:val="single" w:sz="4" w:space="0" w:color="auto"/>
              <w:right w:val="single" w:sz="8" w:space="0" w:color="auto"/>
            </w:tcBorders>
            <w:shd w:val="clear" w:color="auto" w:fill="auto"/>
            <w:vAlign w:val="center"/>
          </w:tcPr>
          <w:p w:rsidR="002A3D2F" w:rsidRPr="00255C2D" w:rsidRDefault="002A3D2F" w:rsidP="00301E89">
            <w:pPr>
              <w:spacing w:line="264" w:lineRule="auto"/>
              <w:jc w:val="center"/>
              <w:rPr>
                <w:rFonts w:cs="Calibri"/>
                <w:b/>
                <w:bCs/>
                <w:sz w:val="20"/>
                <w:szCs w:val="20"/>
                <w:lang w:eastAsia="sl-SI"/>
              </w:rPr>
            </w:pPr>
            <w:r w:rsidRPr="00255C2D">
              <w:rPr>
                <w:rFonts w:cs="Calibri"/>
                <w:b/>
                <w:bCs/>
                <w:sz w:val="20"/>
                <w:szCs w:val="20"/>
                <w:lang w:eastAsia="sl-SI"/>
              </w:rPr>
              <w:t>8475</w:t>
            </w:r>
          </w:p>
        </w:tc>
      </w:tr>
    </w:tbl>
    <w:p w:rsidR="002A3D2F" w:rsidRPr="00301E89" w:rsidRDefault="00301E89" w:rsidP="00023D1C">
      <w:pPr>
        <w:pStyle w:val="PrilagoenTOC"/>
      </w:pPr>
      <w:r>
        <w:t xml:space="preserve">Izvor: </w:t>
      </w:r>
      <w:r w:rsidRPr="00301E89">
        <w:t>Komunalno poduzeće 1</w:t>
      </w:r>
      <w:r w:rsidR="00023D1C">
        <w:t>.</w:t>
      </w:r>
      <w:r w:rsidRPr="00301E89">
        <w:t xml:space="preserve"> MAJ d.o.o. Labin, preuzeto 21.</w:t>
      </w:r>
      <w:r w:rsidR="00255C2D">
        <w:t xml:space="preserve"> </w:t>
      </w:r>
      <w:r w:rsidRPr="00301E89">
        <w:t>siječnja 2016.</w:t>
      </w:r>
      <w:r w:rsidR="00255C2D">
        <w:t>g.</w:t>
      </w:r>
    </w:p>
    <w:p w:rsidR="00301E89" w:rsidRDefault="00301E89" w:rsidP="002A3D2F">
      <w:pPr>
        <w:pStyle w:val="Bezproreda"/>
        <w:rPr>
          <w:color w:val="7F7F7F" w:themeColor="text1" w:themeTint="80"/>
        </w:rPr>
      </w:pPr>
    </w:p>
    <w:p w:rsidR="007439DE" w:rsidRDefault="002A3D2F" w:rsidP="00DB76EC">
      <w:r w:rsidRPr="00301E89">
        <w:t>Iz tabli</w:t>
      </w:r>
      <w:r w:rsidR="005D383A">
        <w:t xml:space="preserve">ce je vidljiv trend smanjivanja količine </w:t>
      </w:r>
      <w:r w:rsidRPr="00301E89">
        <w:t xml:space="preserve">proizvedenog i odloženog miješanog komunalnog otpada. </w:t>
      </w:r>
    </w:p>
    <w:p w:rsidR="007439DE" w:rsidRDefault="002A3D2F" w:rsidP="00DB76EC">
      <w:r w:rsidRPr="00301E89">
        <w:t>Projekt uspostave selektivnog prikupljanja otpada na području grada Labina provodi se putem zelenih otoka, centra za reciklažu i organiziranog prikupljanja otpada „od vrata do vrata“. Sustavom selektivnog prikupljanja otpada obuhvaćeni su svi mjesni odbori gra</w:t>
      </w:r>
      <w:r w:rsidR="001830C8">
        <w:t xml:space="preserve">da Labina i prigradska naselja. </w:t>
      </w:r>
      <w:r w:rsidR="005D383A">
        <w:t>G</w:t>
      </w:r>
      <w:r w:rsidRPr="00301E89">
        <w:t>rad Labin ima usvojen program edukacije o potrebi i važnosti selektiranja otpada za djecu predškolskog i školskog</w:t>
      </w:r>
      <w:r w:rsidR="005D383A">
        <w:t xml:space="preserve"> uzrasta</w:t>
      </w:r>
      <w:r w:rsidRPr="00301E89">
        <w:t>.</w:t>
      </w:r>
      <w:r w:rsidR="005D383A">
        <w:t xml:space="preserve"> </w:t>
      </w:r>
    </w:p>
    <w:p w:rsidR="002A3D2F" w:rsidRPr="00301E89" w:rsidRDefault="002A3D2F" w:rsidP="00DB76EC">
      <w:r w:rsidRPr="00301E89">
        <w:t xml:space="preserve">Projekt sanacije i rekonstrukcije odlagališta komunalnog otpada Cere započet je 2004. </w:t>
      </w:r>
      <w:r w:rsidR="00E339D9">
        <w:t>g.</w:t>
      </w:r>
      <w:r w:rsidRPr="00301E89">
        <w:t xml:space="preserve">. 1. faza sanacije i rekonstrukcije završena je krajem 2011. </w:t>
      </w:r>
      <w:r w:rsidR="00E339D9">
        <w:t>g.</w:t>
      </w:r>
      <w:r w:rsidRPr="00301E89">
        <w:t xml:space="preserve">. U 2013. </w:t>
      </w:r>
      <w:r w:rsidR="00E339D9">
        <w:t>g.</w:t>
      </w:r>
      <w:r w:rsidRPr="00301E89">
        <w:t xml:space="preserve"> započela je 2. faza sanacije i rekonstrukcije odlagališta komunalnog otpada Cere izradom projektne dokumentacije za izgradnju reciklažnog dvorišta, sortirnice, kompostišta i pretovarne stanice na odla</w:t>
      </w:r>
      <w:r w:rsidR="00F336B7">
        <w:t xml:space="preserve">galištu komunalnog otpada Cere. </w:t>
      </w:r>
      <w:r w:rsidRPr="00301E89">
        <w:t xml:space="preserve">U siječnju 2015. </w:t>
      </w:r>
      <w:r w:rsidR="00E339D9">
        <w:t>g.</w:t>
      </w:r>
      <w:r w:rsidRPr="00301E89">
        <w:t xml:space="preserve"> ishodovana je uporabna dozvola za  pretovarnu stanicu „Cere“. Ova pretovarna stanica jedna je od 6 planiranih na području Istre. Obuhvaćat će organizirano sakupljanje i zbrinjavanje otpada </w:t>
      </w:r>
      <w:r w:rsidR="001830C8">
        <w:t xml:space="preserve">za cijelo područje Labinštine. </w:t>
      </w:r>
      <w:r w:rsidRPr="00301E89">
        <w:t>Planskim dokumentima Republike Hrvatske i Istarske županije planirana je reorganizacija postojećeg sustava, prema kojem se sva postojeća odlagališta saniraju i reorganiziraju u reciklažna dvorišta i transfer stanice. Ključni objekt u planiranom sustavu je Županijski centar za gospodarenje otpadom (ŽCGO), koji je temeljem brojnih analiza definiran na lokaciji Kaštijun na području Grada Pule. Planirani kapacitet opreme z</w:t>
      </w:r>
      <w:r w:rsidR="001830C8">
        <w:t>a gospodarenje otpadom omogućit</w:t>
      </w:r>
      <w:r w:rsidRPr="00301E89">
        <w:t xml:space="preserve"> će provođenje mjera za uspostavu cjelovitog sustava gospodarenja otpadom na Labinštini.</w:t>
      </w:r>
    </w:p>
    <w:p w:rsidR="00054AFE" w:rsidRDefault="00054AFE" w:rsidP="00054AFE">
      <w:pPr>
        <w:pStyle w:val="Naslov2"/>
      </w:pPr>
      <w:bookmarkStart w:id="92" w:name="_Toc445569658"/>
      <w:r>
        <w:t>Gospodarske značajke područja</w:t>
      </w:r>
      <w:bookmarkEnd w:id="92"/>
    </w:p>
    <w:p w:rsidR="00D302CE" w:rsidRDefault="00974727" w:rsidP="00D302CE">
      <w:r>
        <w:t>U segmentu g</w:t>
      </w:r>
      <w:r w:rsidR="00F94952">
        <w:t>ospo</w:t>
      </w:r>
      <w:r>
        <w:t>darskih značajki</w:t>
      </w:r>
      <w:r w:rsidR="001830C8">
        <w:t xml:space="preserve"> područja LAG-a</w:t>
      </w:r>
      <w:r>
        <w:t xml:space="preserve"> prikazane su</w:t>
      </w:r>
      <w:r w:rsidR="00F94952">
        <w:t xml:space="preserve"> </w:t>
      </w:r>
      <w:r w:rsidR="007D1DBC">
        <w:t>glavne gospodarske djel</w:t>
      </w:r>
      <w:r w:rsidR="005D1F37">
        <w:t>a</w:t>
      </w:r>
      <w:r w:rsidR="007D1DBC">
        <w:t xml:space="preserve">tnosti, </w:t>
      </w:r>
      <w:r>
        <w:t>stanje gospodarstva te tržište radne snage s posebnim naglaskom na gospodarskim sadržajima koji se mogu povezati s prioritetima iz PRR-a za naredno razdoblje.</w:t>
      </w:r>
    </w:p>
    <w:p w:rsidR="00D302CE" w:rsidRDefault="00D302CE" w:rsidP="005C3B73">
      <w:pPr>
        <w:pStyle w:val="Naslov3"/>
        <w:numPr>
          <w:ilvl w:val="2"/>
          <w:numId w:val="15"/>
        </w:numPr>
      </w:pPr>
      <w:r>
        <w:t>Glavne gospodarske djelatnosti</w:t>
      </w:r>
    </w:p>
    <w:p w:rsidR="0093736E" w:rsidRDefault="00F12849" w:rsidP="0093736E">
      <w:r>
        <w:t>Na p</w:t>
      </w:r>
      <w:r w:rsidR="00974727">
        <w:t>odručju LAG-a najzastupljeniji su</w:t>
      </w:r>
      <w:r>
        <w:t xml:space="preserve"> turizam i trgovina, zatim ind</w:t>
      </w:r>
      <w:r w:rsidR="00974727">
        <w:t>ustrija i građevinarstvo te</w:t>
      </w:r>
      <w:r>
        <w:t xml:space="preserve"> polj</w:t>
      </w:r>
      <w:r w:rsidR="005D1F37">
        <w:t xml:space="preserve">oprivreda. </w:t>
      </w:r>
    </w:p>
    <w:p w:rsidR="00255C2D" w:rsidRDefault="00255C2D" w:rsidP="00377ECD"/>
    <w:p w:rsidR="00377ECD" w:rsidRDefault="00974727" w:rsidP="00377ECD">
      <w:r>
        <w:t>Prema podacima Hrvatske gospodarske komore, Županijske komore Pula iz 2012.g., struktura</w:t>
      </w:r>
      <w:r w:rsidR="00377ECD">
        <w:t xml:space="preserve"> gospoda</w:t>
      </w:r>
      <w:r>
        <w:t xml:space="preserve">rskih subjekata na prostoru LAG-a </w:t>
      </w:r>
      <w:r w:rsidR="00377ECD">
        <w:t>ukazuje na podatak kako je najveći broj registr</w:t>
      </w:r>
      <w:r>
        <w:t>iranih gospodarskih subjekata u</w:t>
      </w:r>
      <w:r w:rsidR="00377ECD">
        <w:t xml:space="preserve"> sektor</w:t>
      </w:r>
      <w:r>
        <w:t>u</w:t>
      </w:r>
      <w:r w:rsidR="00377ECD">
        <w:t xml:space="preserve"> turizma, trgovine i prijevoza (236 subjek</w:t>
      </w:r>
      <w:r>
        <w:t>ata), zatim u sektoru</w:t>
      </w:r>
      <w:r w:rsidR="00377ECD">
        <w:t xml:space="preserve"> prerađivačke </w:t>
      </w:r>
      <w:r>
        <w:t xml:space="preserve">industrije (91 subjekt), </w:t>
      </w:r>
      <w:r w:rsidR="00377ECD">
        <w:t>građevinarstva (77 subjek</w:t>
      </w:r>
      <w:r>
        <w:t>ata),</w:t>
      </w:r>
      <w:r w:rsidR="00377ECD">
        <w:t xml:space="preserve"> sektor</w:t>
      </w:r>
      <w:r>
        <w:t>u</w:t>
      </w:r>
      <w:r w:rsidR="00377ECD">
        <w:t xml:space="preserve"> poljoprivrede, šumarstva i ribarstva (19 subjekata) te 191 subjekata iz ostalih gospodarskih djelatnosti.</w:t>
      </w:r>
      <w:r w:rsidR="00E8429F" w:rsidRPr="00E8429F">
        <w:t xml:space="preserve"> Najveći broj gospodarskih subjekata zabilježen je na području Grada Labina (408 subjekata), slijedi ga Općina K</w:t>
      </w:r>
      <w:r w:rsidR="00E8429F">
        <w:t>ršan sa 77 subjekata, Općina Sveta</w:t>
      </w:r>
      <w:r w:rsidR="00E8429F" w:rsidRPr="00E8429F">
        <w:t xml:space="preserve"> Nedelja sa 55 subjekata, Općina Raša sa 40 subjekata</w:t>
      </w:r>
      <w:r>
        <w:t>,</w:t>
      </w:r>
      <w:r w:rsidR="00E8429F" w:rsidRPr="00E8429F">
        <w:t xml:space="preserve"> dok najmanje subjekata broji </w:t>
      </w:r>
      <w:r>
        <w:t>Općina Pićan (34 subjek</w:t>
      </w:r>
      <w:r w:rsidR="00E8429F">
        <w:t>ta</w:t>
      </w:r>
      <w:r>
        <w:t>)</w:t>
      </w:r>
      <w:r w:rsidR="00E8429F">
        <w:t>.</w:t>
      </w:r>
    </w:p>
    <w:p w:rsidR="00095C81" w:rsidRDefault="00095C81" w:rsidP="00661DF2">
      <w:pPr>
        <w:pStyle w:val="Opisslike"/>
      </w:pPr>
    </w:p>
    <w:p w:rsidR="00661DF2" w:rsidRPr="00095C81" w:rsidRDefault="00661DF2" w:rsidP="00095C81">
      <w:pPr>
        <w:pStyle w:val="Opisslike"/>
        <w:jc w:val="center"/>
        <w:rPr>
          <w:b/>
          <w:i w:val="0"/>
        </w:rPr>
      </w:pPr>
      <w:bookmarkStart w:id="93" w:name="_Toc445655512"/>
      <w:r w:rsidRPr="00095C81">
        <w:rPr>
          <w:b/>
          <w:i w:val="0"/>
        </w:rPr>
        <w:lastRenderedPageBreak/>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5</w:t>
      </w:r>
      <w:r w:rsidRPr="00095C81">
        <w:rPr>
          <w:b/>
          <w:i w:val="0"/>
        </w:rPr>
        <w:fldChar w:fldCharType="end"/>
      </w:r>
      <w:r w:rsidRPr="00095C81">
        <w:rPr>
          <w:b/>
          <w:i w:val="0"/>
        </w:rPr>
        <w:t xml:space="preserve"> </w:t>
      </w:r>
      <w:r w:rsidR="00095C81">
        <w:rPr>
          <w:b/>
          <w:i w:val="0"/>
        </w:rPr>
        <w:t>-</w:t>
      </w:r>
      <w:r w:rsidRPr="00095C81">
        <w:rPr>
          <w:b/>
          <w:i w:val="0"/>
        </w:rPr>
        <w:t xml:space="preserve"> Broj zaposlenih</w:t>
      </w:r>
      <w:r w:rsidR="00095C81" w:rsidRPr="00095C81">
        <w:rPr>
          <w:b/>
          <w:i w:val="0"/>
        </w:rPr>
        <w:t xml:space="preserve"> osoba po djelatnostima na području LAG-a u 2011.g.</w:t>
      </w:r>
      <w:bookmarkEnd w:id="93"/>
    </w:p>
    <w:tbl>
      <w:tblPr>
        <w:tblStyle w:val="Reetkatablice"/>
        <w:tblW w:w="0" w:type="auto"/>
        <w:tblLayout w:type="fixed"/>
        <w:tblLook w:val="04A0" w:firstRow="1" w:lastRow="0" w:firstColumn="1" w:lastColumn="0" w:noHBand="0" w:noVBand="1"/>
      </w:tblPr>
      <w:tblGrid>
        <w:gridCol w:w="2376"/>
        <w:gridCol w:w="993"/>
        <w:gridCol w:w="1134"/>
        <w:gridCol w:w="1134"/>
        <w:gridCol w:w="1417"/>
        <w:gridCol w:w="1559"/>
      </w:tblGrid>
      <w:tr w:rsidR="00377ECD" w:rsidRPr="00255C2D" w:rsidTr="007B57ED">
        <w:tc>
          <w:tcPr>
            <w:tcW w:w="2376" w:type="dxa"/>
            <w:shd w:val="clear" w:color="auto" w:fill="9CC2E5" w:themeFill="accent1" w:themeFillTint="99"/>
          </w:tcPr>
          <w:p w:rsidR="00377ECD" w:rsidRPr="00255C2D" w:rsidRDefault="00377ECD" w:rsidP="007B57ED">
            <w:pPr>
              <w:jc w:val="center"/>
              <w:rPr>
                <w:b/>
                <w:sz w:val="20"/>
              </w:rPr>
            </w:pPr>
            <w:r w:rsidRPr="00255C2D">
              <w:rPr>
                <w:b/>
                <w:sz w:val="20"/>
              </w:rPr>
              <w:t>Djelatnosti</w:t>
            </w:r>
          </w:p>
        </w:tc>
        <w:tc>
          <w:tcPr>
            <w:tcW w:w="993" w:type="dxa"/>
            <w:shd w:val="clear" w:color="auto" w:fill="9CC2E5" w:themeFill="accent1" w:themeFillTint="99"/>
          </w:tcPr>
          <w:p w:rsidR="00377ECD" w:rsidRPr="00255C2D" w:rsidRDefault="00377ECD" w:rsidP="007B57ED">
            <w:pPr>
              <w:jc w:val="center"/>
              <w:rPr>
                <w:b/>
                <w:sz w:val="20"/>
              </w:rPr>
            </w:pPr>
            <w:r w:rsidRPr="00255C2D">
              <w:rPr>
                <w:b/>
                <w:sz w:val="20"/>
              </w:rPr>
              <w:t>Grad Labin</w:t>
            </w:r>
          </w:p>
        </w:tc>
        <w:tc>
          <w:tcPr>
            <w:tcW w:w="1134" w:type="dxa"/>
            <w:shd w:val="clear" w:color="auto" w:fill="9CC2E5" w:themeFill="accent1" w:themeFillTint="99"/>
          </w:tcPr>
          <w:p w:rsidR="00377ECD" w:rsidRPr="00255C2D" w:rsidRDefault="00377ECD" w:rsidP="007B57ED">
            <w:pPr>
              <w:jc w:val="center"/>
              <w:rPr>
                <w:b/>
                <w:sz w:val="20"/>
              </w:rPr>
            </w:pPr>
            <w:r w:rsidRPr="00255C2D">
              <w:rPr>
                <w:b/>
                <w:sz w:val="20"/>
              </w:rPr>
              <w:t>Općina Kršan</w:t>
            </w:r>
          </w:p>
        </w:tc>
        <w:tc>
          <w:tcPr>
            <w:tcW w:w="1134" w:type="dxa"/>
            <w:shd w:val="clear" w:color="auto" w:fill="9CC2E5" w:themeFill="accent1" w:themeFillTint="99"/>
          </w:tcPr>
          <w:p w:rsidR="00377ECD" w:rsidRPr="00255C2D" w:rsidRDefault="00377ECD" w:rsidP="007B57ED">
            <w:pPr>
              <w:jc w:val="center"/>
              <w:rPr>
                <w:b/>
                <w:sz w:val="20"/>
              </w:rPr>
            </w:pPr>
            <w:r w:rsidRPr="00255C2D">
              <w:rPr>
                <w:b/>
                <w:sz w:val="20"/>
              </w:rPr>
              <w:t>Općina Pićan</w:t>
            </w:r>
          </w:p>
        </w:tc>
        <w:tc>
          <w:tcPr>
            <w:tcW w:w="1417" w:type="dxa"/>
            <w:shd w:val="clear" w:color="auto" w:fill="9CC2E5" w:themeFill="accent1" w:themeFillTint="99"/>
          </w:tcPr>
          <w:p w:rsidR="00377ECD" w:rsidRPr="00255C2D" w:rsidRDefault="00377ECD" w:rsidP="007B57ED">
            <w:pPr>
              <w:jc w:val="center"/>
              <w:rPr>
                <w:b/>
                <w:sz w:val="20"/>
              </w:rPr>
            </w:pPr>
            <w:r w:rsidRPr="00255C2D">
              <w:rPr>
                <w:b/>
                <w:sz w:val="20"/>
              </w:rPr>
              <w:t>Općina Raša</w:t>
            </w:r>
          </w:p>
        </w:tc>
        <w:tc>
          <w:tcPr>
            <w:tcW w:w="1559" w:type="dxa"/>
            <w:shd w:val="clear" w:color="auto" w:fill="9CC2E5" w:themeFill="accent1" w:themeFillTint="99"/>
          </w:tcPr>
          <w:p w:rsidR="00377ECD" w:rsidRPr="00255C2D" w:rsidRDefault="00377ECD" w:rsidP="007B57ED">
            <w:pPr>
              <w:jc w:val="center"/>
              <w:rPr>
                <w:b/>
                <w:sz w:val="20"/>
              </w:rPr>
            </w:pPr>
            <w:r w:rsidRPr="00255C2D">
              <w:rPr>
                <w:b/>
                <w:sz w:val="20"/>
              </w:rPr>
              <w:t>Općina Sveta Nedelja</w:t>
            </w:r>
          </w:p>
        </w:tc>
      </w:tr>
      <w:tr w:rsidR="00377ECD" w:rsidRPr="00255C2D" w:rsidTr="007B57ED">
        <w:tc>
          <w:tcPr>
            <w:tcW w:w="2376" w:type="dxa"/>
            <w:shd w:val="clear" w:color="auto" w:fill="DEEAF6" w:themeFill="accent1" w:themeFillTint="33"/>
          </w:tcPr>
          <w:p w:rsidR="00377ECD" w:rsidRPr="00255C2D" w:rsidRDefault="00377ECD" w:rsidP="007B57ED">
            <w:pPr>
              <w:jc w:val="left"/>
              <w:rPr>
                <w:b/>
                <w:sz w:val="20"/>
              </w:rPr>
            </w:pPr>
            <w:r w:rsidRPr="00255C2D">
              <w:rPr>
                <w:b/>
                <w:sz w:val="20"/>
              </w:rPr>
              <w:t>Poljoprivreda, šumarstvo i ribarstvo</w:t>
            </w:r>
          </w:p>
        </w:tc>
        <w:tc>
          <w:tcPr>
            <w:tcW w:w="993" w:type="dxa"/>
          </w:tcPr>
          <w:p w:rsidR="00377ECD" w:rsidRPr="00255C2D" w:rsidRDefault="00E8429F" w:rsidP="007B57ED">
            <w:pPr>
              <w:jc w:val="center"/>
              <w:rPr>
                <w:sz w:val="20"/>
              </w:rPr>
            </w:pPr>
            <w:r w:rsidRPr="00255C2D">
              <w:rPr>
                <w:sz w:val="20"/>
              </w:rPr>
              <w:t>7</w:t>
            </w:r>
          </w:p>
        </w:tc>
        <w:tc>
          <w:tcPr>
            <w:tcW w:w="1134" w:type="dxa"/>
          </w:tcPr>
          <w:p w:rsidR="00377ECD" w:rsidRPr="00255C2D" w:rsidRDefault="00E8429F" w:rsidP="007B57ED">
            <w:pPr>
              <w:jc w:val="center"/>
              <w:rPr>
                <w:sz w:val="20"/>
              </w:rPr>
            </w:pPr>
            <w:r w:rsidRPr="00255C2D">
              <w:rPr>
                <w:sz w:val="20"/>
              </w:rPr>
              <w:t>17</w:t>
            </w:r>
          </w:p>
        </w:tc>
        <w:tc>
          <w:tcPr>
            <w:tcW w:w="1134" w:type="dxa"/>
          </w:tcPr>
          <w:p w:rsidR="00377ECD" w:rsidRPr="00255C2D" w:rsidRDefault="00E8429F" w:rsidP="007B57ED">
            <w:pPr>
              <w:jc w:val="center"/>
              <w:rPr>
                <w:sz w:val="20"/>
              </w:rPr>
            </w:pPr>
            <w:r w:rsidRPr="00255C2D">
              <w:rPr>
                <w:sz w:val="20"/>
              </w:rPr>
              <w:t>2</w:t>
            </w:r>
          </w:p>
        </w:tc>
        <w:tc>
          <w:tcPr>
            <w:tcW w:w="1417" w:type="dxa"/>
          </w:tcPr>
          <w:p w:rsidR="00377ECD" w:rsidRPr="00255C2D" w:rsidRDefault="00E8429F" w:rsidP="007B57ED">
            <w:pPr>
              <w:jc w:val="center"/>
              <w:rPr>
                <w:sz w:val="20"/>
              </w:rPr>
            </w:pPr>
            <w:r w:rsidRPr="00255C2D">
              <w:rPr>
                <w:sz w:val="20"/>
              </w:rPr>
              <w:t>2</w:t>
            </w:r>
          </w:p>
        </w:tc>
        <w:tc>
          <w:tcPr>
            <w:tcW w:w="1559" w:type="dxa"/>
          </w:tcPr>
          <w:p w:rsidR="00377ECD" w:rsidRPr="00255C2D" w:rsidRDefault="00E8429F" w:rsidP="007B57ED">
            <w:pPr>
              <w:jc w:val="center"/>
              <w:rPr>
                <w:sz w:val="20"/>
              </w:rPr>
            </w:pPr>
            <w:r w:rsidRPr="00255C2D">
              <w:rPr>
                <w:sz w:val="20"/>
              </w:rPr>
              <w:t>2</w:t>
            </w:r>
          </w:p>
        </w:tc>
      </w:tr>
      <w:tr w:rsidR="00377ECD" w:rsidRPr="00255C2D" w:rsidTr="007B57ED">
        <w:tc>
          <w:tcPr>
            <w:tcW w:w="2376" w:type="dxa"/>
            <w:shd w:val="clear" w:color="auto" w:fill="DEEAF6" w:themeFill="accent1" w:themeFillTint="33"/>
          </w:tcPr>
          <w:p w:rsidR="00377ECD" w:rsidRPr="00255C2D" w:rsidRDefault="00377ECD" w:rsidP="007B57ED">
            <w:pPr>
              <w:jc w:val="left"/>
              <w:rPr>
                <w:b/>
                <w:sz w:val="20"/>
              </w:rPr>
            </w:pPr>
            <w:r w:rsidRPr="00255C2D">
              <w:rPr>
                <w:b/>
                <w:sz w:val="20"/>
              </w:rPr>
              <w:t>Prerađivačka industrija</w:t>
            </w:r>
          </w:p>
        </w:tc>
        <w:tc>
          <w:tcPr>
            <w:tcW w:w="993" w:type="dxa"/>
          </w:tcPr>
          <w:p w:rsidR="00377ECD" w:rsidRPr="00255C2D" w:rsidRDefault="00E8429F" w:rsidP="007B57ED">
            <w:pPr>
              <w:jc w:val="center"/>
              <w:rPr>
                <w:sz w:val="20"/>
              </w:rPr>
            </w:pPr>
            <w:r w:rsidRPr="00255C2D">
              <w:rPr>
                <w:sz w:val="20"/>
              </w:rPr>
              <w:t>1.398</w:t>
            </w:r>
          </w:p>
        </w:tc>
        <w:tc>
          <w:tcPr>
            <w:tcW w:w="1134" w:type="dxa"/>
          </w:tcPr>
          <w:p w:rsidR="00377ECD" w:rsidRPr="00255C2D" w:rsidRDefault="00E8429F" w:rsidP="007B57ED">
            <w:pPr>
              <w:jc w:val="center"/>
              <w:rPr>
                <w:sz w:val="20"/>
              </w:rPr>
            </w:pPr>
            <w:r w:rsidRPr="00255C2D">
              <w:rPr>
                <w:sz w:val="20"/>
              </w:rPr>
              <w:t>278</w:t>
            </w:r>
          </w:p>
        </w:tc>
        <w:tc>
          <w:tcPr>
            <w:tcW w:w="1134" w:type="dxa"/>
          </w:tcPr>
          <w:p w:rsidR="00377ECD" w:rsidRPr="00255C2D" w:rsidRDefault="00E8429F" w:rsidP="007B57ED">
            <w:pPr>
              <w:jc w:val="center"/>
              <w:rPr>
                <w:sz w:val="20"/>
              </w:rPr>
            </w:pPr>
            <w:r w:rsidRPr="00255C2D">
              <w:rPr>
                <w:sz w:val="20"/>
              </w:rPr>
              <w:t>157</w:t>
            </w:r>
          </w:p>
        </w:tc>
        <w:tc>
          <w:tcPr>
            <w:tcW w:w="1417" w:type="dxa"/>
          </w:tcPr>
          <w:p w:rsidR="00377ECD" w:rsidRPr="00255C2D" w:rsidRDefault="00E8429F" w:rsidP="007B57ED">
            <w:pPr>
              <w:jc w:val="center"/>
              <w:rPr>
                <w:sz w:val="20"/>
              </w:rPr>
            </w:pPr>
            <w:r w:rsidRPr="00255C2D">
              <w:rPr>
                <w:sz w:val="20"/>
              </w:rPr>
              <w:t>355</w:t>
            </w:r>
          </w:p>
        </w:tc>
        <w:tc>
          <w:tcPr>
            <w:tcW w:w="1559" w:type="dxa"/>
          </w:tcPr>
          <w:p w:rsidR="00377ECD" w:rsidRPr="00255C2D" w:rsidRDefault="00E8429F" w:rsidP="007B57ED">
            <w:pPr>
              <w:jc w:val="center"/>
              <w:rPr>
                <w:sz w:val="20"/>
              </w:rPr>
            </w:pPr>
            <w:r w:rsidRPr="00255C2D">
              <w:rPr>
                <w:sz w:val="20"/>
              </w:rPr>
              <w:t>24</w:t>
            </w:r>
          </w:p>
        </w:tc>
      </w:tr>
      <w:tr w:rsidR="00377ECD" w:rsidRPr="00255C2D" w:rsidTr="007B57ED">
        <w:tc>
          <w:tcPr>
            <w:tcW w:w="2376" w:type="dxa"/>
            <w:shd w:val="clear" w:color="auto" w:fill="DEEAF6" w:themeFill="accent1" w:themeFillTint="33"/>
          </w:tcPr>
          <w:p w:rsidR="00377ECD" w:rsidRPr="00255C2D" w:rsidRDefault="00377ECD" w:rsidP="007B57ED">
            <w:pPr>
              <w:jc w:val="left"/>
              <w:rPr>
                <w:b/>
                <w:sz w:val="20"/>
              </w:rPr>
            </w:pPr>
            <w:r w:rsidRPr="00255C2D">
              <w:rPr>
                <w:b/>
                <w:sz w:val="20"/>
              </w:rPr>
              <w:t>Građevinarstvo</w:t>
            </w:r>
          </w:p>
        </w:tc>
        <w:tc>
          <w:tcPr>
            <w:tcW w:w="993" w:type="dxa"/>
          </w:tcPr>
          <w:p w:rsidR="00377ECD" w:rsidRPr="00255C2D" w:rsidRDefault="00E8429F" w:rsidP="007B57ED">
            <w:pPr>
              <w:jc w:val="center"/>
              <w:rPr>
                <w:sz w:val="20"/>
              </w:rPr>
            </w:pPr>
            <w:r w:rsidRPr="00255C2D">
              <w:rPr>
                <w:sz w:val="20"/>
              </w:rPr>
              <w:t>350</w:t>
            </w:r>
          </w:p>
        </w:tc>
        <w:tc>
          <w:tcPr>
            <w:tcW w:w="1134" w:type="dxa"/>
          </w:tcPr>
          <w:p w:rsidR="00377ECD" w:rsidRPr="00255C2D" w:rsidRDefault="00E8429F" w:rsidP="007B57ED">
            <w:pPr>
              <w:jc w:val="center"/>
              <w:rPr>
                <w:sz w:val="20"/>
              </w:rPr>
            </w:pPr>
            <w:r w:rsidRPr="00255C2D">
              <w:rPr>
                <w:sz w:val="20"/>
              </w:rPr>
              <w:t>10</w:t>
            </w:r>
          </w:p>
        </w:tc>
        <w:tc>
          <w:tcPr>
            <w:tcW w:w="1134" w:type="dxa"/>
          </w:tcPr>
          <w:p w:rsidR="00377ECD" w:rsidRPr="00255C2D" w:rsidRDefault="00E8429F" w:rsidP="007B57ED">
            <w:pPr>
              <w:jc w:val="center"/>
              <w:rPr>
                <w:sz w:val="20"/>
              </w:rPr>
            </w:pPr>
            <w:r w:rsidRPr="00255C2D">
              <w:rPr>
                <w:sz w:val="20"/>
              </w:rPr>
              <w:t>6</w:t>
            </w:r>
          </w:p>
        </w:tc>
        <w:tc>
          <w:tcPr>
            <w:tcW w:w="1417" w:type="dxa"/>
          </w:tcPr>
          <w:p w:rsidR="00377ECD" w:rsidRPr="00255C2D" w:rsidRDefault="00E8429F" w:rsidP="007B57ED">
            <w:pPr>
              <w:jc w:val="center"/>
              <w:rPr>
                <w:sz w:val="20"/>
              </w:rPr>
            </w:pPr>
            <w:r w:rsidRPr="00255C2D">
              <w:rPr>
                <w:sz w:val="20"/>
              </w:rPr>
              <w:t>3</w:t>
            </w:r>
          </w:p>
        </w:tc>
        <w:tc>
          <w:tcPr>
            <w:tcW w:w="1559" w:type="dxa"/>
          </w:tcPr>
          <w:p w:rsidR="00377ECD" w:rsidRPr="00255C2D" w:rsidRDefault="00E8429F" w:rsidP="007B57ED">
            <w:pPr>
              <w:jc w:val="center"/>
              <w:rPr>
                <w:sz w:val="20"/>
              </w:rPr>
            </w:pPr>
            <w:r w:rsidRPr="00255C2D">
              <w:rPr>
                <w:sz w:val="20"/>
              </w:rPr>
              <w:t>23</w:t>
            </w:r>
          </w:p>
        </w:tc>
      </w:tr>
      <w:tr w:rsidR="00377ECD" w:rsidRPr="00255C2D" w:rsidTr="007B57ED">
        <w:tc>
          <w:tcPr>
            <w:tcW w:w="2376" w:type="dxa"/>
            <w:shd w:val="clear" w:color="auto" w:fill="DEEAF6" w:themeFill="accent1" w:themeFillTint="33"/>
          </w:tcPr>
          <w:p w:rsidR="00377ECD" w:rsidRPr="00255C2D" w:rsidRDefault="00377ECD" w:rsidP="007B57ED">
            <w:pPr>
              <w:jc w:val="left"/>
              <w:rPr>
                <w:b/>
                <w:sz w:val="20"/>
              </w:rPr>
            </w:pPr>
            <w:r w:rsidRPr="00255C2D">
              <w:rPr>
                <w:b/>
                <w:sz w:val="20"/>
              </w:rPr>
              <w:t>Turizam, trgovina i prijevoz</w:t>
            </w:r>
          </w:p>
        </w:tc>
        <w:tc>
          <w:tcPr>
            <w:tcW w:w="993" w:type="dxa"/>
          </w:tcPr>
          <w:p w:rsidR="00377ECD" w:rsidRPr="00255C2D" w:rsidRDefault="00E8429F" w:rsidP="007B57ED">
            <w:pPr>
              <w:jc w:val="center"/>
              <w:rPr>
                <w:sz w:val="20"/>
              </w:rPr>
            </w:pPr>
            <w:r w:rsidRPr="00255C2D">
              <w:rPr>
                <w:sz w:val="20"/>
              </w:rPr>
              <w:t>765</w:t>
            </w:r>
          </w:p>
        </w:tc>
        <w:tc>
          <w:tcPr>
            <w:tcW w:w="1134" w:type="dxa"/>
          </w:tcPr>
          <w:p w:rsidR="00377ECD" w:rsidRPr="00255C2D" w:rsidRDefault="00E8429F" w:rsidP="007B57ED">
            <w:pPr>
              <w:jc w:val="center"/>
              <w:rPr>
                <w:sz w:val="20"/>
              </w:rPr>
            </w:pPr>
            <w:r w:rsidRPr="00255C2D">
              <w:rPr>
                <w:sz w:val="20"/>
              </w:rPr>
              <w:t>135</w:t>
            </w:r>
          </w:p>
        </w:tc>
        <w:tc>
          <w:tcPr>
            <w:tcW w:w="1134" w:type="dxa"/>
          </w:tcPr>
          <w:p w:rsidR="00377ECD" w:rsidRPr="00255C2D" w:rsidRDefault="00E8429F" w:rsidP="007B57ED">
            <w:pPr>
              <w:jc w:val="center"/>
              <w:rPr>
                <w:sz w:val="20"/>
              </w:rPr>
            </w:pPr>
            <w:r w:rsidRPr="00255C2D">
              <w:rPr>
                <w:sz w:val="20"/>
              </w:rPr>
              <w:t>59</w:t>
            </w:r>
          </w:p>
        </w:tc>
        <w:tc>
          <w:tcPr>
            <w:tcW w:w="1417" w:type="dxa"/>
          </w:tcPr>
          <w:p w:rsidR="00377ECD" w:rsidRPr="00255C2D" w:rsidRDefault="00E8429F" w:rsidP="007B57ED">
            <w:pPr>
              <w:jc w:val="center"/>
              <w:rPr>
                <w:sz w:val="20"/>
              </w:rPr>
            </w:pPr>
            <w:r w:rsidRPr="00255C2D">
              <w:rPr>
                <w:sz w:val="20"/>
              </w:rPr>
              <w:t>44</w:t>
            </w:r>
          </w:p>
        </w:tc>
        <w:tc>
          <w:tcPr>
            <w:tcW w:w="1559" w:type="dxa"/>
          </w:tcPr>
          <w:p w:rsidR="00377ECD" w:rsidRPr="00255C2D" w:rsidRDefault="00E8429F" w:rsidP="007B57ED">
            <w:pPr>
              <w:jc w:val="center"/>
              <w:rPr>
                <w:sz w:val="20"/>
              </w:rPr>
            </w:pPr>
            <w:r w:rsidRPr="00255C2D">
              <w:rPr>
                <w:sz w:val="20"/>
              </w:rPr>
              <w:t>60</w:t>
            </w:r>
          </w:p>
        </w:tc>
      </w:tr>
      <w:tr w:rsidR="00377ECD" w:rsidRPr="00255C2D" w:rsidTr="007B57ED">
        <w:tc>
          <w:tcPr>
            <w:tcW w:w="2376" w:type="dxa"/>
            <w:shd w:val="clear" w:color="auto" w:fill="DEEAF6" w:themeFill="accent1" w:themeFillTint="33"/>
          </w:tcPr>
          <w:p w:rsidR="00377ECD" w:rsidRPr="00255C2D" w:rsidRDefault="00377ECD" w:rsidP="007B57ED">
            <w:pPr>
              <w:jc w:val="left"/>
              <w:rPr>
                <w:b/>
                <w:sz w:val="20"/>
              </w:rPr>
            </w:pPr>
            <w:r w:rsidRPr="00255C2D">
              <w:rPr>
                <w:b/>
                <w:sz w:val="20"/>
              </w:rPr>
              <w:t>Ostale djelatnosti</w:t>
            </w:r>
          </w:p>
        </w:tc>
        <w:tc>
          <w:tcPr>
            <w:tcW w:w="993" w:type="dxa"/>
          </w:tcPr>
          <w:p w:rsidR="00377ECD" w:rsidRPr="00255C2D" w:rsidRDefault="00E8429F" w:rsidP="00E8429F">
            <w:pPr>
              <w:jc w:val="center"/>
              <w:rPr>
                <w:sz w:val="20"/>
              </w:rPr>
            </w:pPr>
            <w:r w:rsidRPr="00255C2D">
              <w:rPr>
                <w:sz w:val="20"/>
              </w:rPr>
              <w:t>857</w:t>
            </w:r>
          </w:p>
        </w:tc>
        <w:tc>
          <w:tcPr>
            <w:tcW w:w="1134" w:type="dxa"/>
          </w:tcPr>
          <w:p w:rsidR="00377ECD" w:rsidRPr="00255C2D" w:rsidRDefault="00E8429F" w:rsidP="007B57ED">
            <w:pPr>
              <w:jc w:val="center"/>
              <w:rPr>
                <w:sz w:val="20"/>
              </w:rPr>
            </w:pPr>
            <w:r w:rsidRPr="00255C2D">
              <w:rPr>
                <w:sz w:val="20"/>
              </w:rPr>
              <w:t>11</w:t>
            </w:r>
          </w:p>
        </w:tc>
        <w:tc>
          <w:tcPr>
            <w:tcW w:w="1134" w:type="dxa"/>
          </w:tcPr>
          <w:p w:rsidR="00377ECD" w:rsidRPr="00255C2D" w:rsidRDefault="00E8429F" w:rsidP="007B57ED">
            <w:pPr>
              <w:jc w:val="center"/>
              <w:rPr>
                <w:sz w:val="20"/>
              </w:rPr>
            </w:pPr>
            <w:r w:rsidRPr="00255C2D">
              <w:rPr>
                <w:sz w:val="20"/>
              </w:rPr>
              <w:t>3</w:t>
            </w:r>
          </w:p>
        </w:tc>
        <w:tc>
          <w:tcPr>
            <w:tcW w:w="1417" w:type="dxa"/>
          </w:tcPr>
          <w:p w:rsidR="00377ECD" w:rsidRPr="00255C2D" w:rsidRDefault="00E8429F" w:rsidP="007B57ED">
            <w:pPr>
              <w:jc w:val="center"/>
              <w:rPr>
                <w:sz w:val="20"/>
              </w:rPr>
            </w:pPr>
            <w:r w:rsidRPr="00255C2D">
              <w:rPr>
                <w:sz w:val="20"/>
              </w:rPr>
              <w:t>2</w:t>
            </w:r>
          </w:p>
        </w:tc>
        <w:tc>
          <w:tcPr>
            <w:tcW w:w="1559" w:type="dxa"/>
          </w:tcPr>
          <w:p w:rsidR="00377ECD" w:rsidRPr="00255C2D" w:rsidRDefault="00E8429F" w:rsidP="007B57ED">
            <w:pPr>
              <w:jc w:val="center"/>
              <w:rPr>
                <w:sz w:val="20"/>
              </w:rPr>
            </w:pPr>
            <w:r w:rsidRPr="00255C2D">
              <w:rPr>
                <w:sz w:val="20"/>
              </w:rPr>
              <w:t>64</w:t>
            </w:r>
          </w:p>
        </w:tc>
      </w:tr>
    </w:tbl>
    <w:p w:rsidR="00377ECD" w:rsidRPr="00255C2D" w:rsidRDefault="00377ECD" w:rsidP="00023D1C">
      <w:pPr>
        <w:pStyle w:val="PrilagoenTOC"/>
      </w:pPr>
      <w:r w:rsidRPr="00255C2D">
        <w:t xml:space="preserve">Izvor: </w:t>
      </w:r>
      <w:hyperlink r:id="rId15" w:history="1">
        <w:r w:rsidRPr="00255C2D">
          <w:rPr>
            <w:rStyle w:val="Hiperveza"/>
            <w:i w:val="0"/>
          </w:rPr>
          <w:t>www.hgk.hr</w:t>
        </w:r>
      </w:hyperlink>
      <w:r w:rsidRPr="00255C2D">
        <w:t>, Županijs</w:t>
      </w:r>
      <w:r w:rsidR="00974727" w:rsidRPr="00255C2D">
        <w:t xml:space="preserve">ka komora Pula 2012., preuzeto </w:t>
      </w:r>
      <w:r w:rsidRPr="00255C2D">
        <w:t>4. prosinca 2015.</w:t>
      </w:r>
      <w:r w:rsidR="00974727" w:rsidRPr="00255C2D">
        <w:t>g.</w:t>
      </w:r>
    </w:p>
    <w:p w:rsidR="00255C2D" w:rsidRDefault="00255C2D" w:rsidP="00E8429F"/>
    <w:p w:rsidR="007B57ED" w:rsidRDefault="00E8429F" w:rsidP="00E8429F">
      <w:r>
        <w:t>Iz strukture zaposlenosti po sektorima vidljivo je da je najveći broj zaposlenih osoba prisutan u sektoru prerađivačke industrije (2.212 osoba), slijedi sektor turizma, trgovine i prijevoza (1.063 osoba), sektor građevinarstva (392 osobe) i sektor poljoprivrede, šumarstva i ribarstva (30 osoba), dok je u svim ostalim gospodarskim djelatnostima zaposleno 937 osoba.</w:t>
      </w:r>
    </w:p>
    <w:p w:rsidR="00D81B55" w:rsidRDefault="007B57ED" w:rsidP="005C3B73">
      <w:pPr>
        <w:pStyle w:val="Naslov4"/>
        <w:numPr>
          <w:ilvl w:val="3"/>
          <w:numId w:val="15"/>
        </w:numPr>
      </w:pPr>
      <w:r w:rsidRPr="007B57ED">
        <w:t>Poljoprivred</w:t>
      </w:r>
      <w:r w:rsidR="00D81B55">
        <w:t>a</w:t>
      </w:r>
    </w:p>
    <w:p w:rsidR="00AB14CC" w:rsidRDefault="00D81B55" w:rsidP="00974727">
      <w:r>
        <w:t>Prema podacima Agencije za plaćanja u poljoprivredi, ribarstvu i ruralnom razvoju</w:t>
      </w:r>
      <w:r w:rsidR="00974727">
        <w:t>,</w:t>
      </w:r>
      <w:r>
        <w:t xml:space="preserve"> najviše poljoprivrednih gospodarstava ima Općina Pićan i to </w:t>
      </w:r>
      <w:r w:rsidR="00412B72">
        <w:t>104 koji zauzimaju površinu od 294,36 ha. Nakon njega slijedi Kršan sa 83</w:t>
      </w:r>
      <w:r w:rsidR="00974727">
        <w:t xml:space="preserve"> poljoprivredna gospodarstva površine</w:t>
      </w:r>
      <w:r w:rsidR="00412B72">
        <w:t xml:space="preserve"> 1.148,16 ha, Labin sa 77 poljoprivrednih gospodarstava, Sveta Nedelja sa 61 i na k</w:t>
      </w:r>
      <w:r w:rsidR="007E17C9">
        <w:t>raju Raša sa 23 po</w:t>
      </w:r>
      <w:r w:rsidR="000A4B37">
        <w:t>ljo</w:t>
      </w:r>
      <w:r w:rsidR="00412B72">
        <w:t>pr</w:t>
      </w:r>
      <w:r w:rsidR="00974727">
        <w:t>ivredna gospodarstva. U sljedećoj su</w:t>
      </w:r>
      <w:r w:rsidR="00412B72">
        <w:t xml:space="preserve"> tablici </w:t>
      </w:r>
      <w:r w:rsidR="00974727">
        <w:t>prikazane veličine poljoprivrednih zemljišta po jedinicama lokalne samouprave na području LAG-a</w:t>
      </w:r>
      <w:r w:rsidR="00412B72">
        <w:t>.</w:t>
      </w:r>
    </w:p>
    <w:p w:rsidR="00095C81" w:rsidRDefault="00095C81" w:rsidP="00095C81">
      <w:pPr>
        <w:pStyle w:val="Opisslike"/>
      </w:pPr>
    </w:p>
    <w:p w:rsidR="00095C81" w:rsidRPr="00095C81" w:rsidRDefault="00095C81" w:rsidP="00095C81">
      <w:pPr>
        <w:pStyle w:val="Opisslike"/>
        <w:jc w:val="center"/>
        <w:rPr>
          <w:b/>
          <w:i w:val="0"/>
        </w:rPr>
      </w:pPr>
      <w:bookmarkStart w:id="94" w:name="_Toc445655513"/>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6</w:t>
      </w:r>
      <w:r w:rsidRPr="00095C81">
        <w:rPr>
          <w:b/>
          <w:i w:val="0"/>
        </w:rPr>
        <w:fldChar w:fldCharType="end"/>
      </w:r>
      <w:r w:rsidRPr="00095C81">
        <w:rPr>
          <w:b/>
          <w:i w:val="0"/>
        </w:rPr>
        <w:t xml:space="preserve"> - Površina poljoprivrednog zemljišta po općinama na dan 14. prosinca 2015.g.</w:t>
      </w:r>
      <w:bookmarkEnd w:id="94"/>
    </w:p>
    <w:tbl>
      <w:tblPr>
        <w:tblStyle w:val="Reetkatablice"/>
        <w:tblW w:w="8897" w:type="dxa"/>
        <w:tblLayout w:type="fixed"/>
        <w:tblLook w:val="0000" w:firstRow="0" w:lastRow="0" w:firstColumn="0" w:lastColumn="0" w:noHBand="0" w:noVBand="0"/>
      </w:tblPr>
      <w:tblGrid>
        <w:gridCol w:w="1394"/>
        <w:gridCol w:w="637"/>
        <w:gridCol w:w="815"/>
        <w:gridCol w:w="608"/>
        <w:gridCol w:w="935"/>
        <w:gridCol w:w="627"/>
        <w:gridCol w:w="762"/>
        <w:gridCol w:w="565"/>
        <w:gridCol w:w="995"/>
        <w:gridCol w:w="567"/>
        <w:gridCol w:w="992"/>
      </w:tblGrid>
      <w:tr w:rsidR="002B6F9E" w:rsidTr="00D81B55">
        <w:trPr>
          <w:trHeight w:val="420"/>
        </w:trPr>
        <w:tc>
          <w:tcPr>
            <w:tcW w:w="1394" w:type="dxa"/>
            <w:shd w:val="clear" w:color="auto" w:fill="9CC2E5" w:themeFill="accent1" w:themeFillTint="99"/>
          </w:tcPr>
          <w:p w:rsidR="002B6F9E" w:rsidRPr="00255C2D" w:rsidRDefault="002B6F9E" w:rsidP="004231CC">
            <w:pPr>
              <w:spacing w:after="160" w:line="259" w:lineRule="auto"/>
              <w:rPr>
                <w:b/>
                <w:sz w:val="20"/>
              </w:rPr>
            </w:pPr>
            <w:r w:rsidRPr="00255C2D">
              <w:rPr>
                <w:b/>
                <w:sz w:val="20"/>
              </w:rPr>
              <w:t>Grad/Općina</w:t>
            </w:r>
          </w:p>
        </w:tc>
        <w:tc>
          <w:tcPr>
            <w:tcW w:w="1452" w:type="dxa"/>
            <w:gridSpan w:val="2"/>
            <w:shd w:val="clear" w:color="auto" w:fill="9CC2E5" w:themeFill="accent1" w:themeFillTint="99"/>
          </w:tcPr>
          <w:p w:rsidR="002B6F9E" w:rsidRPr="00255C2D" w:rsidRDefault="002B6F9E" w:rsidP="002B6F9E">
            <w:pPr>
              <w:ind w:left="108"/>
              <w:jc w:val="center"/>
              <w:rPr>
                <w:b/>
                <w:sz w:val="20"/>
              </w:rPr>
            </w:pPr>
            <w:r w:rsidRPr="00255C2D">
              <w:rPr>
                <w:b/>
                <w:sz w:val="20"/>
              </w:rPr>
              <w:t>&lt;3</w:t>
            </w:r>
          </w:p>
        </w:tc>
        <w:tc>
          <w:tcPr>
            <w:tcW w:w="1543" w:type="dxa"/>
            <w:gridSpan w:val="2"/>
            <w:tcBorders>
              <w:right w:val="single" w:sz="4" w:space="0" w:color="auto"/>
            </w:tcBorders>
            <w:shd w:val="clear" w:color="auto" w:fill="9CC2E5" w:themeFill="accent1" w:themeFillTint="99"/>
          </w:tcPr>
          <w:p w:rsidR="002B6F9E" w:rsidRPr="00255C2D" w:rsidRDefault="002B6F9E" w:rsidP="002B6F9E">
            <w:pPr>
              <w:ind w:left="108"/>
              <w:jc w:val="center"/>
              <w:rPr>
                <w:b/>
                <w:sz w:val="20"/>
              </w:rPr>
            </w:pPr>
            <w:r w:rsidRPr="00255C2D">
              <w:rPr>
                <w:b/>
                <w:sz w:val="20"/>
              </w:rPr>
              <w:t>&lt;=3 i &lt;20</w:t>
            </w:r>
          </w:p>
        </w:tc>
        <w:tc>
          <w:tcPr>
            <w:tcW w:w="627" w:type="dxa"/>
            <w:tcBorders>
              <w:top w:val="single" w:sz="4" w:space="0" w:color="auto"/>
              <w:left w:val="single" w:sz="4" w:space="0" w:color="auto"/>
              <w:bottom w:val="single" w:sz="4" w:space="0" w:color="auto"/>
              <w:right w:val="nil"/>
            </w:tcBorders>
            <w:shd w:val="clear" w:color="auto" w:fill="9CC2E5" w:themeFill="accent1" w:themeFillTint="99"/>
          </w:tcPr>
          <w:p w:rsidR="002B6F9E" w:rsidRPr="00255C2D" w:rsidRDefault="009F2BE4" w:rsidP="009F2BE4">
            <w:pPr>
              <w:rPr>
                <w:b/>
                <w:sz w:val="20"/>
              </w:rPr>
            </w:pPr>
            <w:r w:rsidRPr="00255C2D">
              <w:rPr>
                <w:b/>
                <w:sz w:val="20"/>
              </w:rPr>
              <w:t>&gt;20 i</w:t>
            </w:r>
          </w:p>
        </w:tc>
        <w:tc>
          <w:tcPr>
            <w:tcW w:w="762" w:type="dxa"/>
            <w:tcBorders>
              <w:top w:val="single" w:sz="4" w:space="0" w:color="auto"/>
              <w:left w:val="nil"/>
              <w:bottom w:val="single" w:sz="4" w:space="0" w:color="auto"/>
              <w:right w:val="single" w:sz="4" w:space="0" w:color="auto"/>
            </w:tcBorders>
            <w:shd w:val="clear" w:color="auto" w:fill="9CC2E5" w:themeFill="accent1" w:themeFillTint="99"/>
          </w:tcPr>
          <w:p w:rsidR="002B6F9E" w:rsidRPr="00255C2D" w:rsidRDefault="009F2BE4" w:rsidP="004231CC">
            <w:pPr>
              <w:rPr>
                <w:b/>
                <w:sz w:val="20"/>
              </w:rPr>
            </w:pPr>
            <w:r w:rsidRPr="00255C2D">
              <w:rPr>
                <w:b/>
                <w:sz w:val="20"/>
              </w:rPr>
              <w:t>&lt;100</w:t>
            </w:r>
          </w:p>
        </w:tc>
        <w:tc>
          <w:tcPr>
            <w:tcW w:w="1560" w:type="dxa"/>
            <w:gridSpan w:val="2"/>
            <w:tcBorders>
              <w:left w:val="single" w:sz="4" w:space="0" w:color="auto"/>
            </w:tcBorders>
            <w:shd w:val="clear" w:color="auto" w:fill="9CC2E5" w:themeFill="accent1" w:themeFillTint="99"/>
          </w:tcPr>
          <w:p w:rsidR="002B6F9E" w:rsidRPr="00255C2D" w:rsidRDefault="009F2BE4" w:rsidP="004231CC">
            <w:pPr>
              <w:ind w:left="108"/>
              <w:rPr>
                <w:b/>
                <w:sz w:val="20"/>
              </w:rPr>
            </w:pPr>
            <w:r w:rsidRPr="00255C2D">
              <w:rPr>
                <w:b/>
                <w:sz w:val="20"/>
              </w:rPr>
              <w:t>&gt;</w:t>
            </w:r>
            <w:r w:rsidR="004231CC" w:rsidRPr="00255C2D">
              <w:rPr>
                <w:b/>
                <w:sz w:val="20"/>
              </w:rPr>
              <w:t xml:space="preserve">=100 i </w:t>
            </w:r>
            <w:r w:rsidRPr="00255C2D">
              <w:rPr>
                <w:b/>
                <w:sz w:val="20"/>
              </w:rPr>
              <w:t>&lt;1500</w:t>
            </w:r>
          </w:p>
        </w:tc>
        <w:tc>
          <w:tcPr>
            <w:tcW w:w="1559" w:type="dxa"/>
            <w:gridSpan w:val="2"/>
            <w:shd w:val="clear" w:color="auto" w:fill="9CC2E5" w:themeFill="accent1" w:themeFillTint="99"/>
          </w:tcPr>
          <w:p w:rsidR="002B6F9E" w:rsidRPr="00255C2D" w:rsidRDefault="009F2BE4" w:rsidP="002B6F9E">
            <w:pPr>
              <w:ind w:left="108"/>
              <w:jc w:val="center"/>
              <w:rPr>
                <w:b/>
                <w:sz w:val="20"/>
              </w:rPr>
            </w:pPr>
            <w:r w:rsidRPr="00255C2D">
              <w:rPr>
                <w:b/>
                <w:sz w:val="20"/>
              </w:rPr>
              <w:t>Ukupno</w:t>
            </w:r>
          </w:p>
        </w:tc>
      </w:tr>
      <w:tr w:rsidR="002B6F9E" w:rsidTr="00D81B55">
        <w:trPr>
          <w:trHeight w:val="315"/>
        </w:trPr>
        <w:tc>
          <w:tcPr>
            <w:tcW w:w="1394" w:type="dxa"/>
            <w:shd w:val="clear" w:color="auto" w:fill="9CC2E5" w:themeFill="accent1" w:themeFillTint="99"/>
          </w:tcPr>
          <w:p w:rsidR="002B6F9E" w:rsidRPr="00255C2D" w:rsidRDefault="002B6F9E" w:rsidP="002B6F9E">
            <w:pPr>
              <w:spacing w:after="160" w:line="259" w:lineRule="auto"/>
              <w:ind w:left="108"/>
              <w:rPr>
                <w:b/>
                <w:sz w:val="20"/>
              </w:rPr>
            </w:pPr>
          </w:p>
        </w:tc>
        <w:tc>
          <w:tcPr>
            <w:tcW w:w="637" w:type="dxa"/>
            <w:shd w:val="clear" w:color="auto" w:fill="9CC2E5" w:themeFill="accent1" w:themeFillTint="99"/>
          </w:tcPr>
          <w:p w:rsidR="002B6F9E" w:rsidRPr="00255C2D" w:rsidRDefault="002B6F9E" w:rsidP="002B6F9E">
            <w:pPr>
              <w:ind w:left="108"/>
              <w:rPr>
                <w:b/>
                <w:sz w:val="20"/>
              </w:rPr>
            </w:pPr>
            <w:r w:rsidRPr="00255C2D">
              <w:rPr>
                <w:b/>
                <w:sz w:val="20"/>
              </w:rPr>
              <w:t>PG</w:t>
            </w:r>
          </w:p>
        </w:tc>
        <w:tc>
          <w:tcPr>
            <w:tcW w:w="815" w:type="dxa"/>
            <w:shd w:val="clear" w:color="auto" w:fill="9CC2E5" w:themeFill="accent1" w:themeFillTint="99"/>
          </w:tcPr>
          <w:p w:rsidR="002B6F9E" w:rsidRPr="00255C2D" w:rsidRDefault="002B6F9E" w:rsidP="002B6F9E">
            <w:pPr>
              <w:ind w:left="108"/>
              <w:rPr>
                <w:b/>
                <w:sz w:val="20"/>
              </w:rPr>
            </w:pPr>
            <w:r w:rsidRPr="00255C2D">
              <w:rPr>
                <w:b/>
                <w:sz w:val="20"/>
              </w:rPr>
              <w:t>P(ha)</w:t>
            </w:r>
          </w:p>
        </w:tc>
        <w:tc>
          <w:tcPr>
            <w:tcW w:w="608" w:type="dxa"/>
            <w:shd w:val="clear" w:color="auto" w:fill="9CC2E5" w:themeFill="accent1" w:themeFillTint="99"/>
          </w:tcPr>
          <w:p w:rsidR="002B6F9E" w:rsidRPr="00255C2D" w:rsidRDefault="002B6F9E" w:rsidP="002B6F9E">
            <w:pPr>
              <w:ind w:left="108"/>
              <w:rPr>
                <w:b/>
                <w:sz w:val="20"/>
              </w:rPr>
            </w:pPr>
            <w:r w:rsidRPr="00255C2D">
              <w:rPr>
                <w:b/>
                <w:sz w:val="20"/>
              </w:rPr>
              <w:t>PG</w:t>
            </w:r>
          </w:p>
        </w:tc>
        <w:tc>
          <w:tcPr>
            <w:tcW w:w="935" w:type="dxa"/>
            <w:shd w:val="clear" w:color="auto" w:fill="9CC2E5" w:themeFill="accent1" w:themeFillTint="99"/>
          </w:tcPr>
          <w:p w:rsidR="002B6F9E" w:rsidRPr="00255C2D" w:rsidRDefault="002B6F9E" w:rsidP="002B6F9E">
            <w:pPr>
              <w:ind w:left="108"/>
              <w:rPr>
                <w:b/>
                <w:sz w:val="20"/>
              </w:rPr>
            </w:pPr>
            <w:r w:rsidRPr="00255C2D">
              <w:rPr>
                <w:b/>
                <w:sz w:val="20"/>
              </w:rPr>
              <w:t>P(ha)</w:t>
            </w:r>
          </w:p>
        </w:tc>
        <w:tc>
          <w:tcPr>
            <w:tcW w:w="627" w:type="dxa"/>
            <w:tcBorders>
              <w:top w:val="single" w:sz="4" w:space="0" w:color="auto"/>
            </w:tcBorders>
            <w:shd w:val="clear" w:color="auto" w:fill="9CC2E5" w:themeFill="accent1" w:themeFillTint="99"/>
          </w:tcPr>
          <w:p w:rsidR="002B6F9E" w:rsidRPr="00255C2D" w:rsidRDefault="002B6F9E" w:rsidP="002B6F9E">
            <w:pPr>
              <w:ind w:left="108"/>
              <w:rPr>
                <w:b/>
                <w:sz w:val="20"/>
              </w:rPr>
            </w:pPr>
            <w:r w:rsidRPr="00255C2D">
              <w:rPr>
                <w:b/>
                <w:sz w:val="20"/>
              </w:rPr>
              <w:t>PG</w:t>
            </w:r>
          </w:p>
        </w:tc>
        <w:tc>
          <w:tcPr>
            <w:tcW w:w="762" w:type="dxa"/>
            <w:tcBorders>
              <w:top w:val="single" w:sz="4" w:space="0" w:color="auto"/>
            </w:tcBorders>
            <w:shd w:val="clear" w:color="auto" w:fill="9CC2E5" w:themeFill="accent1" w:themeFillTint="99"/>
          </w:tcPr>
          <w:p w:rsidR="002B6F9E" w:rsidRPr="00255C2D" w:rsidRDefault="002B6F9E" w:rsidP="002B6F9E">
            <w:pPr>
              <w:ind w:left="108"/>
              <w:rPr>
                <w:b/>
                <w:sz w:val="20"/>
              </w:rPr>
            </w:pPr>
            <w:r w:rsidRPr="00255C2D">
              <w:rPr>
                <w:b/>
                <w:sz w:val="20"/>
              </w:rPr>
              <w:t>P(ha)</w:t>
            </w:r>
          </w:p>
        </w:tc>
        <w:tc>
          <w:tcPr>
            <w:tcW w:w="565" w:type="dxa"/>
            <w:shd w:val="clear" w:color="auto" w:fill="9CC2E5" w:themeFill="accent1" w:themeFillTint="99"/>
          </w:tcPr>
          <w:p w:rsidR="002B6F9E" w:rsidRPr="00255C2D" w:rsidRDefault="002B6F9E" w:rsidP="002B6F9E">
            <w:pPr>
              <w:ind w:left="108"/>
              <w:rPr>
                <w:b/>
                <w:sz w:val="20"/>
              </w:rPr>
            </w:pPr>
            <w:r w:rsidRPr="00255C2D">
              <w:rPr>
                <w:b/>
                <w:sz w:val="20"/>
              </w:rPr>
              <w:t>PG</w:t>
            </w:r>
          </w:p>
        </w:tc>
        <w:tc>
          <w:tcPr>
            <w:tcW w:w="995" w:type="dxa"/>
            <w:shd w:val="clear" w:color="auto" w:fill="9CC2E5" w:themeFill="accent1" w:themeFillTint="99"/>
          </w:tcPr>
          <w:p w:rsidR="002B6F9E" w:rsidRPr="00255C2D" w:rsidRDefault="002B6F9E" w:rsidP="002B6F9E">
            <w:pPr>
              <w:ind w:left="108"/>
              <w:rPr>
                <w:b/>
                <w:sz w:val="20"/>
              </w:rPr>
            </w:pPr>
            <w:r w:rsidRPr="00255C2D">
              <w:rPr>
                <w:b/>
                <w:sz w:val="20"/>
              </w:rPr>
              <w:t>P(ha)</w:t>
            </w:r>
          </w:p>
        </w:tc>
        <w:tc>
          <w:tcPr>
            <w:tcW w:w="567" w:type="dxa"/>
            <w:shd w:val="clear" w:color="auto" w:fill="9CC2E5" w:themeFill="accent1" w:themeFillTint="99"/>
          </w:tcPr>
          <w:p w:rsidR="002B6F9E" w:rsidRPr="00255C2D" w:rsidRDefault="002B6F9E" w:rsidP="002B6F9E">
            <w:pPr>
              <w:ind w:left="108"/>
              <w:rPr>
                <w:b/>
                <w:sz w:val="20"/>
              </w:rPr>
            </w:pPr>
            <w:r w:rsidRPr="00255C2D">
              <w:rPr>
                <w:b/>
                <w:sz w:val="20"/>
              </w:rPr>
              <w:t>PG</w:t>
            </w:r>
          </w:p>
        </w:tc>
        <w:tc>
          <w:tcPr>
            <w:tcW w:w="992" w:type="dxa"/>
            <w:shd w:val="clear" w:color="auto" w:fill="9CC2E5" w:themeFill="accent1" w:themeFillTint="99"/>
          </w:tcPr>
          <w:p w:rsidR="002B6F9E" w:rsidRPr="00255C2D" w:rsidRDefault="002B6F9E" w:rsidP="002B6F9E">
            <w:pPr>
              <w:ind w:left="108"/>
              <w:rPr>
                <w:b/>
                <w:sz w:val="20"/>
              </w:rPr>
            </w:pPr>
            <w:r w:rsidRPr="00255C2D">
              <w:rPr>
                <w:b/>
                <w:sz w:val="20"/>
              </w:rPr>
              <w:t>P(ha)</w:t>
            </w:r>
          </w:p>
        </w:tc>
      </w:tr>
      <w:tr w:rsidR="002B6F9E" w:rsidRPr="008A360B" w:rsidTr="00D81B55">
        <w:tblPrEx>
          <w:tblLook w:val="04A0" w:firstRow="1" w:lastRow="0" w:firstColumn="1" w:lastColumn="0" w:noHBand="0" w:noVBand="1"/>
        </w:tblPrEx>
        <w:trPr>
          <w:trHeight w:val="300"/>
        </w:trPr>
        <w:tc>
          <w:tcPr>
            <w:tcW w:w="1394" w:type="dxa"/>
            <w:shd w:val="clear" w:color="auto" w:fill="DEEAF6" w:themeFill="accent1" w:themeFillTint="33"/>
            <w:noWrap/>
            <w:hideMark/>
          </w:tcPr>
          <w:p w:rsidR="002B6F9E" w:rsidRPr="00255C2D" w:rsidRDefault="002B6F9E">
            <w:pPr>
              <w:rPr>
                <w:b/>
                <w:sz w:val="20"/>
              </w:rPr>
            </w:pPr>
            <w:r w:rsidRPr="00255C2D">
              <w:rPr>
                <w:b/>
                <w:sz w:val="20"/>
              </w:rPr>
              <w:t>Kršan</w:t>
            </w:r>
          </w:p>
        </w:tc>
        <w:tc>
          <w:tcPr>
            <w:tcW w:w="637" w:type="dxa"/>
            <w:noWrap/>
            <w:hideMark/>
          </w:tcPr>
          <w:p w:rsidR="002B6F9E" w:rsidRPr="00255C2D" w:rsidRDefault="002B6F9E" w:rsidP="004231CC">
            <w:pPr>
              <w:jc w:val="center"/>
              <w:rPr>
                <w:sz w:val="20"/>
              </w:rPr>
            </w:pPr>
            <w:r w:rsidRPr="00255C2D">
              <w:rPr>
                <w:sz w:val="20"/>
              </w:rPr>
              <w:t>41</w:t>
            </w:r>
          </w:p>
        </w:tc>
        <w:tc>
          <w:tcPr>
            <w:tcW w:w="815" w:type="dxa"/>
            <w:noWrap/>
            <w:hideMark/>
          </w:tcPr>
          <w:p w:rsidR="002B6F9E" w:rsidRPr="00255C2D" w:rsidRDefault="002B6F9E" w:rsidP="004231CC">
            <w:pPr>
              <w:jc w:val="center"/>
              <w:rPr>
                <w:sz w:val="20"/>
              </w:rPr>
            </w:pPr>
            <w:r w:rsidRPr="00255C2D">
              <w:rPr>
                <w:sz w:val="20"/>
              </w:rPr>
              <w:t>50,97</w:t>
            </w:r>
          </w:p>
        </w:tc>
        <w:tc>
          <w:tcPr>
            <w:tcW w:w="608" w:type="dxa"/>
            <w:noWrap/>
            <w:hideMark/>
          </w:tcPr>
          <w:p w:rsidR="002B6F9E" w:rsidRPr="00255C2D" w:rsidRDefault="002B6F9E" w:rsidP="004231CC">
            <w:pPr>
              <w:jc w:val="center"/>
              <w:rPr>
                <w:sz w:val="20"/>
              </w:rPr>
            </w:pPr>
            <w:r w:rsidRPr="00255C2D">
              <w:rPr>
                <w:sz w:val="20"/>
              </w:rPr>
              <w:t>32</w:t>
            </w:r>
          </w:p>
        </w:tc>
        <w:tc>
          <w:tcPr>
            <w:tcW w:w="935" w:type="dxa"/>
            <w:noWrap/>
            <w:hideMark/>
          </w:tcPr>
          <w:p w:rsidR="002B6F9E" w:rsidRPr="00255C2D" w:rsidRDefault="002B6F9E" w:rsidP="004231CC">
            <w:pPr>
              <w:jc w:val="center"/>
              <w:rPr>
                <w:sz w:val="20"/>
              </w:rPr>
            </w:pPr>
            <w:r w:rsidRPr="00255C2D">
              <w:rPr>
                <w:sz w:val="20"/>
              </w:rPr>
              <w:t>252,56</w:t>
            </w:r>
          </w:p>
        </w:tc>
        <w:tc>
          <w:tcPr>
            <w:tcW w:w="627" w:type="dxa"/>
            <w:noWrap/>
            <w:hideMark/>
          </w:tcPr>
          <w:p w:rsidR="002B6F9E" w:rsidRPr="00255C2D" w:rsidRDefault="002B6F9E" w:rsidP="004231CC">
            <w:pPr>
              <w:jc w:val="center"/>
              <w:rPr>
                <w:sz w:val="20"/>
              </w:rPr>
            </w:pPr>
            <w:r w:rsidRPr="00255C2D">
              <w:rPr>
                <w:sz w:val="20"/>
              </w:rPr>
              <w:t>7</w:t>
            </w:r>
          </w:p>
        </w:tc>
        <w:tc>
          <w:tcPr>
            <w:tcW w:w="762" w:type="dxa"/>
            <w:noWrap/>
            <w:hideMark/>
          </w:tcPr>
          <w:p w:rsidR="002B6F9E" w:rsidRPr="00255C2D" w:rsidRDefault="002B6F9E" w:rsidP="004231CC">
            <w:pPr>
              <w:jc w:val="center"/>
              <w:rPr>
                <w:sz w:val="20"/>
              </w:rPr>
            </w:pPr>
            <w:r w:rsidRPr="00255C2D">
              <w:rPr>
                <w:sz w:val="20"/>
              </w:rPr>
              <w:t>320,46</w:t>
            </w:r>
          </w:p>
        </w:tc>
        <w:tc>
          <w:tcPr>
            <w:tcW w:w="565" w:type="dxa"/>
            <w:noWrap/>
            <w:hideMark/>
          </w:tcPr>
          <w:p w:rsidR="002B6F9E" w:rsidRPr="00255C2D" w:rsidRDefault="002B6F9E" w:rsidP="004231CC">
            <w:pPr>
              <w:jc w:val="center"/>
              <w:rPr>
                <w:sz w:val="20"/>
              </w:rPr>
            </w:pPr>
            <w:r w:rsidRPr="00255C2D">
              <w:rPr>
                <w:sz w:val="20"/>
              </w:rPr>
              <w:t>3</w:t>
            </w:r>
          </w:p>
        </w:tc>
        <w:tc>
          <w:tcPr>
            <w:tcW w:w="995" w:type="dxa"/>
            <w:noWrap/>
            <w:hideMark/>
          </w:tcPr>
          <w:p w:rsidR="002B6F9E" w:rsidRPr="00255C2D" w:rsidRDefault="002B6F9E" w:rsidP="004231CC">
            <w:pPr>
              <w:jc w:val="center"/>
              <w:rPr>
                <w:sz w:val="20"/>
              </w:rPr>
            </w:pPr>
            <w:r w:rsidRPr="00255C2D">
              <w:rPr>
                <w:sz w:val="20"/>
              </w:rPr>
              <w:t>524,17</w:t>
            </w:r>
          </w:p>
        </w:tc>
        <w:tc>
          <w:tcPr>
            <w:tcW w:w="567" w:type="dxa"/>
            <w:noWrap/>
            <w:hideMark/>
          </w:tcPr>
          <w:p w:rsidR="002B6F9E" w:rsidRPr="00255C2D" w:rsidRDefault="002B6F9E" w:rsidP="004231CC">
            <w:pPr>
              <w:jc w:val="center"/>
              <w:rPr>
                <w:sz w:val="20"/>
              </w:rPr>
            </w:pPr>
            <w:r w:rsidRPr="00255C2D">
              <w:rPr>
                <w:sz w:val="20"/>
              </w:rPr>
              <w:t>83</w:t>
            </w:r>
          </w:p>
        </w:tc>
        <w:tc>
          <w:tcPr>
            <w:tcW w:w="992" w:type="dxa"/>
            <w:noWrap/>
            <w:hideMark/>
          </w:tcPr>
          <w:p w:rsidR="002B6F9E" w:rsidRPr="00255C2D" w:rsidRDefault="002B6F9E" w:rsidP="004231CC">
            <w:pPr>
              <w:jc w:val="center"/>
              <w:rPr>
                <w:sz w:val="20"/>
              </w:rPr>
            </w:pPr>
            <w:r w:rsidRPr="00255C2D">
              <w:rPr>
                <w:sz w:val="20"/>
              </w:rPr>
              <w:t>1.148,16</w:t>
            </w:r>
          </w:p>
        </w:tc>
      </w:tr>
      <w:tr w:rsidR="002B6F9E" w:rsidRPr="008A360B" w:rsidTr="00D81B55">
        <w:tblPrEx>
          <w:tblLook w:val="04A0" w:firstRow="1" w:lastRow="0" w:firstColumn="1" w:lastColumn="0" w:noHBand="0" w:noVBand="1"/>
        </w:tblPrEx>
        <w:trPr>
          <w:trHeight w:val="300"/>
        </w:trPr>
        <w:tc>
          <w:tcPr>
            <w:tcW w:w="1394" w:type="dxa"/>
            <w:shd w:val="clear" w:color="auto" w:fill="DEEAF6" w:themeFill="accent1" w:themeFillTint="33"/>
            <w:noWrap/>
            <w:hideMark/>
          </w:tcPr>
          <w:p w:rsidR="002B6F9E" w:rsidRPr="00255C2D" w:rsidRDefault="002B6F9E">
            <w:pPr>
              <w:rPr>
                <w:b/>
                <w:sz w:val="20"/>
              </w:rPr>
            </w:pPr>
            <w:r w:rsidRPr="00255C2D">
              <w:rPr>
                <w:b/>
                <w:sz w:val="20"/>
              </w:rPr>
              <w:t>Labin</w:t>
            </w:r>
          </w:p>
        </w:tc>
        <w:tc>
          <w:tcPr>
            <w:tcW w:w="637" w:type="dxa"/>
            <w:noWrap/>
            <w:hideMark/>
          </w:tcPr>
          <w:p w:rsidR="002B6F9E" w:rsidRPr="00255C2D" w:rsidRDefault="002B6F9E" w:rsidP="004231CC">
            <w:pPr>
              <w:jc w:val="center"/>
              <w:rPr>
                <w:sz w:val="20"/>
              </w:rPr>
            </w:pPr>
            <w:r w:rsidRPr="00255C2D">
              <w:rPr>
                <w:sz w:val="20"/>
              </w:rPr>
              <w:t>63</w:t>
            </w:r>
          </w:p>
        </w:tc>
        <w:tc>
          <w:tcPr>
            <w:tcW w:w="815" w:type="dxa"/>
            <w:noWrap/>
            <w:hideMark/>
          </w:tcPr>
          <w:p w:rsidR="002B6F9E" w:rsidRPr="00255C2D" w:rsidRDefault="002B6F9E" w:rsidP="004231CC">
            <w:pPr>
              <w:jc w:val="center"/>
              <w:rPr>
                <w:sz w:val="20"/>
              </w:rPr>
            </w:pPr>
            <w:r w:rsidRPr="00255C2D">
              <w:rPr>
                <w:sz w:val="20"/>
              </w:rPr>
              <w:t>65,14</w:t>
            </w:r>
          </w:p>
        </w:tc>
        <w:tc>
          <w:tcPr>
            <w:tcW w:w="608" w:type="dxa"/>
            <w:noWrap/>
            <w:hideMark/>
          </w:tcPr>
          <w:p w:rsidR="002B6F9E" w:rsidRPr="00255C2D" w:rsidRDefault="002B6F9E" w:rsidP="004231CC">
            <w:pPr>
              <w:jc w:val="center"/>
              <w:rPr>
                <w:sz w:val="20"/>
              </w:rPr>
            </w:pPr>
            <w:r w:rsidRPr="00255C2D">
              <w:rPr>
                <w:sz w:val="20"/>
              </w:rPr>
              <w:t>12</w:t>
            </w:r>
          </w:p>
        </w:tc>
        <w:tc>
          <w:tcPr>
            <w:tcW w:w="935" w:type="dxa"/>
            <w:noWrap/>
            <w:hideMark/>
          </w:tcPr>
          <w:p w:rsidR="002B6F9E" w:rsidRPr="00255C2D" w:rsidRDefault="002B6F9E" w:rsidP="004231CC">
            <w:pPr>
              <w:jc w:val="center"/>
              <w:rPr>
                <w:sz w:val="20"/>
              </w:rPr>
            </w:pPr>
            <w:r w:rsidRPr="00255C2D">
              <w:rPr>
                <w:sz w:val="20"/>
              </w:rPr>
              <w:t>94,70</w:t>
            </w:r>
          </w:p>
        </w:tc>
        <w:tc>
          <w:tcPr>
            <w:tcW w:w="627" w:type="dxa"/>
            <w:noWrap/>
            <w:hideMark/>
          </w:tcPr>
          <w:p w:rsidR="002B6F9E" w:rsidRPr="00255C2D" w:rsidRDefault="002B6F9E" w:rsidP="004231CC">
            <w:pPr>
              <w:jc w:val="center"/>
              <w:rPr>
                <w:sz w:val="20"/>
              </w:rPr>
            </w:pPr>
            <w:r w:rsidRPr="00255C2D">
              <w:rPr>
                <w:sz w:val="20"/>
              </w:rPr>
              <w:t>0</w:t>
            </w:r>
          </w:p>
        </w:tc>
        <w:tc>
          <w:tcPr>
            <w:tcW w:w="762" w:type="dxa"/>
            <w:noWrap/>
            <w:hideMark/>
          </w:tcPr>
          <w:p w:rsidR="002B6F9E" w:rsidRPr="00255C2D" w:rsidRDefault="002B6F9E" w:rsidP="004231CC">
            <w:pPr>
              <w:jc w:val="center"/>
              <w:rPr>
                <w:sz w:val="20"/>
              </w:rPr>
            </w:pPr>
            <w:r w:rsidRPr="00255C2D">
              <w:rPr>
                <w:sz w:val="20"/>
              </w:rPr>
              <w:t>0,00</w:t>
            </w:r>
          </w:p>
        </w:tc>
        <w:tc>
          <w:tcPr>
            <w:tcW w:w="565" w:type="dxa"/>
            <w:noWrap/>
            <w:hideMark/>
          </w:tcPr>
          <w:p w:rsidR="002B6F9E" w:rsidRPr="00255C2D" w:rsidRDefault="002B6F9E" w:rsidP="004231CC">
            <w:pPr>
              <w:jc w:val="center"/>
              <w:rPr>
                <w:sz w:val="20"/>
              </w:rPr>
            </w:pPr>
            <w:r w:rsidRPr="00255C2D">
              <w:rPr>
                <w:sz w:val="20"/>
              </w:rPr>
              <w:t>2</w:t>
            </w:r>
          </w:p>
        </w:tc>
        <w:tc>
          <w:tcPr>
            <w:tcW w:w="995" w:type="dxa"/>
            <w:noWrap/>
            <w:hideMark/>
          </w:tcPr>
          <w:p w:rsidR="002B6F9E" w:rsidRPr="00255C2D" w:rsidRDefault="002B6F9E" w:rsidP="004231CC">
            <w:pPr>
              <w:jc w:val="center"/>
              <w:rPr>
                <w:sz w:val="20"/>
              </w:rPr>
            </w:pPr>
            <w:r w:rsidRPr="00255C2D">
              <w:rPr>
                <w:sz w:val="20"/>
              </w:rPr>
              <w:t>230,67</w:t>
            </w:r>
          </w:p>
        </w:tc>
        <w:tc>
          <w:tcPr>
            <w:tcW w:w="567" w:type="dxa"/>
            <w:noWrap/>
            <w:hideMark/>
          </w:tcPr>
          <w:p w:rsidR="002B6F9E" w:rsidRPr="00255C2D" w:rsidRDefault="002B6F9E" w:rsidP="004231CC">
            <w:pPr>
              <w:jc w:val="center"/>
              <w:rPr>
                <w:sz w:val="20"/>
              </w:rPr>
            </w:pPr>
            <w:r w:rsidRPr="00255C2D">
              <w:rPr>
                <w:sz w:val="20"/>
              </w:rPr>
              <w:t>77</w:t>
            </w:r>
          </w:p>
        </w:tc>
        <w:tc>
          <w:tcPr>
            <w:tcW w:w="992" w:type="dxa"/>
            <w:noWrap/>
            <w:hideMark/>
          </w:tcPr>
          <w:p w:rsidR="002B6F9E" w:rsidRPr="00255C2D" w:rsidRDefault="002B6F9E" w:rsidP="004231CC">
            <w:pPr>
              <w:jc w:val="center"/>
              <w:rPr>
                <w:sz w:val="20"/>
              </w:rPr>
            </w:pPr>
            <w:r w:rsidRPr="00255C2D">
              <w:rPr>
                <w:sz w:val="20"/>
              </w:rPr>
              <w:t>390,52</w:t>
            </w:r>
          </w:p>
        </w:tc>
      </w:tr>
      <w:tr w:rsidR="002B6F9E" w:rsidRPr="008A360B" w:rsidTr="00D81B55">
        <w:tblPrEx>
          <w:tblLook w:val="04A0" w:firstRow="1" w:lastRow="0" w:firstColumn="1" w:lastColumn="0" w:noHBand="0" w:noVBand="1"/>
        </w:tblPrEx>
        <w:trPr>
          <w:trHeight w:val="300"/>
        </w:trPr>
        <w:tc>
          <w:tcPr>
            <w:tcW w:w="1394" w:type="dxa"/>
            <w:shd w:val="clear" w:color="auto" w:fill="DEEAF6" w:themeFill="accent1" w:themeFillTint="33"/>
            <w:noWrap/>
            <w:hideMark/>
          </w:tcPr>
          <w:p w:rsidR="002B6F9E" w:rsidRPr="00255C2D" w:rsidRDefault="002B6F9E">
            <w:pPr>
              <w:rPr>
                <w:b/>
                <w:sz w:val="20"/>
              </w:rPr>
            </w:pPr>
            <w:r w:rsidRPr="00255C2D">
              <w:rPr>
                <w:b/>
                <w:sz w:val="20"/>
              </w:rPr>
              <w:t>Pićan</w:t>
            </w:r>
          </w:p>
        </w:tc>
        <w:tc>
          <w:tcPr>
            <w:tcW w:w="637" w:type="dxa"/>
            <w:noWrap/>
            <w:hideMark/>
          </w:tcPr>
          <w:p w:rsidR="002B6F9E" w:rsidRPr="00255C2D" w:rsidRDefault="002B6F9E" w:rsidP="004231CC">
            <w:pPr>
              <w:jc w:val="center"/>
              <w:rPr>
                <w:sz w:val="20"/>
              </w:rPr>
            </w:pPr>
            <w:r w:rsidRPr="00255C2D">
              <w:rPr>
                <w:sz w:val="20"/>
              </w:rPr>
              <w:t>70</w:t>
            </w:r>
          </w:p>
        </w:tc>
        <w:tc>
          <w:tcPr>
            <w:tcW w:w="815" w:type="dxa"/>
            <w:noWrap/>
            <w:hideMark/>
          </w:tcPr>
          <w:p w:rsidR="002B6F9E" w:rsidRPr="00255C2D" w:rsidRDefault="002B6F9E" w:rsidP="004231CC">
            <w:pPr>
              <w:jc w:val="center"/>
              <w:rPr>
                <w:sz w:val="20"/>
              </w:rPr>
            </w:pPr>
            <w:r w:rsidRPr="00255C2D">
              <w:rPr>
                <w:sz w:val="20"/>
              </w:rPr>
              <w:t>105,48</w:t>
            </w:r>
          </w:p>
        </w:tc>
        <w:tc>
          <w:tcPr>
            <w:tcW w:w="608" w:type="dxa"/>
            <w:noWrap/>
            <w:hideMark/>
          </w:tcPr>
          <w:p w:rsidR="002B6F9E" w:rsidRPr="00255C2D" w:rsidRDefault="002B6F9E" w:rsidP="004231CC">
            <w:pPr>
              <w:jc w:val="center"/>
              <w:rPr>
                <w:sz w:val="20"/>
              </w:rPr>
            </w:pPr>
            <w:r w:rsidRPr="00255C2D">
              <w:rPr>
                <w:sz w:val="20"/>
              </w:rPr>
              <w:t>34</w:t>
            </w:r>
          </w:p>
        </w:tc>
        <w:tc>
          <w:tcPr>
            <w:tcW w:w="935" w:type="dxa"/>
            <w:noWrap/>
            <w:hideMark/>
          </w:tcPr>
          <w:p w:rsidR="002B6F9E" w:rsidRPr="00255C2D" w:rsidRDefault="002B6F9E" w:rsidP="004231CC">
            <w:pPr>
              <w:jc w:val="center"/>
              <w:rPr>
                <w:sz w:val="20"/>
              </w:rPr>
            </w:pPr>
            <w:r w:rsidRPr="00255C2D">
              <w:rPr>
                <w:sz w:val="20"/>
              </w:rPr>
              <w:t>188,88</w:t>
            </w:r>
          </w:p>
        </w:tc>
        <w:tc>
          <w:tcPr>
            <w:tcW w:w="627" w:type="dxa"/>
            <w:noWrap/>
            <w:hideMark/>
          </w:tcPr>
          <w:p w:rsidR="002B6F9E" w:rsidRPr="00255C2D" w:rsidRDefault="002B6F9E" w:rsidP="004231CC">
            <w:pPr>
              <w:jc w:val="center"/>
              <w:rPr>
                <w:sz w:val="20"/>
              </w:rPr>
            </w:pPr>
            <w:r w:rsidRPr="00255C2D">
              <w:rPr>
                <w:sz w:val="20"/>
              </w:rPr>
              <w:t>0</w:t>
            </w:r>
          </w:p>
        </w:tc>
        <w:tc>
          <w:tcPr>
            <w:tcW w:w="762" w:type="dxa"/>
            <w:noWrap/>
            <w:hideMark/>
          </w:tcPr>
          <w:p w:rsidR="002B6F9E" w:rsidRPr="00255C2D" w:rsidRDefault="002B6F9E" w:rsidP="004231CC">
            <w:pPr>
              <w:jc w:val="center"/>
              <w:rPr>
                <w:sz w:val="20"/>
              </w:rPr>
            </w:pPr>
            <w:r w:rsidRPr="00255C2D">
              <w:rPr>
                <w:sz w:val="20"/>
              </w:rPr>
              <w:t>0,00</w:t>
            </w:r>
          </w:p>
        </w:tc>
        <w:tc>
          <w:tcPr>
            <w:tcW w:w="565" w:type="dxa"/>
            <w:noWrap/>
            <w:hideMark/>
          </w:tcPr>
          <w:p w:rsidR="002B6F9E" w:rsidRPr="00255C2D" w:rsidRDefault="002B6F9E" w:rsidP="004231CC">
            <w:pPr>
              <w:jc w:val="center"/>
              <w:rPr>
                <w:sz w:val="20"/>
              </w:rPr>
            </w:pPr>
            <w:r w:rsidRPr="00255C2D">
              <w:rPr>
                <w:sz w:val="20"/>
              </w:rPr>
              <w:t>0</w:t>
            </w:r>
          </w:p>
        </w:tc>
        <w:tc>
          <w:tcPr>
            <w:tcW w:w="995" w:type="dxa"/>
            <w:noWrap/>
            <w:hideMark/>
          </w:tcPr>
          <w:p w:rsidR="002B6F9E" w:rsidRPr="00255C2D" w:rsidRDefault="002B6F9E" w:rsidP="004231CC">
            <w:pPr>
              <w:jc w:val="center"/>
              <w:rPr>
                <w:sz w:val="20"/>
              </w:rPr>
            </w:pPr>
            <w:r w:rsidRPr="00255C2D">
              <w:rPr>
                <w:sz w:val="20"/>
              </w:rPr>
              <w:t>0,00</w:t>
            </w:r>
          </w:p>
        </w:tc>
        <w:tc>
          <w:tcPr>
            <w:tcW w:w="567" w:type="dxa"/>
            <w:noWrap/>
            <w:hideMark/>
          </w:tcPr>
          <w:p w:rsidR="002B6F9E" w:rsidRPr="00255C2D" w:rsidRDefault="002B6F9E" w:rsidP="004231CC">
            <w:pPr>
              <w:jc w:val="center"/>
              <w:rPr>
                <w:sz w:val="20"/>
              </w:rPr>
            </w:pPr>
            <w:r w:rsidRPr="00255C2D">
              <w:rPr>
                <w:sz w:val="20"/>
              </w:rPr>
              <w:t>104</w:t>
            </w:r>
          </w:p>
        </w:tc>
        <w:tc>
          <w:tcPr>
            <w:tcW w:w="992" w:type="dxa"/>
            <w:noWrap/>
            <w:hideMark/>
          </w:tcPr>
          <w:p w:rsidR="002B6F9E" w:rsidRPr="00255C2D" w:rsidRDefault="002B6F9E" w:rsidP="004231CC">
            <w:pPr>
              <w:jc w:val="center"/>
              <w:rPr>
                <w:sz w:val="20"/>
              </w:rPr>
            </w:pPr>
            <w:r w:rsidRPr="00255C2D">
              <w:rPr>
                <w:sz w:val="20"/>
              </w:rPr>
              <w:t>294,36</w:t>
            </w:r>
          </w:p>
        </w:tc>
      </w:tr>
      <w:tr w:rsidR="002B6F9E" w:rsidRPr="008A360B" w:rsidTr="00D81B55">
        <w:tblPrEx>
          <w:tblLook w:val="04A0" w:firstRow="1" w:lastRow="0" w:firstColumn="1" w:lastColumn="0" w:noHBand="0" w:noVBand="1"/>
        </w:tblPrEx>
        <w:trPr>
          <w:trHeight w:val="300"/>
        </w:trPr>
        <w:tc>
          <w:tcPr>
            <w:tcW w:w="1394" w:type="dxa"/>
            <w:shd w:val="clear" w:color="auto" w:fill="DEEAF6" w:themeFill="accent1" w:themeFillTint="33"/>
            <w:noWrap/>
            <w:hideMark/>
          </w:tcPr>
          <w:p w:rsidR="002B6F9E" w:rsidRPr="00255C2D" w:rsidRDefault="002B6F9E">
            <w:pPr>
              <w:rPr>
                <w:b/>
                <w:sz w:val="20"/>
              </w:rPr>
            </w:pPr>
            <w:r w:rsidRPr="00255C2D">
              <w:rPr>
                <w:b/>
                <w:sz w:val="20"/>
              </w:rPr>
              <w:t>Raša</w:t>
            </w:r>
          </w:p>
        </w:tc>
        <w:tc>
          <w:tcPr>
            <w:tcW w:w="637" w:type="dxa"/>
            <w:noWrap/>
            <w:hideMark/>
          </w:tcPr>
          <w:p w:rsidR="002B6F9E" w:rsidRPr="00255C2D" w:rsidRDefault="002B6F9E" w:rsidP="004231CC">
            <w:pPr>
              <w:jc w:val="center"/>
              <w:rPr>
                <w:sz w:val="20"/>
              </w:rPr>
            </w:pPr>
            <w:r w:rsidRPr="00255C2D">
              <w:rPr>
                <w:sz w:val="20"/>
              </w:rPr>
              <w:t>21</w:t>
            </w:r>
          </w:p>
        </w:tc>
        <w:tc>
          <w:tcPr>
            <w:tcW w:w="815" w:type="dxa"/>
            <w:noWrap/>
            <w:hideMark/>
          </w:tcPr>
          <w:p w:rsidR="002B6F9E" w:rsidRPr="00255C2D" w:rsidRDefault="002B6F9E" w:rsidP="004231CC">
            <w:pPr>
              <w:jc w:val="center"/>
              <w:rPr>
                <w:sz w:val="20"/>
              </w:rPr>
            </w:pPr>
            <w:r w:rsidRPr="00255C2D">
              <w:rPr>
                <w:sz w:val="20"/>
              </w:rPr>
              <w:t>16,59</w:t>
            </w:r>
          </w:p>
        </w:tc>
        <w:tc>
          <w:tcPr>
            <w:tcW w:w="608" w:type="dxa"/>
            <w:noWrap/>
            <w:hideMark/>
          </w:tcPr>
          <w:p w:rsidR="002B6F9E" w:rsidRPr="00255C2D" w:rsidRDefault="002B6F9E" w:rsidP="004231CC">
            <w:pPr>
              <w:jc w:val="center"/>
              <w:rPr>
                <w:sz w:val="20"/>
              </w:rPr>
            </w:pPr>
            <w:r w:rsidRPr="00255C2D">
              <w:rPr>
                <w:sz w:val="20"/>
              </w:rPr>
              <w:t>2</w:t>
            </w:r>
          </w:p>
        </w:tc>
        <w:tc>
          <w:tcPr>
            <w:tcW w:w="935" w:type="dxa"/>
            <w:noWrap/>
            <w:hideMark/>
          </w:tcPr>
          <w:p w:rsidR="002B6F9E" w:rsidRPr="00255C2D" w:rsidRDefault="002B6F9E" w:rsidP="004231CC">
            <w:pPr>
              <w:jc w:val="center"/>
              <w:rPr>
                <w:sz w:val="20"/>
              </w:rPr>
            </w:pPr>
            <w:r w:rsidRPr="00255C2D">
              <w:rPr>
                <w:sz w:val="20"/>
              </w:rPr>
              <w:t>27,18</w:t>
            </w:r>
          </w:p>
        </w:tc>
        <w:tc>
          <w:tcPr>
            <w:tcW w:w="627" w:type="dxa"/>
            <w:noWrap/>
            <w:hideMark/>
          </w:tcPr>
          <w:p w:rsidR="002B6F9E" w:rsidRPr="00255C2D" w:rsidRDefault="002B6F9E" w:rsidP="004231CC">
            <w:pPr>
              <w:jc w:val="center"/>
              <w:rPr>
                <w:sz w:val="20"/>
              </w:rPr>
            </w:pPr>
            <w:r w:rsidRPr="00255C2D">
              <w:rPr>
                <w:sz w:val="20"/>
              </w:rPr>
              <w:t>0</w:t>
            </w:r>
          </w:p>
        </w:tc>
        <w:tc>
          <w:tcPr>
            <w:tcW w:w="762" w:type="dxa"/>
            <w:noWrap/>
            <w:hideMark/>
          </w:tcPr>
          <w:p w:rsidR="002B6F9E" w:rsidRPr="00255C2D" w:rsidRDefault="002B6F9E" w:rsidP="004231CC">
            <w:pPr>
              <w:jc w:val="center"/>
              <w:rPr>
                <w:sz w:val="20"/>
              </w:rPr>
            </w:pPr>
            <w:r w:rsidRPr="00255C2D">
              <w:rPr>
                <w:sz w:val="20"/>
              </w:rPr>
              <w:t>0,00</w:t>
            </w:r>
          </w:p>
        </w:tc>
        <w:tc>
          <w:tcPr>
            <w:tcW w:w="565" w:type="dxa"/>
            <w:noWrap/>
            <w:hideMark/>
          </w:tcPr>
          <w:p w:rsidR="002B6F9E" w:rsidRPr="00255C2D" w:rsidRDefault="002B6F9E" w:rsidP="004231CC">
            <w:pPr>
              <w:jc w:val="center"/>
              <w:rPr>
                <w:sz w:val="20"/>
              </w:rPr>
            </w:pPr>
            <w:r w:rsidRPr="00255C2D">
              <w:rPr>
                <w:sz w:val="20"/>
              </w:rPr>
              <w:t>0</w:t>
            </w:r>
          </w:p>
        </w:tc>
        <w:tc>
          <w:tcPr>
            <w:tcW w:w="995" w:type="dxa"/>
            <w:noWrap/>
            <w:hideMark/>
          </w:tcPr>
          <w:p w:rsidR="002B6F9E" w:rsidRPr="00255C2D" w:rsidRDefault="002B6F9E" w:rsidP="004231CC">
            <w:pPr>
              <w:jc w:val="center"/>
              <w:rPr>
                <w:sz w:val="20"/>
              </w:rPr>
            </w:pPr>
            <w:r w:rsidRPr="00255C2D">
              <w:rPr>
                <w:sz w:val="20"/>
              </w:rPr>
              <w:t>0,00</w:t>
            </w:r>
          </w:p>
        </w:tc>
        <w:tc>
          <w:tcPr>
            <w:tcW w:w="567" w:type="dxa"/>
            <w:noWrap/>
            <w:hideMark/>
          </w:tcPr>
          <w:p w:rsidR="002B6F9E" w:rsidRPr="00255C2D" w:rsidRDefault="002B6F9E" w:rsidP="004231CC">
            <w:pPr>
              <w:jc w:val="center"/>
              <w:rPr>
                <w:sz w:val="20"/>
              </w:rPr>
            </w:pPr>
            <w:r w:rsidRPr="00255C2D">
              <w:rPr>
                <w:sz w:val="20"/>
              </w:rPr>
              <w:t>23</w:t>
            </w:r>
          </w:p>
        </w:tc>
        <w:tc>
          <w:tcPr>
            <w:tcW w:w="992" w:type="dxa"/>
            <w:noWrap/>
            <w:hideMark/>
          </w:tcPr>
          <w:p w:rsidR="002B6F9E" w:rsidRPr="00255C2D" w:rsidRDefault="002B6F9E" w:rsidP="004231CC">
            <w:pPr>
              <w:jc w:val="center"/>
              <w:rPr>
                <w:sz w:val="20"/>
              </w:rPr>
            </w:pPr>
            <w:r w:rsidRPr="00255C2D">
              <w:rPr>
                <w:sz w:val="20"/>
              </w:rPr>
              <w:t>43,77</w:t>
            </w:r>
          </w:p>
        </w:tc>
      </w:tr>
      <w:tr w:rsidR="002B6F9E" w:rsidRPr="008A360B" w:rsidTr="00D81B55">
        <w:tblPrEx>
          <w:tblLook w:val="04A0" w:firstRow="1" w:lastRow="0" w:firstColumn="1" w:lastColumn="0" w:noHBand="0" w:noVBand="1"/>
        </w:tblPrEx>
        <w:trPr>
          <w:trHeight w:val="300"/>
        </w:trPr>
        <w:tc>
          <w:tcPr>
            <w:tcW w:w="1394" w:type="dxa"/>
            <w:shd w:val="clear" w:color="auto" w:fill="DEEAF6" w:themeFill="accent1" w:themeFillTint="33"/>
            <w:noWrap/>
            <w:hideMark/>
          </w:tcPr>
          <w:p w:rsidR="002B6F9E" w:rsidRPr="00255C2D" w:rsidRDefault="002B6F9E">
            <w:pPr>
              <w:rPr>
                <w:b/>
                <w:sz w:val="20"/>
              </w:rPr>
            </w:pPr>
            <w:r w:rsidRPr="00255C2D">
              <w:rPr>
                <w:b/>
                <w:sz w:val="20"/>
              </w:rPr>
              <w:t>Sveta Nedelja</w:t>
            </w:r>
          </w:p>
        </w:tc>
        <w:tc>
          <w:tcPr>
            <w:tcW w:w="637" w:type="dxa"/>
            <w:noWrap/>
            <w:hideMark/>
          </w:tcPr>
          <w:p w:rsidR="002B6F9E" w:rsidRPr="00255C2D" w:rsidRDefault="002B6F9E" w:rsidP="004231CC">
            <w:pPr>
              <w:jc w:val="center"/>
              <w:rPr>
                <w:sz w:val="20"/>
              </w:rPr>
            </w:pPr>
            <w:r w:rsidRPr="00255C2D">
              <w:rPr>
                <w:sz w:val="20"/>
              </w:rPr>
              <w:t>47</w:t>
            </w:r>
          </w:p>
        </w:tc>
        <w:tc>
          <w:tcPr>
            <w:tcW w:w="815" w:type="dxa"/>
            <w:noWrap/>
            <w:hideMark/>
          </w:tcPr>
          <w:p w:rsidR="002B6F9E" w:rsidRPr="00255C2D" w:rsidRDefault="002B6F9E" w:rsidP="004231CC">
            <w:pPr>
              <w:jc w:val="center"/>
              <w:rPr>
                <w:sz w:val="20"/>
              </w:rPr>
            </w:pPr>
            <w:r w:rsidRPr="00255C2D">
              <w:rPr>
                <w:sz w:val="20"/>
              </w:rPr>
              <w:t>57,47</w:t>
            </w:r>
          </w:p>
        </w:tc>
        <w:tc>
          <w:tcPr>
            <w:tcW w:w="608" w:type="dxa"/>
            <w:noWrap/>
            <w:hideMark/>
          </w:tcPr>
          <w:p w:rsidR="002B6F9E" w:rsidRPr="00255C2D" w:rsidRDefault="002B6F9E" w:rsidP="004231CC">
            <w:pPr>
              <w:jc w:val="center"/>
              <w:rPr>
                <w:sz w:val="20"/>
              </w:rPr>
            </w:pPr>
            <w:r w:rsidRPr="00255C2D">
              <w:rPr>
                <w:sz w:val="20"/>
              </w:rPr>
              <w:t>13</w:t>
            </w:r>
          </w:p>
        </w:tc>
        <w:tc>
          <w:tcPr>
            <w:tcW w:w="935" w:type="dxa"/>
            <w:noWrap/>
            <w:hideMark/>
          </w:tcPr>
          <w:p w:rsidR="002B6F9E" w:rsidRPr="00255C2D" w:rsidRDefault="002B6F9E" w:rsidP="004231CC">
            <w:pPr>
              <w:jc w:val="center"/>
              <w:rPr>
                <w:sz w:val="20"/>
              </w:rPr>
            </w:pPr>
            <w:r w:rsidRPr="00255C2D">
              <w:rPr>
                <w:sz w:val="20"/>
              </w:rPr>
              <w:t>77,56</w:t>
            </w:r>
          </w:p>
        </w:tc>
        <w:tc>
          <w:tcPr>
            <w:tcW w:w="627" w:type="dxa"/>
            <w:noWrap/>
            <w:hideMark/>
          </w:tcPr>
          <w:p w:rsidR="002B6F9E" w:rsidRPr="00255C2D" w:rsidRDefault="002B6F9E" w:rsidP="004231CC">
            <w:pPr>
              <w:jc w:val="center"/>
              <w:rPr>
                <w:sz w:val="20"/>
              </w:rPr>
            </w:pPr>
            <w:r w:rsidRPr="00255C2D">
              <w:rPr>
                <w:sz w:val="20"/>
              </w:rPr>
              <w:t>1</w:t>
            </w:r>
          </w:p>
        </w:tc>
        <w:tc>
          <w:tcPr>
            <w:tcW w:w="762" w:type="dxa"/>
            <w:noWrap/>
            <w:hideMark/>
          </w:tcPr>
          <w:p w:rsidR="002B6F9E" w:rsidRPr="00255C2D" w:rsidRDefault="002B6F9E" w:rsidP="004231CC">
            <w:pPr>
              <w:jc w:val="center"/>
              <w:rPr>
                <w:sz w:val="20"/>
              </w:rPr>
            </w:pPr>
            <w:r w:rsidRPr="00255C2D">
              <w:rPr>
                <w:sz w:val="20"/>
              </w:rPr>
              <w:t>27,57</w:t>
            </w:r>
          </w:p>
        </w:tc>
        <w:tc>
          <w:tcPr>
            <w:tcW w:w="565" w:type="dxa"/>
            <w:noWrap/>
            <w:hideMark/>
          </w:tcPr>
          <w:p w:rsidR="002B6F9E" w:rsidRPr="00255C2D" w:rsidRDefault="002B6F9E" w:rsidP="004231CC">
            <w:pPr>
              <w:jc w:val="center"/>
              <w:rPr>
                <w:sz w:val="20"/>
              </w:rPr>
            </w:pPr>
            <w:r w:rsidRPr="00255C2D">
              <w:rPr>
                <w:sz w:val="20"/>
              </w:rPr>
              <w:t>0</w:t>
            </w:r>
          </w:p>
        </w:tc>
        <w:tc>
          <w:tcPr>
            <w:tcW w:w="995" w:type="dxa"/>
            <w:noWrap/>
            <w:hideMark/>
          </w:tcPr>
          <w:p w:rsidR="002B6F9E" w:rsidRPr="00255C2D" w:rsidRDefault="002B6F9E" w:rsidP="004231CC">
            <w:pPr>
              <w:jc w:val="center"/>
              <w:rPr>
                <w:sz w:val="20"/>
              </w:rPr>
            </w:pPr>
            <w:r w:rsidRPr="00255C2D">
              <w:rPr>
                <w:sz w:val="20"/>
              </w:rPr>
              <w:t>0,00</w:t>
            </w:r>
          </w:p>
        </w:tc>
        <w:tc>
          <w:tcPr>
            <w:tcW w:w="567" w:type="dxa"/>
            <w:noWrap/>
            <w:hideMark/>
          </w:tcPr>
          <w:p w:rsidR="002B6F9E" w:rsidRPr="00255C2D" w:rsidRDefault="002B6F9E" w:rsidP="004231CC">
            <w:pPr>
              <w:jc w:val="center"/>
              <w:rPr>
                <w:sz w:val="20"/>
              </w:rPr>
            </w:pPr>
            <w:r w:rsidRPr="00255C2D">
              <w:rPr>
                <w:sz w:val="20"/>
              </w:rPr>
              <w:t>61</w:t>
            </w:r>
          </w:p>
        </w:tc>
        <w:tc>
          <w:tcPr>
            <w:tcW w:w="992" w:type="dxa"/>
            <w:noWrap/>
            <w:hideMark/>
          </w:tcPr>
          <w:p w:rsidR="002B6F9E" w:rsidRPr="00255C2D" w:rsidRDefault="002B6F9E" w:rsidP="004231CC">
            <w:pPr>
              <w:jc w:val="center"/>
              <w:rPr>
                <w:sz w:val="20"/>
              </w:rPr>
            </w:pPr>
            <w:r w:rsidRPr="00255C2D">
              <w:rPr>
                <w:sz w:val="20"/>
              </w:rPr>
              <w:t>162,60</w:t>
            </w:r>
          </w:p>
        </w:tc>
      </w:tr>
    </w:tbl>
    <w:p w:rsidR="008A360B" w:rsidRPr="00255C2D" w:rsidRDefault="00AB14CC" w:rsidP="00023D1C">
      <w:pPr>
        <w:pStyle w:val="PrilagoenTOC"/>
      </w:pPr>
      <w:r w:rsidRPr="00255C2D">
        <w:t xml:space="preserve">Izvor: </w:t>
      </w:r>
      <w:hyperlink r:id="rId16" w:history="1">
        <w:r w:rsidRPr="00255C2D">
          <w:rPr>
            <w:rStyle w:val="Hiperveza"/>
            <w:i w:val="0"/>
          </w:rPr>
          <w:t>www.apprrr.hr</w:t>
        </w:r>
      </w:hyperlink>
      <w:r w:rsidRPr="00255C2D">
        <w:t>, Statistika 2015.</w:t>
      </w:r>
      <w:r w:rsidR="00974727" w:rsidRPr="00255C2D">
        <w:t>g., Izvještaj br. 4 - P</w:t>
      </w:r>
      <w:r w:rsidRPr="00255C2D">
        <w:t>ovršina poljoprivrednog zemljišta po općinama razvrstana po veličini, preuzeto 11. siječnja 2016.</w:t>
      </w:r>
      <w:r w:rsidR="00974727" w:rsidRPr="00255C2D">
        <w:t>g.</w:t>
      </w:r>
    </w:p>
    <w:p w:rsidR="00255C2D" w:rsidRDefault="00255C2D" w:rsidP="002325D5"/>
    <w:p w:rsidR="00095C81" w:rsidRDefault="00974727" w:rsidP="00DF61DC">
      <w:r>
        <w:t>U sljedećoj su</w:t>
      </w:r>
      <w:r w:rsidR="00412B72">
        <w:t xml:space="preserve"> tablici </w:t>
      </w:r>
      <w:r>
        <w:t xml:space="preserve">poljoprivredna gospodarstva prikazana prema vrsti, iz čega </w:t>
      </w:r>
      <w:r w:rsidR="001B55B9">
        <w:t>možemo z</w:t>
      </w:r>
      <w:r>
        <w:t>aključiti da na području LAG-a postoji</w:t>
      </w:r>
      <w:r w:rsidR="001B55B9">
        <w:t xml:space="preserve"> najviše obiteljskih gospodarstava</w:t>
      </w:r>
      <w:r w:rsidR="00436028">
        <w:t xml:space="preserve"> i to 405</w:t>
      </w:r>
      <w:r w:rsidR="001B55B9">
        <w:t>, dok je  broj zadruga jako malen, odnosno postoji samo jedna zadruga i to na području Općine Kršan.</w:t>
      </w:r>
    </w:p>
    <w:p w:rsidR="00DF61DC" w:rsidRDefault="00DF61DC" w:rsidP="00DF61DC"/>
    <w:p w:rsidR="00095C81" w:rsidRPr="00095C81" w:rsidRDefault="00095C81" w:rsidP="00095C81">
      <w:pPr>
        <w:pStyle w:val="Opisslike"/>
        <w:jc w:val="center"/>
        <w:rPr>
          <w:b/>
          <w:i w:val="0"/>
        </w:rPr>
      </w:pPr>
      <w:bookmarkStart w:id="95" w:name="_Toc445655514"/>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7</w:t>
      </w:r>
      <w:r w:rsidRPr="00095C81">
        <w:rPr>
          <w:b/>
          <w:i w:val="0"/>
        </w:rPr>
        <w:fldChar w:fldCharType="end"/>
      </w:r>
      <w:r w:rsidRPr="00095C81">
        <w:rPr>
          <w:b/>
          <w:i w:val="0"/>
        </w:rPr>
        <w:t xml:space="preserve"> - Broj poljoprivrednih gospodarstava na dan 14. prosinca 2015.g.</w:t>
      </w:r>
      <w:bookmarkEnd w:id="95"/>
    </w:p>
    <w:tbl>
      <w:tblPr>
        <w:tblStyle w:val="Reetkatablice"/>
        <w:tblW w:w="0" w:type="auto"/>
        <w:jc w:val="center"/>
        <w:tblLook w:val="0000" w:firstRow="0" w:lastRow="0" w:firstColumn="0" w:lastColumn="0" w:noHBand="0" w:noVBand="0"/>
      </w:tblPr>
      <w:tblGrid>
        <w:gridCol w:w="1526"/>
        <w:gridCol w:w="1458"/>
        <w:gridCol w:w="747"/>
        <w:gridCol w:w="1466"/>
        <w:gridCol w:w="1069"/>
      </w:tblGrid>
      <w:tr w:rsidR="0015748C" w:rsidRPr="00255C2D" w:rsidTr="007E17C9">
        <w:trPr>
          <w:trHeight w:val="345"/>
          <w:jc w:val="center"/>
        </w:trPr>
        <w:tc>
          <w:tcPr>
            <w:tcW w:w="1526" w:type="dxa"/>
            <w:shd w:val="clear" w:color="auto" w:fill="9CC2E5" w:themeFill="accent1" w:themeFillTint="99"/>
          </w:tcPr>
          <w:p w:rsidR="0015748C" w:rsidRPr="00255C2D" w:rsidRDefault="0015748C" w:rsidP="0015748C">
            <w:pPr>
              <w:spacing w:after="160" w:line="259" w:lineRule="auto"/>
              <w:ind w:left="108"/>
              <w:jc w:val="center"/>
              <w:rPr>
                <w:b/>
                <w:sz w:val="20"/>
              </w:rPr>
            </w:pPr>
            <w:r w:rsidRPr="00255C2D">
              <w:rPr>
                <w:b/>
                <w:sz w:val="20"/>
              </w:rPr>
              <w:t>Grad/Općina</w:t>
            </w:r>
          </w:p>
        </w:tc>
        <w:tc>
          <w:tcPr>
            <w:tcW w:w="850" w:type="dxa"/>
            <w:shd w:val="clear" w:color="auto" w:fill="9CC2E5" w:themeFill="accent1" w:themeFillTint="99"/>
          </w:tcPr>
          <w:p w:rsidR="0015748C" w:rsidRPr="00255C2D" w:rsidRDefault="0015748C" w:rsidP="0015748C">
            <w:pPr>
              <w:ind w:left="108"/>
              <w:jc w:val="center"/>
              <w:rPr>
                <w:b/>
                <w:sz w:val="20"/>
              </w:rPr>
            </w:pPr>
            <w:r w:rsidRPr="00255C2D">
              <w:rPr>
                <w:b/>
                <w:sz w:val="20"/>
              </w:rPr>
              <w:t>Obiteljsko gospodarstvo</w:t>
            </w:r>
          </w:p>
        </w:tc>
        <w:tc>
          <w:tcPr>
            <w:tcW w:w="661" w:type="dxa"/>
            <w:shd w:val="clear" w:color="auto" w:fill="9CC2E5" w:themeFill="accent1" w:themeFillTint="99"/>
          </w:tcPr>
          <w:p w:rsidR="0015748C" w:rsidRPr="00255C2D" w:rsidRDefault="0015748C" w:rsidP="0015748C">
            <w:pPr>
              <w:ind w:left="108"/>
              <w:jc w:val="center"/>
              <w:rPr>
                <w:b/>
                <w:sz w:val="20"/>
              </w:rPr>
            </w:pPr>
            <w:r w:rsidRPr="00255C2D">
              <w:rPr>
                <w:b/>
                <w:sz w:val="20"/>
              </w:rPr>
              <w:t>Obrt</w:t>
            </w:r>
          </w:p>
        </w:tc>
        <w:tc>
          <w:tcPr>
            <w:tcW w:w="1466" w:type="dxa"/>
            <w:shd w:val="clear" w:color="auto" w:fill="9CC2E5" w:themeFill="accent1" w:themeFillTint="99"/>
          </w:tcPr>
          <w:p w:rsidR="0015748C" w:rsidRPr="00255C2D" w:rsidRDefault="0015748C" w:rsidP="0015748C">
            <w:pPr>
              <w:ind w:left="108"/>
              <w:jc w:val="center"/>
              <w:rPr>
                <w:b/>
                <w:sz w:val="20"/>
              </w:rPr>
            </w:pPr>
            <w:r w:rsidRPr="00255C2D">
              <w:rPr>
                <w:b/>
                <w:sz w:val="20"/>
              </w:rPr>
              <w:t>Trgovačko društvo</w:t>
            </w:r>
          </w:p>
        </w:tc>
        <w:tc>
          <w:tcPr>
            <w:tcW w:w="850" w:type="dxa"/>
            <w:shd w:val="clear" w:color="auto" w:fill="9CC2E5" w:themeFill="accent1" w:themeFillTint="99"/>
          </w:tcPr>
          <w:p w:rsidR="0015748C" w:rsidRPr="00255C2D" w:rsidRDefault="0015748C" w:rsidP="0015748C">
            <w:pPr>
              <w:ind w:left="108"/>
              <w:jc w:val="center"/>
              <w:rPr>
                <w:b/>
                <w:sz w:val="20"/>
              </w:rPr>
            </w:pPr>
            <w:r w:rsidRPr="00255C2D">
              <w:rPr>
                <w:b/>
                <w:sz w:val="20"/>
              </w:rPr>
              <w:t>Zadruga</w:t>
            </w:r>
          </w:p>
        </w:tc>
      </w:tr>
      <w:tr w:rsidR="0015748C" w:rsidRPr="00255C2D" w:rsidTr="007E17C9">
        <w:tblPrEx>
          <w:tblLook w:val="04A0" w:firstRow="1" w:lastRow="0" w:firstColumn="1" w:lastColumn="0" w:noHBand="0" w:noVBand="1"/>
        </w:tblPrEx>
        <w:trPr>
          <w:trHeight w:val="300"/>
          <w:jc w:val="center"/>
        </w:trPr>
        <w:tc>
          <w:tcPr>
            <w:tcW w:w="1526" w:type="dxa"/>
            <w:shd w:val="clear" w:color="auto" w:fill="DEEAF6" w:themeFill="accent1" w:themeFillTint="33"/>
            <w:noWrap/>
            <w:hideMark/>
          </w:tcPr>
          <w:p w:rsidR="0015748C" w:rsidRPr="00255C2D" w:rsidRDefault="0015748C" w:rsidP="00E519BB">
            <w:pPr>
              <w:rPr>
                <w:b/>
                <w:sz w:val="20"/>
              </w:rPr>
            </w:pPr>
            <w:r w:rsidRPr="00255C2D">
              <w:rPr>
                <w:b/>
                <w:sz w:val="20"/>
              </w:rPr>
              <w:t>Kršan</w:t>
            </w:r>
          </w:p>
        </w:tc>
        <w:tc>
          <w:tcPr>
            <w:tcW w:w="850" w:type="dxa"/>
            <w:noWrap/>
            <w:hideMark/>
          </w:tcPr>
          <w:p w:rsidR="0015748C" w:rsidRPr="00255C2D" w:rsidRDefault="0015748C" w:rsidP="0015748C">
            <w:pPr>
              <w:jc w:val="center"/>
              <w:rPr>
                <w:sz w:val="20"/>
              </w:rPr>
            </w:pPr>
            <w:r w:rsidRPr="00255C2D">
              <w:rPr>
                <w:sz w:val="20"/>
              </w:rPr>
              <w:t>91</w:t>
            </w:r>
          </w:p>
        </w:tc>
        <w:tc>
          <w:tcPr>
            <w:tcW w:w="661" w:type="dxa"/>
            <w:noWrap/>
            <w:hideMark/>
          </w:tcPr>
          <w:p w:rsidR="0015748C" w:rsidRPr="00255C2D" w:rsidRDefault="0015748C" w:rsidP="0015748C">
            <w:pPr>
              <w:jc w:val="center"/>
              <w:rPr>
                <w:sz w:val="20"/>
              </w:rPr>
            </w:pPr>
            <w:r w:rsidRPr="00255C2D">
              <w:rPr>
                <w:sz w:val="20"/>
              </w:rPr>
              <w:t>4</w:t>
            </w:r>
          </w:p>
        </w:tc>
        <w:tc>
          <w:tcPr>
            <w:tcW w:w="1466" w:type="dxa"/>
            <w:noWrap/>
            <w:hideMark/>
          </w:tcPr>
          <w:p w:rsidR="0015748C" w:rsidRPr="00255C2D" w:rsidRDefault="0015748C" w:rsidP="0015748C">
            <w:pPr>
              <w:jc w:val="center"/>
              <w:rPr>
                <w:sz w:val="20"/>
              </w:rPr>
            </w:pPr>
            <w:r w:rsidRPr="00255C2D">
              <w:rPr>
                <w:sz w:val="20"/>
              </w:rPr>
              <w:t>3</w:t>
            </w:r>
          </w:p>
        </w:tc>
        <w:tc>
          <w:tcPr>
            <w:tcW w:w="850" w:type="dxa"/>
            <w:noWrap/>
            <w:hideMark/>
          </w:tcPr>
          <w:p w:rsidR="0015748C" w:rsidRPr="00255C2D" w:rsidRDefault="0015748C" w:rsidP="0015748C">
            <w:pPr>
              <w:jc w:val="center"/>
              <w:rPr>
                <w:sz w:val="20"/>
              </w:rPr>
            </w:pPr>
            <w:r w:rsidRPr="00255C2D">
              <w:rPr>
                <w:sz w:val="20"/>
              </w:rPr>
              <w:t>1</w:t>
            </w:r>
          </w:p>
        </w:tc>
      </w:tr>
      <w:tr w:rsidR="0015748C" w:rsidRPr="00255C2D" w:rsidTr="007E17C9">
        <w:tblPrEx>
          <w:tblLook w:val="04A0" w:firstRow="1" w:lastRow="0" w:firstColumn="1" w:lastColumn="0" w:noHBand="0" w:noVBand="1"/>
        </w:tblPrEx>
        <w:trPr>
          <w:trHeight w:val="300"/>
          <w:jc w:val="center"/>
        </w:trPr>
        <w:tc>
          <w:tcPr>
            <w:tcW w:w="1526" w:type="dxa"/>
            <w:shd w:val="clear" w:color="auto" w:fill="DEEAF6" w:themeFill="accent1" w:themeFillTint="33"/>
            <w:noWrap/>
            <w:hideMark/>
          </w:tcPr>
          <w:p w:rsidR="0015748C" w:rsidRPr="00255C2D" w:rsidRDefault="0015748C" w:rsidP="00E519BB">
            <w:pPr>
              <w:rPr>
                <w:b/>
                <w:sz w:val="20"/>
              </w:rPr>
            </w:pPr>
            <w:r w:rsidRPr="00255C2D">
              <w:rPr>
                <w:b/>
                <w:sz w:val="20"/>
              </w:rPr>
              <w:t>Labin</w:t>
            </w:r>
          </w:p>
        </w:tc>
        <w:tc>
          <w:tcPr>
            <w:tcW w:w="850" w:type="dxa"/>
            <w:noWrap/>
            <w:hideMark/>
          </w:tcPr>
          <w:p w:rsidR="0015748C" w:rsidRPr="00255C2D" w:rsidRDefault="0015748C" w:rsidP="0015748C">
            <w:pPr>
              <w:jc w:val="center"/>
              <w:rPr>
                <w:sz w:val="20"/>
              </w:rPr>
            </w:pPr>
            <w:r w:rsidRPr="00255C2D">
              <w:rPr>
                <w:sz w:val="20"/>
              </w:rPr>
              <w:t>101</w:t>
            </w:r>
          </w:p>
        </w:tc>
        <w:tc>
          <w:tcPr>
            <w:tcW w:w="661" w:type="dxa"/>
            <w:noWrap/>
            <w:hideMark/>
          </w:tcPr>
          <w:p w:rsidR="0015748C" w:rsidRPr="00255C2D" w:rsidRDefault="0015748C" w:rsidP="0015748C">
            <w:pPr>
              <w:jc w:val="center"/>
              <w:rPr>
                <w:sz w:val="20"/>
              </w:rPr>
            </w:pPr>
            <w:r w:rsidRPr="00255C2D">
              <w:rPr>
                <w:sz w:val="20"/>
              </w:rPr>
              <w:t>3</w:t>
            </w:r>
          </w:p>
        </w:tc>
        <w:tc>
          <w:tcPr>
            <w:tcW w:w="1466" w:type="dxa"/>
            <w:noWrap/>
            <w:hideMark/>
          </w:tcPr>
          <w:p w:rsidR="0015748C" w:rsidRPr="00255C2D" w:rsidRDefault="0015748C" w:rsidP="0015748C">
            <w:pPr>
              <w:jc w:val="center"/>
              <w:rPr>
                <w:sz w:val="20"/>
              </w:rPr>
            </w:pPr>
            <w:r w:rsidRPr="00255C2D">
              <w:rPr>
                <w:sz w:val="20"/>
              </w:rPr>
              <w:t>9</w:t>
            </w:r>
          </w:p>
        </w:tc>
        <w:tc>
          <w:tcPr>
            <w:tcW w:w="850" w:type="dxa"/>
            <w:noWrap/>
            <w:hideMark/>
          </w:tcPr>
          <w:p w:rsidR="0015748C" w:rsidRPr="00255C2D" w:rsidRDefault="0015748C" w:rsidP="0015748C">
            <w:pPr>
              <w:jc w:val="center"/>
              <w:rPr>
                <w:sz w:val="20"/>
              </w:rPr>
            </w:pPr>
          </w:p>
        </w:tc>
      </w:tr>
      <w:tr w:rsidR="0015748C" w:rsidRPr="00255C2D" w:rsidTr="007E17C9">
        <w:tblPrEx>
          <w:tblLook w:val="04A0" w:firstRow="1" w:lastRow="0" w:firstColumn="1" w:lastColumn="0" w:noHBand="0" w:noVBand="1"/>
        </w:tblPrEx>
        <w:trPr>
          <w:trHeight w:val="300"/>
          <w:jc w:val="center"/>
        </w:trPr>
        <w:tc>
          <w:tcPr>
            <w:tcW w:w="1526" w:type="dxa"/>
            <w:shd w:val="clear" w:color="auto" w:fill="DEEAF6" w:themeFill="accent1" w:themeFillTint="33"/>
            <w:noWrap/>
            <w:hideMark/>
          </w:tcPr>
          <w:p w:rsidR="0015748C" w:rsidRPr="00255C2D" w:rsidRDefault="0015748C" w:rsidP="00E519BB">
            <w:pPr>
              <w:rPr>
                <w:b/>
                <w:sz w:val="20"/>
              </w:rPr>
            </w:pPr>
            <w:r w:rsidRPr="00255C2D">
              <w:rPr>
                <w:b/>
                <w:sz w:val="20"/>
              </w:rPr>
              <w:lastRenderedPageBreak/>
              <w:t>Pićan</w:t>
            </w:r>
          </w:p>
        </w:tc>
        <w:tc>
          <w:tcPr>
            <w:tcW w:w="850" w:type="dxa"/>
            <w:noWrap/>
            <w:hideMark/>
          </w:tcPr>
          <w:p w:rsidR="0015748C" w:rsidRPr="00255C2D" w:rsidRDefault="0015748C" w:rsidP="0015748C">
            <w:pPr>
              <w:jc w:val="center"/>
              <w:rPr>
                <w:sz w:val="20"/>
              </w:rPr>
            </w:pPr>
            <w:r w:rsidRPr="00255C2D">
              <w:rPr>
                <w:sz w:val="20"/>
              </w:rPr>
              <w:t>113</w:t>
            </w:r>
          </w:p>
        </w:tc>
        <w:tc>
          <w:tcPr>
            <w:tcW w:w="661" w:type="dxa"/>
            <w:noWrap/>
            <w:hideMark/>
          </w:tcPr>
          <w:p w:rsidR="0015748C" w:rsidRPr="00255C2D" w:rsidRDefault="0015748C" w:rsidP="0015748C">
            <w:pPr>
              <w:jc w:val="center"/>
              <w:rPr>
                <w:sz w:val="20"/>
              </w:rPr>
            </w:pPr>
          </w:p>
        </w:tc>
        <w:tc>
          <w:tcPr>
            <w:tcW w:w="1466" w:type="dxa"/>
            <w:noWrap/>
            <w:hideMark/>
          </w:tcPr>
          <w:p w:rsidR="0015748C" w:rsidRPr="00255C2D" w:rsidRDefault="0015748C" w:rsidP="0015748C">
            <w:pPr>
              <w:jc w:val="center"/>
              <w:rPr>
                <w:sz w:val="20"/>
              </w:rPr>
            </w:pPr>
            <w:r w:rsidRPr="00255C2D">
              <w:rPr>
                <w:sz w:val="20"/>
              </w:rPr>
              <w:t>2</w:t>
            </w:r>
          </w:p>
        </w:tc>
        <w:tc>
          <w:tcPr>
            <w:tcW w:w="850" w:type="dxa"/>
            <w:noWrap/>
            <w:hideMark/>
          </w:tcPr>
          <w:p w:rsidR="0015748C" w:rsidRPr="00255C2D" w:rsidRDefault="0015748C" w:rsidP="0015748C">
            <w:pPr>
              <w:jc w:val="center"/>
              <w:rPr>
                <w:sz w:val="20"/>
              </w:rPr>
            </w:pPr>
          </w:p>
        </w:tc>
      </w:tr>
      <w:tr w:rsidR="0015748C" w:rsidRPr="00255C2D" w:rsidTr="007E17C9">
        <w:tblPrEx>
          <w:tblLook w:val="04A0" w:firstRow="1" w:lastRow="0" w:firstColumn="1" w:lastColumn="0" w:noHBand="0" w:noVBand="1"/>
        </w:tblPrEx>
        <w:trPr>
          <w:trHeight w:val="300"/>
          <w:jc w:val="center"/>
        </w:trPr>
        <w:tc>
          <w:tcPr>
            <w:tcW w:w="1526" w:type="dxa"/>
            <w:shd w:val="clear" w:color="auto" w:fill="DEEAF6" w:themeFill="accent1" w:themeFillTint="33"/>
            <w:noWrap/>
            <w:hideMark/>
          </w:tcPr>
          <w:p w:rsidR="0015748C" w:rsidRPr="00255C2D" w:rsidRDefault="0015748C" w:rsidP="00E519BB">
            <w:pPr>
              <w:rPr>
                <w:b/>
                <w:sz w:val="20"/>
              </w:rPr>
            </w:pPr>
            <w:r w:rsidRPr="00255C2D">
              <w:rPr>
                <w:b/>
                <w:sz w:val="20"/>
              </w:rPr>
              <w:t>Raša</w:t>
            </w:r>
          </w:p>
        </w:tc>
        <w:tc>
          <w:tcPr>
            <w:tcW w:w="850" w:type="dxa"/>
            <w:noWrap/>
            <w:hideMark/>
          </w:tcPr>
          <w:p w:rsidR="0015748C" w:rsidRPr="00255C2D" w:rsidRDefault="0015748C" w:rsidP="0015748C">
            <w:pPr>
              <w:jc w:val="center"/>
              <w:rPr>
                <w:sz w:val="20"/>
              </w:rPr>
            </w:pPr>
            <w:r w:rsidRPr="00255C2D">
              <w:rPr>
                <w:sz w:val="20"/>
              </w:rPr>
              <w:t>28</w:t>
            </w:r>
          </w:p>
        </w:tc>
        <w:tc>
          <w:tcPr>
            <w:tcW w:w="661" w:type="dxa"/>
            <w:noWrap/>
            <w:hideMark/>
          </w:tcPr>
          <w:p w:rsidR="0015748C" w:rsidRPr="00255C2D" w:rsidRDefault="0015748C" w:rsidP="0015748C">
            <w:pPr>
              <w:jc w:val="center"/>
              <w:rPr>
                <w:sz w:val="20"/>
              </w:rPr>
            </w:pPr>
            <w:r w:rsidRPr="00255C2D">
              <w:rPr>
                <w:sz w:val="20"/>
              </w:rPr>
              <w:t>1</w:t>
            </w:r>
          </w:p>
        </w:tc>
        <w:tc>
          <w:tcPr>
            <w:tcW w:w="1466" w:type="dxa"/>
            <w:noWrap/>
            <w:hideMark/>
          </w:tcPr>
          <w:p w:rsidR="0015748C" w:rsidRPr="00255C2D" w:rsidRDefault="0015748C" w:rsidP="0015748C">
            <w:pPr>
              <w:jc w:val="center"/>
              <w:rPr>
                <w:sz w:val="20"/>
              </w:rPr>
            </w:pPr>
          </w:p>
        </w:tc>
        <w:tc>
          <w:tcPr>
            <w:tcW w:w="850" w:type="dxa"/>
            <w:noWrap/>
            <w:hideMark/>
          </w:tcPr>
          <w:p w:rsidR="0015748C" w:rsidRPr="00255C2D" w:rsidRDefault="0015748C" w:rsidP="0015748C">
            <w:pPr>
              <w:jc w:val="center"/>
              <w:rPr>
                <w:sz w:val="20"/>
              </w:rPr>
            </w:pPr>
          </w:p>
        </w:tc>
      </w:tr>
      <w:tr w:rsidR="0015748C" w:rsidRPr="00255C2D" w:rsidTr="007E17C9">
        <w:tblPrEx>
          <w:tblLook w:val="04A0" w:firstRow="1" w:lastRow="0" w:firstColumn="1" w:lastColumn="0" w:noHBand="0" w:noVBand="1"/>
        </w:tblPrEx>
        <w:trPr>
          <w:trHeight w:val="300"/>
          <w:jc w:val="center"/>
        </w:trPr>
        <w:tc>
          <w:tcPr>
            <w:tcW w:w="1526" w:type="dxa"/>
            <w:shd w:val="clear" w:color="auto" w:fill="DEEAF6" w:themeFill="accent1" w:themeFillTint="33"/>
            <w:noWrap/>
            <w:hideMark/>
          </w:tcPr>
          <w:p w:rsidR="0015748C" w:rsidRPr="00255C2D" w:rsidRDefault="0015748C" w:rsidP="00E519BB">
            <w:pPr>
              <w:rPr>
                <w:b/>
                <w:sz w:val="20"/>
              </w:rPr>
            </w:pPr>
            <w:r w:rsidRPr="00255C2D">
              <w:rPr>
                <w:b/>
                <w:sz w:val="20"/>
              </w:rPr>
              <w:t>Sveta Nedelja</w:t>
            </w:r>
          </w:p>
        </w:tc>
        <w:tc>
          <w:tcPr>
            <w:tcW w:w="850" w:type="dxa"/>
            <w:noWrap/>
            <w:hideMark/>
          </w:tcPr>
          <w:p w:rsidR="0015748C" w:rsidRPr="00255C2D" w:rsidRDefault="0015748C" w:rsidP="0015748C">
            <w:pPr>
              <w:jc w:val="center"/>
              <w:rPr>
                <w:sz w:val="20"/>
              </w:rPr>
            </w:pPr>
            <w:r w:rsidRPr="00255C2D">
              <w:rPr>
                <w:sz w:val="20"/>
              </w:rPr>
              <w:t>72</w:t>
            </w:r>
          </w:p>
        </w:tc>
        <w:tc>
          <w:tcPr>
            <w:tcW w:w="661" w:type="dxa"/>
            <w:noWrap/>
            <w:hideMark/>
          </w:tcPr>
          <w:p w:rsidR="0015748C" w:rsidRPr="00255C2D" w:rsidRDefault="0015748C" w:rsidP="0015748C">
            <w:pPr>
              <w:jc w:val="center"/>
              <w:rPr>
                <w:sz w:val="20"/>
              </w:rPr>
            </w:pPr>
          </w:p>
        </w:tc>
        <w:tc>
          <w:tcPr>
            <w:tcW w:w="1466" w:type="dxa"/>
            <w:noWrap/>
            <w:hideMark/>
          </w:tcPr>
          <w:p w:rsidR="0015748C" w:rsidRPr="00255C2D" w:rsidRDefault="0015748C" w:rsidP="0015748C">
            <w:pPr>
              <w:jc w:val="center"/>
              <w:rPr>
                <w:sz w:val="20"/>
              </w:rPr>
            </w:pPr>
            <w:r w:rsidRPr="00255C2D">
              <w:rPr>
                <w:sz w:val="20"/>
              </w:rPr>
              <w:t>3</w:t>
            </w:r>
          </w:p>
        </w:tc>
        <w:tc>
          <w:tcPr>
            <w:tcW w:w="850" w:type="dxa"/>
            <w:noWrap/>
            <w:hideMark/>
          </w:tcPr>
          <w:p w:rsidR="0015748C" w:rsidRPr="00255C2D" w:rsidRDefault="0015748C" w:rsidP="0015748C">
            <w:pPr>
              <w:jc w:val="center"/>
              <w:rPr>
                <w:sz w:val="20"/>
              </w:rPr>
            </w:pPr>
          </w:p>
        </w:tc>
      </w:tr>
      <w:tr w:rsidR="0015748C" w:rsidRPr="00255C2D" w:rsidTr="007E17C9">
        <w:tblPrEx>
          <w:tblLook w:val="04A0" w:firstRow="1" w:lastRow="0" w:firstColumn="1" w:lastColumn="0" w:noHBand="0" w:noVBand="1"/>
        </w:tblPrEx>
        <w:trPr>
          <w:trHeight w:val="300"/>
          <w:jc w:val="center"/>
        </w:trPr>
        <w:tc>
          <w:tcPr>
            <w:tcW w:w="1526" w:type="dxa"/>
            <w:shd w:val="clear" w:color="auto" w:fill="DEEAF6" w:themeFill="accent1" w:themeFillTint="33"/>
            <w:noWrap/>
            <w:hideMark/>
          </w:tcPr>
          <w:p w:rsidR="0015748C" w:rsidRPr="00255C2D" w:rsidRDefault="0015748C">
            <w:pPr>
              <w:rPr>
                <w:b/>
                <w:bCs/>
                <w:sz w:val="20"/>
              </w:rPr>
            </w:pPr>
            <w:r w:rsidRPr="00255C2D">
              <w:rPr>
                <w:b/>
                <w:bCs/>
                <w:sz w:val="20"/>
              </w:rPr>
              <w:t>Ukupno</w:t>
            </w:r>
          </w:p>
        </w:tc>
        <w:tc>
          <w:tcPr>
            <w:tcW w:w="850" w:type="dxa"/>
            <w:noWrap/>
            <w:hideMark/>
          </w:tcPr>
          <w:p w:rsidR="0015748C" w:rsidRPr="00255C2D" w:rsidRDefault="0015748C" w:rsidP="0015748C">
            <w:pPr>
              <w:jc w:val="center"/>
              <w:rPr>
                <w:b/>
                <w:bCs/>
                <w:sz w:val="20"/>
              </w:rPr>
            </w:pPr>
            <w:r w:rsidRPr="00255C2D">
              <w:rPr>
                <w:b/>
                <w:bCs/>
                <w:sz w:val="20"/>
              </w:rPr>
              <w:t>405</w:t>
            </w:r>
          </w:p>
        </w:tc>
        <w:tc>
          <w:tcPr>
            <w:tcW w:w="661" w:type="dxa"/>
            <w:noWrap/>
            <w:hideMark/>
          </w:tcPr>
          <w:p w:rsidR="0015748C" w:rsidRPr="00255C2D" w:rsidRDefault="0015748C" w:rsidP="0015748C">
            <w:pPr>
              <w:jc w:val="center"/>
              <w:rPr>
                <w:b/>
                <w:bCs/>
                <w:sz w:val="20"/>
              </w:rPr>
            </w:pPr>
            <w:r w:rsidRPr="00255C2D">
              <w:rPr>
                <w:b/>
                <w:bCs/>
                <w:sz w:val="20"/>
              </w:rPr>
              <w:t>8</w:t>
            </w:r>
          </w:p>
        </w:tc>
        <w:tc>
          <w:tcPr>
            <w:tcW w:w="1466" w:type="dxa"/>
            <w:noWrap/>
            <w:hideMark/>
          </w:tcPr>
          <w:p w:rsidR="0015748C" w:rsidRPr="00255C2D" w:rsidRDefault="0015748C" w:rsidP="0015748C">
            <w:pPr>
              <w:jc w:val="center"/>
              <w:rPr>
                <w:b/>
                <w:bCs/>
                <w:sz w:val="20"/>
              </w:rPr>
            </w:pPr>
            <w:r w:rsidRPr="00255C2D">
              <w:rPr>
                <w:b/>
                <w:bCs/>
                <w:sz w:val="20"/>
              </w:rPr>
              <w:t>17</w:t>
            </w:r>
          </w:p>
        </w:tc>
        <w:tc>
          <w:tcPr>
            <w:tcW w:w="850" w:type="dxa"/>
            <w:noWrap/>
            <w:hideMark/>
          </w:tcPr>
          <w:p w:rsidR="0015748C" w:rsidRPr="00255C2D" w:rsidRDefault="0015748C" w:rsidP="0015748C">
            <w:pPr>
              <w:jc w:val="center"/>
              <w:rPr>
                <w:b/>
                <w:bCs/>
                <w:sz w:val="20"/>
              </w:rPr>
            </w:pPr>
            <w:r w:rsidRPr="00255C2D">
              <w:rPr>
                <w:b/>
                <w:bCs/>
                <w:sz w:val="20"/>
              </w:rPr>
              <w:t>1</w:t>
            </w:r>
          </w:p>
        </w:tc>
      </w:tr>
    </w:tbl>
    <w:p w:rsidR="00E519BB" w:rsidRPr="00255C2D" w:rsidRDefault="0015748C" w:rsidP="00023D1C">
      <w:pPr>
        <w:pStyle w:val="PrilagoenTOC"/>
      </w:pPr>
      <w:r w:rsidRPr="00255C2D">
        <w:t xml:space="preserve">Izvor: </w:t>
      </w:r>
      <w:hyperlink r:id="rId17" w:history="1">
        <w:r w:rsidRPr="00255C2D">
          <w:rPr>
            <w:rStyle w:val="Hiperveza"/>
            <w:i w:val="0"/>
          </w:rPr>
          <w:t>www.apprrr.hr</w:t>
        </w:r>
      </w:hyperlink>
      <w:r w:rsidRPr="00255C2D">
        <w:t>, Statistika 2015.</w:t>
      </w:r>
      <w:r w:rsidR="00974727" w:rsidRPr="00255C2D">
        <w:t>g., Izvještaj br. 1- U</w:t>
      </w:r>
      <w:r w:rsidRPr="00255C2D">
        <w:t>pisnik poljoprivrednika, preuzeto 11.</w:t>
      </w:r>
      <w:r w:rsidR="00023D1C">
        <w:t xml:space="preserve"> </w:t>
      </w:r>
      <w:r w:rsidRPr="00255C2D">
        <w:t>siječnja 2016.</w:t>
      </w:r>
      <w:r w:rsidR="00974727" w:rsidRPr="00255C2D">
        <w:t>g.</w:t>
      </w:r>
    </w:p>
    <w:p w:rsidR="00255C2D" w:rsidRDefault="00255C2D" w:rsidP="002325D5">
      <w:pPr>
        <w:rPr>
          <w:i/>
        </w:rPr>
      </w:pPr>
    </w:p>
    <w:p w:rsidR="00DF2069" w:rsidRDefault="00DF2069" w:rsidP="002325D5">
      <w:r w:rsidRPr="00E26769">
        <w:t>Od ukupno korištenih površina poljoprivrednog zemljišta na ovom području najznačajnije su oranice (37%), slijede pašnjaci (26%), livade (20%), vinogradi 12%), voćnjaci (3%) i povrtnjaci (1%). Na oranicama i vrtovima najznačajnija je proizvodnja žita (52%), krmnog bilja (28%), krumpira (9%) i povrća (5%).</w:t>
      </w:r>
      <w:r w:rsidRPr="00DF2069">
        <w:t xml:space="preserve"> </w:t>
      </w:r>
    </w:p>
    <w:p w:rsidR="00255C2D" w:rsidRDefault="00255C2D" w:rsidP="002325D5"/>
    <w:p w:rsidR="000433FF" w:rsidRPr="000433FF" w:rsidRDefault="00974727" w:rsidP="002325D5">
      <w:r>
        <w:t>U sljedeće</w:t>
      </w:r>
      <w:r w:rsidR="000433FF">
        <w:t xml:space="preserve"> dvije tablice</w:t>
      </w:r>
      <w:r>
        <w:t xml:space="preserve"> prikazana je obrazovna i starosna struktura odgovornih osoba  </w:t>
      </w:r>
      <w:r w:rsidR="000433FF">
        <w:t>polj</w:t>
      </w:r>
      <w:r>
        <w:t>oprivrednih gospodarstava na</w:t>
      </w:r>
      <w:r w:rsidR="000433FF">
        <w:t xml:space="preserve"> području</w:t>
      </w:r>
      <w:r>
        <w:t xml:space="preserve"> LAG-a</w:t>
      </w:r>
      <w:r w:rsidR="005D383A">
        <w:t>.</w:t>
      </w:r>
      <w:r w:rsidR="000433FF">
        <w:t xml:space="preserve"> </w:t>
      </w:r>
      <w:r w:rsidR="005D383A">
        <w:t xml:space="preserve">Nositelji </w:t>
      </w:r>
      <w:r w:rsidR="000433FF">
        <w:t>uglavnom imaju završenu srednju školu i stariji su o</w:t>
      </w:r>
      <w:r>
        <w:t>d 65 godina, što predstavlja ozbiljan problem za ovo područje zbog mogućnosti izumiranja poljoprivredne djelatnosti kao rezultata starenja populacije i nezainteresiranosti mladih za poljoprivredu.</w:t>
      </w:r>
    </w:p>
    <w:p w:rsidR="00095C81" w:rsidRDefault="00095C81" w:rsidP="00095C81">
      <w:pPr>
        <w:pStyle w:val="Opisslike"/>
      </w:pPr>
    </w:p>
    <w:p w:rsidR="00095C81" w:rsidRPr="00095C81" w:rsidRDefault="00095C81" w:rsidP="00095C81">
      <w:pPr>
        <w:pStyle w:val="Opisslike"/>
        <w:jc w:val="center"/>
        <w:rPr>
          <w:b/>
          <w:i w:val="0"/>
        </w:rPr>
      </w:pPr>
      <w:bookmarkStart w:id="96" w:name="_Toc445655515"/>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8</w:t>
      </w:r>
      <w:r w:rsidRPr="00095C81">
        <w:rPr>
          <w:b/>
          <w:i w:val="0"/>
        </w:rPr>
        <w:fldChar w:fldCharType="end"/>
      </w:r>
      <w:r w:rsidRPr="00095C81">
        <w:rPr>
          <w:b/>
          <w:i w:val="0"/>
        </w:rPr>
        <w:t xml:space="preserve"> </w:t>
      </w:r>
      <w:r>
        <w:rPr>
          <w:b/>
          <w:i w:val="0"/>
        </w:rPr>
        <w:t>-</w:t>
      </w:r>
      <w:r w:rsidRPr="00095C81">
        <w:rPr>
          <w:b/>
          <w:i w:val="0"/>
        </w:rPr>
        <w:t xml:space="preserve"> Školska sprema nositelja / odgovorne osobe</w:t>
      </w:r>
      <w:bookmarkEnd w:id="96"/>
    </w:p>
    <w:tbl>
      <w:tblPr>
        <w:tblStyle w:val="Reetkatablice"/>
        <w:tblW w:w="0" w:type="auto"/>
        <w:tblLook w:val="04A0" w:firstRow="1" w:lastRow="0" w:firstColumn="1" w:lastColumn="0" w:noHBand="0" w:noVBand="1"/>
      </w:tblPr>
      <w:tblGrid>
        <w:gridCol w:w="1488"/>
        <w:gridCol w:w="1236"/>
        <w:gridCol w:w="1283"/>
        <w:gridCol w:w="1236"/>
        <w:gridCol w:w="1264"/>
        <w:gridCol w:w="1395"/>
        <w:gridCol w:w="1245"/>
      </w:tblGrid>
      <w:tr w:rsidR="008C7383" w:rsidRPr="00255C2D" w:rsidTr="008C7383">
        <w:trPr>
          <w:trHeight w:val="315"/>
        </w:trPr>
        <w:tc>
          <w:tcPr>
            <w:tcW w:w="2940" w:type="dxa"/>
            <w:shd w:val="clear" w:color="auto" w:fill="9CC2E5" w:themeFill="accent1" w:themeFillTint="99"/>
            <w:noWrap/>
            <w:hideMark/>
          </w:tcPr>
          <w:p w:rsidR="008C7383" w:rsidRPr="00255C2D" w:rsidRDefault="008C7383" w:rsidP="008C7383">
            <w:pPr>
              <w:jc w:val="center"/>
              <w:rPr>
                <w:b/>
                <w:bCs/>
                <w:sz w:val="20"/>
              </w:rPr>
            </w:pPr>
            <w:r w:rsidRPr="00255C2D">
              <w:rPr>
                <w:b/>
                <w:bCs/>
                <w:sz w:val="20"/>
              </w:rPr>
              <w:t>Grad/Općina</w:t>
            </w:r>
          </w:p>
        </w:tc>
        <w:tc>
          <w:tcPr>
            <w:tcW w:w="2400" w:type="dxa"/>
            <w:shd w:val="clear" w:color="auto" w:fill="9CC2E5" w:themeFill="accent1" w:themeFillTint="99"/>
            <w:noWrap/>
            <w:hideMark/>
          </w:tcPr>
          <w:p w:rsidR="008C7383" w:rsidRPr="00255C2D" w:rsidRDefault="008C7383" w:rsidP="008C7383">
            <w:pPr>
              <w:jc w:val="center"/>
              <w:rPr>
                <w:b/>
                <w:bCs/>
                <w:sz w:val="20"/>
              </w:rPr>
            </w:pPr>
            <w:r w:rsidRPr="00255C2D">
              <w:rPr>
                <w:b/>
                <w:bCs/>
                <w:sz w:val="20"/>
              </w:rPr>
              <w:t>Fakultet</w:t>
            </w:r>
          </w:p>
        </w:tc>
        <w:tc>
          <w:tcPr>
            <w:tcW w:w="2500" w:type="dxa"/>
            <w:shd w:val="clear" w:color="auto" w:fill="9CC2E5" w:themeFill="accent1" w:themeFillTint="99"/>
            <w:noWrap/>
            <w:hideMark/>
          </w:tcPr>
          <w:p w:rsidR="008C7383" w:rsidRPr="00255C2D" w:rsidRDefault="008C7383" w:rsidP="008C7383">
            <w:pPr>
              <w:jc w:val="center"/>
              <w:rPr>
                <w:b/>
                <w:bCs/>
                <w:sz w:val="20"/>
              </w:rPr>
            </w:pPr>
            <w:r w:rsidRPr="00255C2D">
              <w:rPr>
                <w:b/>
                <w:bCs/>
                <w:sz w:val="20"/>
              </w:rPr>
              <w:t>Nema podataka</w:t>
            </w:r>
          </w:p>
        </w:tc>
        <w:tc>
          <w:tcPr>
            <w:tcW w:w="2400" w:type="dxa"/>
            <w:shd w:val="clear" w:color="auto" w:fill="9CC2E5" w:themeFill="accent1" w:themeFillTint="99"/>
            <w:hideMark/>
          </w:tcPr>
          <w:p w:rsidR="008C7383" w:rsidRPr="00255C2D" w:rsidRDefault="008C7383" w:rsidP="008C7383">
            <w:pPr>
              <w:jc w:val="center"/>
              <w:rPr>
                <w:b/>
                <w:bCs/>
                <w:sz w:val="20"/>
              </w:rPr>
            </w:pPr>
            <w:r w:rsidRPr="00255C2D">
              <w:rPr>
                <w:b/>
                <w:bCs/>
                <w:sz w:val="20"/>
              </w:rPr>
              <w:t>Nezavršena osn.šk.</w:t>
            </w:r>
          </w:p>
        </w:tc>
        <w:tc>
          <w:tcPr>
            <w:tcW w:w="2460" w:type="dxa"/>
            <w:shd w:val="clear" w:color="auto" w:fill="9CC2E5" w:themeFill="accent1" w:themeFillTint="99"/>
            <w:hideMark/>
          </w:tcPr>
          <w:p w:rsidR="008C7383" w:rsidRPr="00255C2D" w:rsidRDefault="008C7383" w:rsidP="008C7383">
            <w:pPr>
              <w:jc w:val="center"/>
              <w:rPr>
                <w:b/>
                <w:bCs/>
                <w:sz w:val="20"/>
              </w:rPr>
            </w:pPr>
            <w:r w:rsidRPr="00255C2D">
              <w:rPr>
                <w:b/>
                <w:bCs/>
                <w:sz w:val="20"/>
              </w:rPr>
              <w:t>Osnovna škola</w:t>
            </w:r>
          </w:p>
        </w:tc>
        <w:tc>
          <w:tcPr>
            <w:tcW w:w="2740" w:type="dxa"/>
            <w:shd w:val="clear" w:color="auto" w:fill="9CC2E5" w:themeFill="accent1" w:themeFillTint="99"/>
            <w:hideMark/>
          </w:tcPr>
          <w:p w:rsidR="008C7383" w:rsidRPr="00255C2D" w:rsidRDefault="008C7383" w:rsidP="008C7383">
            <w:pPr>
              <w:jc w:val="center"/>
              <w:rPr>
                <w:b/>
                <w:bCs/>
                <w:sz w:val="20"/>
              </w:rPr>
            </w:pPr>
            <w:r w:rsidRPr="00255C2D">
              <w:rPr>
                <w:b/>
                <w:bCs/>
                <w:sz w:val="20"/>
              </w:rPr>
              <w:t>Srednja škola</w:t>
            </w:r>
          </w:p>
        </w:tc>
        <w:tc>
          <w:tcPr>
            <w:tcW w:w="2420" w:type="dxa"/>
            <w:shd w:val="clear" w:color="auto" w:fill="9CC2E5" w:themeFill="accent1" w:themeFillTint="99"/>
            <w:hideMark/>
          </w:tcPr>
          <w:p w:rsidR="008C7383" w:rsidRPr="00255C2D" w:rsidRDefault="008C7383" w:rsidP="008C7383">
            <w:pPr>
              <w:jc w:val="center"/>
              <w:rPr>
                <w:b/>
                <w:bCs/>
                <w:sz w:val="20"/>
              </w:rPr>
            </w:pPr>
            <w:r w:rsidRPr="00255C2D">
              <w:rPr>
                <w:b/>
                <w:bCs/>
                <w:sz w:val="20"/>
              </w:rPr>
              <w:t>Viša škola</w:t>
            </w:r>
          </w:p>
        </w:tc>
      </w:tr>
      <w:tr w:rsidR="008C7383" w:rsidRPr="00255C2D" w:rsidTr="008C7383">
        <w:trPr>
          <w:trHeight w:val="300"/>
        </w:trPr>
        <w:tc>
          <w:tcPr>
            <w:tcW w:w="2940" w:type="dxa"/>
            <w:shd w:val="clear" w:color="auto" w:fill="DEEAF6" w:themeFill="accent1" w:themeFillTint="33"/>
            <w:noWrap/>
            <w:hideMark/>
          </w:tcPr>
          <w:p w:rsidR="008C7383" w:rsidRPr="00255C2D" w:rsidRDefault="008C7383" w:rsidP="008C7383">
            <w:pPr>
              <w:jc w:val="left"/>
              <w:rPr>
                <w:b/>
                <w:sz w:val="20"/>
              </w:rPr>
            </w:pPr>
            <w:r w:rsidRPr="00255C2D">
              <w:rPr>
                <w:b/>
                <w:sz w:val="20"/>
              </w:rPr>
              <w:t>Grad Labin</w:t>
            </w:r>
          </w:p>
        </w:tc>
        <w:tc>
          <w:tcPr>
            <w:tcW w:w="2400" w:type="dxa"/>
            <w:hideMark/>
          </w:tcPr>
          <w:p w:rsidR="008C7383" w:rsidRPr="00255C2D" w:rsidRDefault="008C7383" w:rsidP="008C7383">
            <w:pPr>
              <w:jc w:val="center"/>
              <w:rPr>
                <w:sz w:val="20"/>
              </w:rPr>
            </w:pPr>
            <w:r w:rsidRPr="00255C2D">
              <w:rPr>
                <w:sz w:val="20"/>
              </w:rPr>
              <w:t>14</w:t>
            </w:r>
          </w:p>
        </w:tc>
        <w:tc>
          <w:tcPr>
            <w:tcW w:w="2500" w:type="dxa"/>
            <w:hideMark/>
          </w:tcPr>
          <w:p w:rsidR="008C7383" w:rsidRPr="00255C2D" w:rsidRDefault="008C7383" w:rsidP="008C7383">
            <w:pPr>
              <w:jc w:val="center"/>
              <w:rPr>
                <w:sz w:val="20"/>
              </w:rPr>
            </w:pPr>
            <w:r w:rsidRPr="00255C2D">
              <w:rPr>
                <w:sz w:val="20"/>
              </w:rPr>
              <w:t>39</w:t>
            </w:r>
          </w:p>
        </w:tc>
        <w:tc>
          <w:tcPr>
            <w:tcW w:w="2400" w:type="dxa"/>
            <w:hideMark/>
          </w:tcPr>
          <w:p w:rsidR="008C7383" w:rsidRPr="00255C2D" w:rsidRDefault="008C7383" w:rsidP="008C7383">
            <w:pPr>
              <w:jc w:val="center"/>
              <w:rPr>
                <w:sz w:val="20"/>
              </w:rPr>
            </w:pPr>
            <w:r w:rsidRPr="00255C2D">
              <w:rPr>
                <w:sz w:val="20"/>
              </w:rPr>
              <w:t>2</w:t>
            </w:r>
          </w:p>
        </w:tc>
        <w:tc>
          <w:tcPr>
            <w:tcW w:w="2460" w:type="dxa"/>
            <w:hideMark/>
          </w:tcPr>
          <w:p w:rsidR="008C7383" w:rsidRPr="00255C2D" w:rsidRDefault="008C7383" w:rsidP="008C7383">
            <w:pPr>
              <w:jc w:val="center"/>
              <w:rPr>
                <w:sz w:val="20"/>
              </w:rPr>
            </w:pPr>
            <w:r w:rsidRPr="00255C2D">
              <w:rPr>
                <w:sz w:val="20"/>
              </w:rPr>
              <w:t>7</w:t>
            </w:r>
          </w:p>
        </w:tc>
        <w:tc>
          <w:tcPr>
            <w:tcW w:w="2740" w:type="dxa"/>
            <w:hideMark/>
          </w:tcPr>
          <w:p w:rsidR="008C7383" w:rsidRPr="00255C2D" w:rsidRDefault="008C7383" w:rsidP="008C7383">
            <w:pPr>
              <w:jc w:val="center"/>
              <w:rPr>
                <w:sz w:val="20"/>
              </w:rPr>
            </w:pPr>
            <w:r w:rsidRPr="00255C2D">
              <w:rPr>
                <w:sz w:val="20"/>
              </w:rPr>
              <w:t>44</w:t>
            </w:r>
          </w:p>
        </w:tc>
        <w:tc>
          <w:tcPr>
            <w:tcW w:w="2420" w:type="dxa"/>
            <w:hideMark/>
          </w:tcPr>
          <w:p w:rsidR="008C7383" w:rsidRPr="00255C2D" w:rsidRDefault="008C7383" w:rsidP="008C7383">
            <w:pPr>
              <w:jc w:val="center"/>
              <w:rPr>
                <w:sz w:val="20"/>
              </w:rPr>
            </w:pPr>
            <w:r w:rsidRPr="00255C2D">
              <w:rPr>
                <w:sz w:val="20"/>
              </w:rPr>
              <w:t>7</w:t>
            </w:r>
          </w:p>
        </w:tc>
      </w:tr>
      <w:tr w:rsidR="008C7383" w:rsidRPr="00255C2D" w:rsidTr="008C7383">
        <w:trPr>
          <w:trHeight w:val="300"/>
        </w:trPr>
        <w:tc>
          <w:tcPr>
            <w:tcW w:w="2940" w:type="dxa"/>
            <w:shd w:val="clear" w:color="auto" w:fill="DEEAF6" w:themeFill="accent1" w:themeFillTint="33"/>
            <w:noWrap/>
            <w:hideMark/>
          </w:tcPr>
          <w:p w:rsidR="008C7383" w:rsidRPr="00255C2D" w:rsidRDefault="008C7383" w:rsidP="008C7383">
            <w:pPr>
              <w:jc w:val="left"/>
              <w:rPr>
                <w:b/>
                <w:sz w:val="20"/>
              </w:rPr>
            </w:pPr>
            <w:r w:rsidRPr="00255C2D">
              <w:rPr>
                <w:b/>
                <w:sz w:val="20"/>
              </w:rPr>
              <w:t>Općina Kršan</w:t>
            </w:r>
          </w:p>
        </w:tc>
        <w:tc>
          <w:tcPr>
            <w:tcW w:w="2400" w:type="dxa"/>
            <w:noWrap/>
            <w:hideMark/>
          </w:tcPr>
          <w:p w:rsidR="008C7383" w:rsidRPr="00255C2D" w:rsidRDefault="008C7383" w:rsidP="008C7383">
            <w:pPr>
              <w:jc w:val="center"/>
              <w:rPr>
                <w:sz w:val="20"/>
              </w:rPr>
            </w:pPr>
            <w:r w:rsidRPr="00255C2D">
              <w:rPr>
                <w:sz w:val="20"/>
              </w:rPr>
              <w:t>0</w:t>
            </w:r>
          </w:p>
        </w:tc>
        <w:tc>
          <w:tcPr>
            <w:tcW w:w="2500" w:type="dxa"/>
            <w:hideMark/>
          </w:tcPr>
          <w:p w:rsidR="008C7383" w:rsidRPr="00255C2D" w:rsidRDefault="008C7383" w:rsidP="008C7383">
            <w:pPr>
              <w:jc w:val="center"/>
              <w:rPr>
                <w:sz w:val="20"/>
              </w:rPr>
            </w:pPr>
            <w:r w:rsidRPr="00255C2D">
              <w:rPr>
                <w:sz w:val="20"/>
              </w:rPr>
              <w:t>33</w:t>
            </w:r>
          </w:p>
        </w:tc>
        <w:tc>
          <w:tcPr>
            <w:tcW w:w="2400" w:type="dxa"/>
            <w:hideMark/>
          </w:tcPr>
          <w:p w:rsidR="008C7383" w:rsidRPr="00255C2D" w:rsidRDefault="008C7383" w:rsidP="008C7383">
            <w:pPr>
              <w:jc w:val="center"/>
              <w:rPr>
                <w:sz w:val="20"/>
              </w:rPr>
            </w:pPr>
            <w:r w:rsidRPr="00255C2D">
              <w:rPr>
                <w:sz w:val="20"/>
              </w:rPr>
              <w:t>4</w:t>
            </w:r>
          </w:p>
        </w:tc>
        <w:tc>
          <w:tcPr>
            <w:tcW w:w="2460" w:type="dxa"/>
            <w:hideMark/>
          </w:tcPr>
          <w:p w:rsidR="008C7383" w:rsidRPr="00255C2D" w:rsidRDefault="008C7383" w:rsidP="008C7383">
            <w:pPr>
              <w:jc w:val="center"/>
              <w:rPr>
                <w:sz w:val="20"/>
              </w:rPr>
            </w:pPr>
            <w:r w:rsidRPr="00255C2D">
              <w:rPr>
                <w:sz w:val="20"/>
              </w:rPr>
              <w:t>23</w:t>
            </w:r>
          </w:p>
        </w:tc>
        <w:tc>
          <w:tcPr>
            <w:tcW w:w="2740" w:type="dxa"/>
            <w:hideMark/>
          </w:tcPr>
          <w:p w:rsidR="008C7383" w:rsidRPr="00255C2D" w:rsidRDefault="008C7383" w:rsidP="008C7383">
            <w:pPr>
              <w:jc w:val="center"/>
              <w:rPr>
                <w:sz w:val="20"/>
              </w:rPr>
            </w:pPr>
            <w:r w:rsidRPr="00255C2D">
              <w:rPr>
                <w:sz w:val="20"/>
              </w:rPr>
              <w:t>35</w:t>
            </w:r>
          </w:p>
        </w:tc>
        <w:tc>
          <w:tcPr>
            <w:tcW w:w="2420" w:type="dxa"/>
            <w:hideMark/>
          </w:tcPr>
          <w:p w:rsidR="008C7383" w:rsidRPr="00255C2D" w:rsidRDefault="008C7383" w:rsidP="008C7383">
            <w:pPr>
              <w:jc w:val="center"/>
              <w:rPr>
                <w:sz w:val="20"/>
              </w:rPr>
            </w:pPr>
            <w:r w:rsidRPr="00255C2D">
              <w:rPr>
                <w:sz w:val="20"/>
              </w:rPr>
              <w:t>4</w:t>
            </w:r>
          </w:p>
        </w:tc>
      </w:tr>
      <w:tr w:rsidR="008C7383" w:rsidRPr="00255C2D" w:rsidTr="008C7383">
        <w:trPr>
          <w:trHeight w:val="300"/>
        </w:trPr>
        <w:tc>
          <w:tcPr>
            <w:tcW w:w="2940" w:type="dxa"/>
            <w:shd w:val="clear" w:color="auto" w:fill="DEEAF6" w:themeFill="accent1" w:themeFillTint="33"/>
            <w:noWrap/>
            <w:hideMark/>
          </w:tcPr>
          <w:p w:rsidR="008C7383" w:rsidRPr="00255C2D" w:rsidRDefault="008C7383" w:rsidP="008C7383">
            <w:pPr>
              <w:jc w:val="left"/>
              <w:rPr>
                <w:b/>
                <w:sz w:val="20"/>
              </w:rPr>
            </w:pPr>
            <w:r w:rsidRPr="00255C2D">
              <w:rPr>
                <w:b/>
                <w:sz w:val="20"/>
              </w:rPr>
              <w:t>Općina Pićan</w:t>
            </w:r>
          </w:p>
        </w:tc>
        <w:tc>
          <w:tcPr>
            <w:tcW w:w="2400" w:type="dxa"/>
            <w:hideMark/>
          </w:tcPr>
          <w:p w:rsidR="008C7383" w:rsidRPr="00255C2D" w:rsidRDefault="008C7383" w:rsidP="008C7383">
            <w:pPr>
              <w:jc w:val="center"/>
              <w:rPr>
                <w:sz w:val="20"/>
              </w:rPr>
            </w:pPr>
            <w:r w:rsidRPr="00255C2D">
              <w:rPr>
                <w:sz w:val="20"/>
              </w:rPr>
              <w:t>2</w:t>
            </w:r>
          </w:p>
        </w:tc>
        <w:tc>
          <w:tcPr>
            <w:tcW w:w="2500" w:type="dxa"/>
            <w:hideMark/>
          </w:tcPr>
          <w:p w:rsidR="008C7383" w:rsidRPr="00255C2D" w:rsidRDefault="008C7383" w:rsidP="008C7383">
            <w:pPr>
              <w:jc w:val="center"/>
              <w:rPr>
                <w:sz w:val="20"/>
              </w:rPr>
            </w:pPr>
            <w:r w:rsidRPr="00255C2D">
              <w:rPr>
                <w:sz w:val="20"/>
              </w:rPr>
              <w:t>41</w:t>
            </w:r>
          </w:p>
        </w:tc>
        <w:tc>
          <w:tcPr>
            <w:tcW w:w="2400" w:type="dxa"/>
            <w:hideMark/>
          </w:tcPr>
          <w:p w:rsidR="008C7383" w:rsidRPr="00255C2D" w:rsidRDefault="008C7383" w:rsidP="008C7383">
            <w:pPr>
              <w:jc w:val="center"/>
              <w:rPr>
                <w:sz w:val="20"/>
              </w:rPr>
            </w:pPr>
            <w:r w:rsidRPr="00255C2D">
              <w:rPr>
                <w:sz w:val="20"/>
              </w:rPr>
              <w:t>10</w:t>
            </w:r>
          </w:p>
        </w:tc>
        <w:tc>
          <w:tcPr>
            <w:tcW w:w="2460" w:type="dxa"/>
            <w:hideMark/>
          </w:tcPr>
          <w:p w:rsidR="008C7383" w:rsidRPr="00255C2D" w:rsidRDefault="008C7383" w:rsidP="008C7383">
            <w:pPr>
              <w:jc w:val="center"/>
              <w:rPr>
                <w:sz w:val="20"/>
              </w:rPr>
            </w:pPr>
            <w:r w:rsidRPr="00255C2D">
              <w:rPr>
                <w:sz w:val="20"/>
              </w:rPr>
              <w:t>21</w:t>
            </w:r>
          </w:p>
        </w:tc>
        <w:tc>
          <w:tcPr>
            <w:tcW w:w="2740" w:type="dxa"/>
            <w:hideMark/>
          </w:tcPr>
          <w:p w:rsidR="008C7383" w:rsidRPr="00255C2D" w:rsidRDefault="008C7383" w:rsidP="008C7383">
            <w:pPr>
              <w:jc w:val="center"/>
              <w:rPr>
                <w:sz w:val="20"/>
              </w:rPr>
            </w:pPr>
            <w:r w:rsidRPr="00255C2D">
              <w:rPr>
                <w:sz w:val="20"/>
              </w:rPr>
              <w:t>35</w:t>
            </w:r>
          </w:p>
        </w:tc>
        <w:tc>
          <w:tcPr>
            <w:tcW w:w="2420" w:type="dxa"/>
            <w:hideMark/>
          </w:tcPr>
          <w:p w:rsidR="008C7383" w:rsidRPr="00255C2D" w:rsidRDefault="008C7383" w:rsidP="008C7383">
            <w:pPr>
              <w:jc w:val="center"/>
              <w:rPr>
                <w:sz w:val="20"/>
              </w:rPr>
            </w:pPr>
            <w:r w:rsidRPr="00255C2D">
              <w:rPr>
                <w:sz w:val="20"/>
              </w:rPr>
              <w:t>6</w:t>
            </w:r>
          </w:p>
        </w:tc>
      </w:tr>
      <w:tr w:rsidR="008C7383" w:rsidRPr="00255C2D" w:rsidTr="008C7383">
        <w:trPr>
          <w:trHeight w:val="300"/>
        </w:trPr>
        <w:tc>
          <w:tcPr>
            <w:tcW w:w="2940" w:type="dxa"/>
            <w:shd w:val="clear" w:color="auto" w:fill="DEEAF6" w:themeFill="accent1" w:themeFillTint="33"/>
            <w:noWrap/>
            <w:hideMark/>
          </w:tcPr>
          <w:p w:rsidR="008C7383" w:rsidRPr="00255C2D" w:rsidRDefault="008C7383" w:rsidP="008C7383">
            <w:pPr>
              <w:jc w:val="left"/>
              <w:rPr>
                <w:b/>
                <w:sz w:val="20"/>
              </w:rPr>
            </w:pPr>
            <w:r w:rsidRPr="00255C2D">
              <w:rPr>
                <w:b/>
                <w:sz w:val="20"/>
              </w:rPr>
              <w:t xml:space="preserve">Općina Raša </w:t>
            </w:r>
          </w:p>
        </w:tc>
        <w:tc>
          <w:tcPr>
            <w:tcW w:w="2400" w:type="dxa"/>
            <w:hideMark/>
          </w:tcPr>
          <w:p w:rsidR="008C7383" w:rsidRPr="00255C2D" w:rsidRDefault="008C7383" w:rsidP="008C7383">
            <w:pPr>
              <w:jc w:val="center"/>
              <w:rPr>
                <w:sz w:val="20"/>
              </w:rPr>
            </w:pPr>
            <w:r w:rsidRPr="00255C2D">
              <w:rPr>
                <w:sz w:val="20"/>
              </w:rPr>
              <w:t>14</w:t>
            </w:r>
          </w:p>
        </w:tc>
        <w:tc>
          <w:tcPr>
            <w:tcW w:w="2500" w:type="dxa"/>
            <w:hideMark/>
          </w:tcPr>
          <w:p w:rsidR="008C7383" w:rsidRPr="00255C2D" w:rsidRDefault="008C7383" w:rsidP="008C7383">
            <w:pPr>
              <w:jc w:val="center"/>
              <w:rPr>
                <w:sz w:val="20"/>
              </w:rPr>
            </w:pPr>
            <w:r w:rsidRPr="00255C2D">
              <w:rPr>
                <w:sz w:val="20"/>
              </w:rPr>
              <w:t>11</w:t>
            </w:r>
          </w:p>
        </w:tc>
        <w:tc>
          <w:tcPr>
            <w:tcW w:w="2400" w:type="dxa"/>
            <w:hideMark/>
          </w:tcPr>
          <w:p w:rsidR="008C7383" w:rsidRPr="00255C2D" w:rsidRDefault="008C7383" w:rsidP="008C7383">
            <w:pPr>
              <w:jc w:val="center"/>
              <w:rPr>
                <w:sz w:val="20"/>
              </w:rPr>
            </w:pPr>
            <w:r w:rsidRPr="00255C2D">
              <w:rPr>
                <w:sz w:val="20"/>
              </w:rPr>
              <w:t>0</w:t>
            </w:r>
          </w:p>
        </w:tc>
        <w:tc>
          <w:tcPr>
            <w:tcW w:w="2460" w:type="dxa"/>
            <w:hideMark/>
          </w:tcPr>
          <w:p w:rsidR="008C7383" w:rsidRPr="00255C2D" w:rsidRDefault="008C7383" w:rsidP="008C7383">
            <w:pPr>
              <w:jc w:val="center"/>
              <w:rPr>
                <w:sz w:val="20"/>
              </w:rPr>
            </w:pPr>
            <w:r w:rsidRPr="00255C2D">
              <w:rPr>
                <w:sz w:val="20"/>
              </w:rPr>
              <w:t>3</w:t>
            </w:r>
          </w:p>
        </w:tc>
        <w:tc>
          <w:tcPr>
            <w:tcW w:w="2740" w:type="dxa"/>
            <w:hideMark/>
          </w:tcPr>
          <w:p w:rsidR="008C7383" w:rsidRPr="00255C2D" w:rsidRDefault="008C7383" w:rsidP="008C7383">
            <w:pPr>
              <w:jc w:val="center"/>
              <w:rPr>
                <w:sz w:val="20"/>
              </w:rPr>
            </w:pPr>
            <w:r w:rsidRPr="00255C2D">
              <w:rPr>
                <w:sz w:val="20"/>
              </w:rPr>
              <w:t>12</w:t>
            </w:r>
          </w:p>
        </w:tc>
        <w:tc>
          <w:tcPr>
            <w:tcW w:w="2420" w:type="dxa"/>
            <w:hideMark/>
          </w:tcPr>
          <w:p w:rsidR="008C7383" w:rsidRPr="00255C2D" w:rsidRDefault="008C7383" w:rsidP="008C7383">
            <w:pPr>
              <w:jc w:val="center"/>
              <w:rPr>
                <w:sz w:val="20"/>
              </w:rPr>
            </w:pPr>
            <w:r w:rsidRPr="00255C2D">
              <w:rPr>
                <w:sz w:val="20"/>
              </w:rPr>
              <w:t>2</w:t>
            </w:r>
          </w:p>
        </w:tc>
      </w:tr>
      <w:tr w:rsidR="008C7383" w:rsidRPr="00255C2D" w:rsidTr="008C7383">
        <w:trPr>
          <w:trHeight w:val="300"/>
        </w:trPr>
        <w:tc>
          <w:tcPr>
            <w:tcW w:w="2940" w:type="dxa"/>
            <w:shd w:val="clear" w:color="auto" w:fill="DEEAF6" w:themeFill="accent1" w:themeFillTint="33"/>
            <w:noWrap/>
            <w:hideMark/>
          </w:tcPr>
          <w:p w:rsidR="008C7383" w:rsidRPr="00255C2D" w:rsidRDefault="008C7383" w:rsidP="008C7383">
            <w:pPr>
              <w:jc w:val="left"/>
              <w:rPr>
                <w:b/>
                <w:sz w:val="20"/>
              </w:rPr>
            </w:pPr>
            <w:r w:rsidRPr="00255C2D">
              <w:rPr>
                <w:b/>
                <w:sz w:val="20"/>
              </w:rPr>
              <w:t>Općina Sveta Nedelja</w:t>
            </w:r>
          </w:p>
        </w:tc>
        <w:tc>
          <w:tcPr>
            <w:tcW w:w="2400" w:type="dxa"/>
            <w:hideMark/>
          </w:tcPr>
          <w:p w:rsidR="00255C2D" w:rsidRPr="00255C2D" w:rsidRDefault="008C7383" w:rsidP="008C7383">
            <w:pPr>
              <w:jc w:val="center"/>
              <w:rPr>
                <w:sz w:val="20"/>
              </w:rPr>
            </w:pPr>
            <w:r w:rsidRPr="00255C2D">
              <w:rPr>
                <w:sz w:val="20"/>
              </w:rPr>
              <w:t>6</w:t>
            </w:r>
          </w:p>
          <w:p w:rsidR="008C7383" w:rsidRPr="00255C2D" w:rsidRDefault="008C7383" w:rsidP="00255C2D">
            <w:pPr>
              <w:rPr>
                <w:sz w:val="20"/>
              </w:rPr>
            </w:pPr>
          </w:p>
        </w:tc>
        <w:tc>
          <w:tcPr>
            <w:tcW w:w="2500" w:type="dxa"/>
            <w:hideMark/>
          </w:tcPr>
          <w:p w:rsidR="008C7383" w:rsidRPr="00255C2D" w:rsidRDefault="008C7383" w:rsidP="008C7383">
            <w:pPr>
              <w:jc w:val="center"/>
              <w:rPr>
                <w:sz w:val="20"/>
              </w:rPr>
            </w:pPr>
            <w:r w:rsidRPr="00255C2D">
              <w:rPr>
                <w:sz w:val="20"/>
              </w:rPr>
              <w:t>22</w:t>
            </w:r>
          </w:p>
        </w:tc>
        <w:tc>
          <w:tcPr>
            <w:tcW w:w="2400" w:type="dxa"/>
            <w:hideMark/>
          </w:tcPr>
          <w:p w:rsidR="008C7383" w:rsidRPr="00255C2D" w:rsidRDefault="008C7383" w:rsidP="008C7383">
            <w:pPr>
              <w:jc w:val="center"/>
              <w:rPr>
                <w:sz w:val="20"/>
              </w:rPr>
            </w:pPr>
            <w:r w:rsidRPr="00255C2D">
              <w:rPr>
                <w:sz w:val="20"/>
              </w:rPr>
              <w:t>2</w:t>
            </w:r>
          </w:p>
        </w:tc>
        <w:tc>
          <w:tcPr>
            <w:tcW w:w="2460" w:type="dxa"/>
            <w:hideMark/>
          </w:tcPr>
          <w:p w:rsidR="008C7383" w:rsidRPr="00255C2D" w:rsidRDefault="008C7383" w:rsidP="008C7383">
            <w:pPr>
              <w:jc w:val="center"/>
              <w:rPr>
                <w:sz w:val="20"/>
              </w:rPr>
            </w:pPr>
            <w:r w:rsidRPr="00255C2D">
              <w:rPr>
                <w:sz w:val="20"/>
              </w:rPr>
              <w:t>11</w:t>
            </w:r>
          </w:p>
        </w:tc>
        <w:tc>
          <w:tcPr>
            <w:tcW w:w="2740" w:type="dxa"/>
            <w:hideMark/>
          </w:tcPr>
          <w:p w:rsidR="008C7383" w:rsidRPr="00255C2D" w:rsidRDefault="008C7383" w:rsidP="008C7383">
            <w:pPr>
              <w:jc w:val="center"/>
              <w:rPr>
                <w:sz w:val="20"/>
              </w:rPr>
            </w:pPr>
            <w:r w:rsidRPr="00255C2D">
              <w:rPr>
                <w:sz w:val="20"/>
              </w:rPr>
              <w:t>30</w:t>
            </w:r>
          </w:p>
        </w:tc>
        <w:tc>
          <w:tcPr>
            <w:tcW w:w="2420" w:type="dxa"/>
            <w:hideMark/>
          </w:tcPr>
          <w:p w:rsidR="008C7383" w:rsidRPr="00255C2D" w:rsidRDefault="008C7383" w:rsidP="008C7383">
            <w:pPr>
              <w:jc w:val="center"/>
              <w:rPr>
                <w:sz w:val="20"/>
              </w:rPr>
            </w:pPr>
            <w:r w:rsidRPr="00255C2D">
              <w:rPr>
                <w:sz w:val="20"/>
              </w:rPr>
              <w:t>4</w:t>
            </w:r>
          </w:p>
        </w:tc>
      </w:tr>
      <w:tr w:rsidR="008C7383" w:rsidRPr="00255C2D" w:rsidTr="008C7383">
        <w:trPr>
          <w:trHeight w:val="300"/>
        </w:trPr>
        <w:tc>
          <w:tcPr>
            <w:tcW w:w="2940" w:type="dxa"/>
            <w:shd w:val="clear" w:color="auto" w:fill="DEEAF6" w:themeFill="accent1" w:themeFillTint="33"/>
            <w:noWrap/>
            <w:hideMark/>
          </w:tcPr>
          <w:p w:rsidR="008C7383" w:rsidRPr="00255C2D" w:rsidRDefault="004D2011" w:rsidP="008C7383">
            <w:pPr>
              <w:jc w:val="left"/>
              <w:rPr>
                <w:b/>
                <w:sz w:val="20"/>
              </w:rPr>
            </w:pPr>
            <w:r w:rsidRPr="00255C2D">
              <w:rPr>
                <w:b/>
                <w:sz w:val="20"/>
              </w:rPr>
              <w:t>Ukupno</w:t>
            </w:r>
          </w:p>
        </w:tc>
        <w:tc>
          <w:tcPr>
            <w:tcW w:w="2400" w:type="dxa"/>
            <w:noWrap/>
            <w:hideMark/>
          </w:tcPr>
          <w:p w:rsidR="008C7383" w:rsidRPr="00255C2D" w:rsidRDefault="008C7383" w:rsidP="008C7383">
            <w:pPr>
              <w:jc w:val="center"/>
              <w:rPr>
                <w:b/>
                <w:sz w:val="20"/>
              </w:rPr>
            </w:pPr>
            <w:r w:rsidRPr="00255C2D">
              <w:rPr>
                <w:b/>
                <w:sz w:val="20"/>
              </w:rPr>
              <w:t>36</w:t>
            </w:r>
          </w:p>
        </w:tc>
        <w:tc>
          <w:tcPr>
            <w:tcW w:w="2500" w:type="dxa"/>
            <w:noWrap/>
            <w:hideMark/>
          </w:tcPr>
          <w:p w:rsidR="008C7383" w:rsidRPr="00255C2D" w:rsidRDefault="008C7383" w:rsidP="008C7383">
            <w:pPr>
              <w:jc w:val="center"/>
              <w:rPr>
                <w:b/>
                <w:sz w:val="20"/>
              </w:rPr>
            </w:pPr>
            <w:r w:rsidRPr="00255C2D">
              <w:rPr>
                <w:b/>
                <w:sz w:val="20"/>
              </w:rPr>
              <w:t>146</w:t>
            </w:r>
          </w:p>
        </w:tc>
        <w:tc>
          <w:tcPr>
            <w:tcW w:w="2400" w:type="dxa"/>
            <w:noWrap/>
            <w:hideMark/>
          </w:tcPr>
          <w:p w:rsidR="008C7383" w:rsidRPr="00255C2D" w:rsidRDefault="008C7383" w:rsidP="008C7383">
            <w:pPr>
              <w:jc w:val="center"/>
              <w:rPr>
                <w:b/>
                <w:sz w:val="20"/>
              </w:rPr>
            </w:pPr>
            <w:r w:rsidRPr="00255C2D">
              <w:rPr>
                <w:b/>
                <w:sz w:val="20"/>
              </w:rPr>
              <w:t>18</w:t>
            </w:r>
          </w:p>
        </w:tc>
        <w:tc>
          <w:tcPr>
            <w:tcW w:w="2460" w:type="dxa"/>
            <w:noWrap/>
            <w:hideMark/>
          </w:tcPr>
          <w:p w:rsidR="008C7383" w:rsidRPr="00255C2D" w:rsidRDefault="008C7383" w:rsidP="008C7383">
            <w:pPr>
              <w:jc w:val="center"/>
              <w:rPr>
                <w:b/>
                <w:sz w:val="20"/>
              </w:rPr>
            </w:pPr>
            <w:r w:rsidRPr="00255C2D">
              <w:rPr>
                <w:b/>
                <w:sz w:val="20"/>
              </w:rPr>
              <w:t>65</w:t>
            </w:r>
          </w:p>
        </w:tc>
        <w:tc>
          <w:tcPr>
            <w:tcW w:w="2740" w:type="dxa"/>
            <w:noWrap/>
            <w:hideMark/>
          </w:tcPr>
          <w:p w:rsidR="008C7383" w:rsidRPr="00255C2D" w:rsidRDefault="008C7383" w:rsidP="008C7383">
            <w:pPr>
              <w:jc w:val="center"/>
              <w:rPr>
                <w:b/>
                <w:sz w:val="20"/>
              </w:rPr>
            </w:pPr>
            <w:r w:rsidRPr="00255C2D">
              <w:rPr>
                <w:b/>
                <w:sz w:val="20"/>
              </w:rPr>
              <w:t>156</w:t>
            </w:r>
          </w:p>
        </w:tc>
        <w:tc>
          <w:tcPr>
            <w:tcW w:w="2420" w:type="dxa"/>
            <w:noWrap/>
            <w:hideMark/>
          </w:tcPr>
          <w:p w:rsidR="008C7383" w:rsidRPr="00255C2D" w:rsidRDefault="008C7383" w:rsidP="008C7383">
            <w:pPr>
              <w:jc w:val="center"/>
              <w:rPr>
                <w:b/>
                <w:sz w:val="20"/>
              </w:rPr>
            </w:pPr>
            <w:r w:rsidRPr="00255C2D">
              <w:rPr>
                <w:b/>
                <w:sz w:val="20"/>
              </w:rPr>
              <w:t>23</w:t>
            </w:r>
          </w:p>
        </w:tc>
      </w:tr>
    </w:tbl>
    <w:p w:rsidR="00654DA3" w:rsidRPr="00255C2D" w:rsidRDefault="008C7383" w:rsidP="00023D1C">
      <w:pPr>
        <w:pStyle w:val="PrilagoenTOC"/>
      </w:pPr>
      <w:r w:rsidRPr="00255C2D">
        <w:t>Izvor:</w:t>
      </w:r>
      <w:r w:rsidR="00436028" w:rsidRPr="00255C2D">
        <w:t xml:space="preserve"> </w:t>
      </w:r>
      <w:hyperlink r:id="rId18" w:history="1">
        <w:r w:rsidR="00436028" w:rsidRPr="00255C2D">
          <w:rPr>
            <w:rStyle w:val="Hiperveza"/>
            <w:i w:val="0"/>
          </w:rPr>
          <w:t>www.apprrr.hr</w:t>
        </w:r>
      </w:hyperlink>
      <w:r w:rsidR="00436028" w:rsidRPr="00255C2D">
        <w:t xml:space="preserve"> , Statistika 2015.</w:t>
      </w:r>
      <w:r w:rsidR="00974727" w:rsidRPr="00255C2D">
        <w:t>g., Izvještaj br. 1- U</w:t>
      </w:r>
      <w:r w:rsidR="00436028" w:rsidRPr="00255C2D">
        <w:t>pisnik poljoprivrednika, preuzeto 11.</w:t>
      </w:r>
      <w:r w:rsidR="00023D1C">
        <w:t xml:space="preserve"> </w:t>
      </w:r>
      <w:r w:rsidR="00436028" w:rsidRPr="00255C2D">
        <w:t>siječnja 2016.</w:t>
      </w:r>
      <w:r w:rsidR="00974727" w:rsidRPr="00255C2D">
        <w:t>g.</w:t>
      </w:r>
    </w:p>
    <w:p w:rsidR="00095C81" w:rsidRDefault="00095C81" w:rsidP="00095C81">
      <w:pPr>
        <w:pStyle w:val="Opisslike"/>
      </w:pPr>
    </w:p>
    <w:p w:rsidR="00095C81" w:rsidRPr="00095C81" w:rsidRDefault="00095C81" w:rsidP="00095C81">
      <w:pPr>
        <w:pStyle w:val="Opisslike"/>
        <w:jc w:val="center"/>
        <w:rPr>
          <w:b/>
          <w:i w:val="0"/>
        </w:rPr>
      </w:pPr>
      <w:bookmarkStart w:id="97" w:name="_Toc445655516"/>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9</w:t>
      </w:r>
      <w:r w:rsidRPr="00095C81">
        <w:rPr>
          <w:b/>
          <w:i w:val="0"/>
        </w:rPr>
        <w:fldChar w:fldCharType="end"/>
      </w:r>
      <w:r w:rsidRPr="00095C81">
        <w:rPr>
          <w:b/>
          <w:i w:val="0"/>
        </w:rPr>
        <w:t xml:space="preserve"> - Dob nositelja / odgovorne osobe</w:t>
      </w:r>
      <w:bookmarkEnd w:id="97"/>
    </w:p>
    <w:tbl>
      <w:tblPr>
        <w:tblStyle w:val="Reetkatablice"/>
        <w:tblW w:w="0" w:type="auto"/>
        <w:tblLook w:val="04A0" w:firstRow="1" w:lastRow="0" w:firstColumn="1" w:lastColumn="0" w:noHBand="0" w:noVBand="1"/>
      </w:tblPr>
      <w:tblGrid>
        <w:gridCol w:w="1342"/>
        <w:gridCol w:w="1084"/>
        <w:gridCol w:w="1123"/>
        <w:gridCol w:w="1083"/>
        <w:gridCol w:w="1107"/>
        <w:gridCol w:w="1218"/>
        <w:gridCol w:w="1091"/>
        <w:gridCol w:w="1099"/>
      </w:tblGrid>
      <w:tr w:rsidR="008C7383" w:rsidRPr="00255C2D" w:rsidTr="00436028">
        <w:trPr>
          <w:trHeight w:val="315"/>
        </w:trPr>
        <w:tc>
          <w:tcPr>
            <w:tcW w:w="1305" w:type="dxa"/>
            <w:shd w:val="clear" w:color="auto" w:fill="9CC2E5" w:themeFill="accent1" w:themeFillTint="99"/>
            <w:noWrap/>
            <w:hideMark/>
          </w:tcPr>
          <w:p w:rsidR="008C7383" w:rsidRPr="00255C2D" w:rsidRDefault="004D2011" w:rsidP="004D2011">
            <w:pPr>
              <w:jc w:val="center"/>
              <w:rPr>
                <w:b/>
                <w:bCs/>
                <w:sz w:val="20"/>
              </w:rPr>
            </w:pPr>
            <w:r w:rsidRPr="00255C2D">
              <w:rPr>
                <w:b/>
                <w:bCs/>
                <w:sz w:val="20"/>
              </w:rPr>
              <w:t>Grad/Općina</w:t>
            </w:r>
          </w:p>
        </w:tc>
        <w:tc>
          <w:tcPr>
            <w:tcW w:w="1089" w:type="dxa"/>
            <w:shd w:val="clear" w:color="auto" w:fill="9CC2E5" w:themeFill="accent1" w:themeFillTint="99"/>
            <w:noWrap/>
            <w:hideMark/>
          </w:tcPr>
          <w:p w:rsidR="008C7383" w:rsidRPr="00255C2D" w:rsidRDefault="008C7383" w:rsidP="004D2011">
            <w:pPr>
              <w:jc w:val="center"/>
              <w:rPr>
                <w:b/>
                <w:sz w:val="20"/>
              </w:rPr>
            </w:pPr>
            <w:r w:rsidRPr="00255C2D">
              <w:rPr>
                <w:b/>
                <w:sz w:val="20"/>
              </w:rPr>
              <w:t>&lt;=40</w:t>
            </w:r>
          </w:p>
        </w:tc>
        <w:tc>
          <w:tcPr>
            <w:tcW w:w="1129" w:type="dxa"/>
            <w:shd w:val="clear" w:color="auto" w:fill="9CC2E5" w:themeFill="accent1" w:themeFillTint="99"/>
            <w:noWrap/>
            <w:hideMark/>
          </w:tcPr>
          <w:p w:rsidR="008C7383" w:rsidRPr="00255C2D" w:rsidRDefault="008C7383" w:rsidP="004D2011">
            <w:pPr>
              <w:jc w:val="center"/>
              <w:rPr>
                <w:b/>
                <w:sz w:val="20"/>
              </w:rPr>
            </w:pPr>
            <w:r w:rsidRPr="00255C2D">
              <w:rPr>
                <w:b/>
                <w:sz w:val="20"/>
              </w:rPr>
              <w:t>41-45</w:t>
            </w:r>
          </w:p>
        </w:tc>
        <w:tc>
          <w:tcPr>
            <w:tcW w:w="1088" w:type="dxa"/>
            <w:shd w:val="clear" w:color="auto" w:fill="9CC2E5" w:themeFill="accent1" w:themeFillTint="99"/>
            <w:noWrap/>
            <w:hideMark/>
          </w:tcPr>
          <w:p w:rsidR="008C7383" w:rsidRPr="00255C2D" w:rsidRDefault="008C7383" w:rsidP="004D2011">
            <w:pPr>
              <w:jc w:val="center"/>
              <w:rPr>
                <w:b/>
                <w:sz w:val="20"/>
              </w:rPr>
            </w:pPr>
            <w:r w:rsidRPr="00255C2D">
              <w:rPr>
                <w:b/>
                <w:sz w:val="20"/>
              </w:rPr>
              <w:t>46-50</w:t>
            </w:r>
          </w:p>
        </w:tc>
        <w:tc>
          <w:tcPr>
            <w:tcW w:w="1112" w:type="dxa"/>
            <w:shd w:val="clear" w:color="auto" w:fill="9CC2E5" w:themeFill="accent1" w:themeFillTint="99"/>
            <w:noWrap/>
            <w:hideMark/>
          </w:tcPr>
          <w:p w:rsidR="008C7383" w:rsidRPr="00255C2D" w:rsidRDefault="008C7383" w:rsidP="004D2011">
            <w:pPr>
              <w:jc w:val="center"/>
              <w:rPr>
                <w:b/>
                <w:sz w:val="20"/>
              </w:rPr>
            </w:pPr>
            <w:r w:rsidRPr="00255C2D">
              <w:rPr>
                <w:b/>
                <w:sz w:val="20"/>
              </w:rPr>
              <w:t>51-55</w:t>
            </w:r>
          </w:p>
        </w:tc>
        <w:tc>
          <w:tcPr>
            <w:tcW w:w="1224" w:type="dxa"/>
            <w:shd w:val="clear" w:color="auto" w:fill="9CC2E5" w:themeFill="accent1" w:themeFillTint="99"/>
            <w:noWrap/>
            <w:hideMark/>
          </w:tcPr>
          <w:p w:rsidR="008C7383" w:rsidRPr="00255C2D" w:rsidRDefault="008C7383" w:rsidP="004D2011">
            <w:pPr>
              <w:jc w:val="center"/>
              <w:rPr>
                <w:b/>
                <w:sz w:val="20"/>
              </w:rPr>
            </w:pPr>
            <w:r w:rsidRPr="00255C2D">
              <w:rPr>
                <w:b/>
                <w:sz w:val="20"/>
              </w:rPr>
              <w:t>56-60</w:t>
            </w:r>
          </w:p>
        </w:tc>
        <w:tc>
          <w:tcPr>
            <w:tcW w:w="1096" w:type="dxa"/>
            <w:shd w:val="clear" w:color="auto" w:fill="9CC2E5" w:themeFill="accent1" w:themeFillTint="99"/>
            <w:noWrap/>
            <w:hideMark/>
          </w:tcPr>
          <w:p w:rsidR="008C7383" w:rsidRPr="00255C2D" w:rsidRDefault="008C7383" w:rsidP="004D2011">
            <w:pPr>
              <w:jc w:val="center"/>
              <w:rPr>
                <w:b/>
                <w:sz w:val="20"/>
              </w:rPr>
            </w:pPr>
            <w:r w:rsidRPr="00255C2D">
              <w:rPr>
                <w:b/>
                <w:sz w:val="20"/>
              </w:rPr>
              <w:t>61-65</w:t>
            </w:r>
          </w:p>
        </w:tc>
        <w:tc>
          <w:tcPr>
            <w:tcW w:w="1104" w:type="dxa"/>
            <w:shd w:val="clear" w:color="auto" w:fill="9CC2E5" w:themeFill="accent1" w:themeFillTint="99"/>
            <w:noWrap/>
            <w:hideMark/>
          </w:tcPr>
          <w:p w:rsidR="008C7383" w:rsidRPr="00255C2D" w:rsidRDefault="008C7383" w:rsidP="004D2011">
            <w:pPr>
              <w:jc w:val="center"/>
              <w:rPr>
                <w:b/>
                <w:sz w:val="20"/>
              </w:rPr>
            </w:pPr>
            <w:r w:rsidRPr="00255C2D">
              <w:rPr>
                <w:b/>
                <w:sz w:val="20"/>
              </w:rPr>
              <w:t>&gt;65</w:t>
            </w:r>
          </w:p>
        </w:tc>
      </w:tr>
      <w:tr w:rsidR="008C7383" w:rsidRPr="00255C2D" w:rsidTr="00436028">
        <w:trPr>
          <w:trHeight w:val="300"/>
        </w:trPr>
        <w:tc>
          <w:tcPr>
            <w:tcW w:w="1305" w:type="dxa"/>
            <w:shd w:val="clear" w:color="auto" w:fill="DEEAF6" w:themeFill="accent1" w:themeFillTint="33"/>
            <w:noWrap/>
            <w:hideMark/>
          </w:tcPr>
          <w:p w:rsidR="008C7383" w:rsidRPr="00255C2D" w:rsidRDefault="008C7383">
            <w:pPr>
              <w:rPr>
                <w:b/>
                <w:sz w:val="20"/>
              </w:rPr>
            </w:pPr>
            <w:r w:rsidRPr="00255C2D">
              <w:rPr>
                <w:b/>
                <w:sz w:val="20"/>
              </w:rPr>
              <w:t>Grad Labin</w:t>
            </w:r>
          </w:p>
        </w:tc>
        <w:tc>
          <w:tcPr>
            <w:tcW w:w="1089" w:type="dxa"/>
            <w:hideMark/>
          </w:tcPr>
          <w:p w:rsidR="008C7383" w:rsidRPr="00255C2D" w:rsidRDefault="008C7383" w:rsidP="004D2011">
            <w:pPr>
              <w:jc w:val="center"/>
              <w:rPr>
                <w:sz w:val="20"/>
              </w:rPr>
            </w:pPr>
            <w:r w:rsidRPr="00255C2D">
              <w:rPr>
                <w:sz w:val="20"/>
              </w:rPr>
              <w:t>16</w:t>
            </w:r>
          </w:p>
        </w:tc>
        <w:tc>
          <w:tcPr>
            <w:tcW w:w="1129" w:type="dxa"/>
            <w:hideMark/>
          </w:tcPr>
          <w:p w:rsidR="008C7383" w:rsidRPr="00255C2D" w:rsidRDefault="008C7383" w:rsidP="004D2011">
            <w:pPr>
              <w:jc w:val="center"/>
              <w:rPr>
                <w:sz w:val="20"/>
              </w:rPr>
            </w:pPr>
            <w:r w:rsidRPr="00255C2D">
              <w:rPr>
                <w:sz w:val="20"/>
              </w:rPr>
              <w:t>12</w:t>
            </w:r>
          </w:p>
        </w:tc>
        <w:tc>
          <w:tcPr>
            <w:tcW w:w="1088" w:type="dxa"/>
            <w:hideMark/>
          </w:tcPr>
          <w:p w:rsidR="008C7383" w:rsidRPr="00255C2D" w:rsidRDefault="008C7383" w:rsidP="004D2011">
            <w:pPr>
              <w:jc w:val="center"/>
              <w:rPr>
                <w:sz w:val="20"/>
              </w:rPr>
            </w:pPr>
            <w:r w:rsidRPr="00255C2D">
              <w:rPr>
                <w:sz w:val="20"/>
              </w:rPr>
              <w:t>11</w:t>
            </w:r>
          </w:p>
        </w:tc>
        <w:tc>
          <w:tcPr>
            <w:tcW w:w="1112" w:type="dxa"/>
            <w:hideMark/>
          </w:tcPr>
          <w:p w:rsidR="008C7383" w:rsidRPr="00255C2D" w:rsidRDefault="008C7383" w:rsidP="004D2011">
            <w:pPr>
              <w:jc w:val="center"/>
              <w:rPr>
                <w:sz w:val="20"/>
              </w:rPr>
            </w:pPr>
            <w:r w:rsidRPr="00255C2D">
              <w:rPr>
                <w:sz w:val="20"/>
              </w:rPr>
              <w:t>10</w:t>
            </w:r>
          </w:p>
        </w:tc>
        <w:tc>
          <w:tcPr>
            <w:tcW w:w="1224" w:type="dxa"/>
            <w:hideMark/>
          </w:tcPr>
          <w:p w:rsidR="008C7383" w:rsidRPr="00255C2D" w:rsidRDefault="008C7383" w:rsidP="004D2011">
            <w:pPr>
              <w:jc w:val="center"/>
              <w:rPr>
                <w:sz w:val="20"/>
              </w:rPr>
            </w:pPr>
            <w:r w:rsidRPr="00255C2D">
              <w:rPr>
                <w:sz w:val="20"/>
              </w:rPr>
              <w:t>16</w:t>
            </w:r>
          </w:p>
        </w:tc>
        <w:tc>
          <w:tcPr>
            <w:tcW w:w="1096" w:type="dxa"/>
            <w:hideMark/>
          </w:tcPr>
          <w:p w:rsidR="008C7383" w:rsidRPr="00255C2D" w:rsidRDefault="008C7383" w:rsidP="004D2011">
            <w:pPr>
              <w:jc w:val="center"/>
              <w:rPr>
                <w:sz w:val="20"/>
              </w:rPr>
            </w:pPr>
            <w:r w:rsidRPr="00255C2D">
              <w:rPr>
                <w:sz w:val="20"/>
              </w:rPr>
              <w:t>15</w:t>
            </w:r>
          </w:p>
        </w:tc>
        <w:tc>
          <w:tcPr>
            <w:tcW w:w="1104" w:type="dxa"/>
            <w:hideMark/>
          </w:tcPr>
          <w:p w:rsidR="008C7383" w:rsidRPr="00255C2D" w:rsidRDefault="008C7383" w:rsidP="004D2011">
            <w:pPr>
              <w:jc w:val="center"/>
              <w:rPr>
                <w:sz w:val="20"/>
              </w:rPr>
            </w:pPr>
            <w:r w:rsidRPr="00255C2D">
              <w:rPr>
                <w:sz w:val="20"/>
              </w:rPr>
              <w:t>33</w:t>
            </w:r>
          </w:p>
        </w:tc>
      </w:tr>
      <w:tr w:rsidR="008C7383" w:rsidRPr="00255C2D" w:rsidTr="00436028">
        <w:trPr>
          <w:trHeight w:val="300"/>
        </w:trPr>
        <w:tc>
          <w:tcPr>
            <w:tcW w:w="1305" w:type="dxa"/>
            <w:shd w:val="clear" w:color="auto" w:fill="DEEAF6" w:themeFill="accent1" w:themeFillTint="33"/>
            <w:noWrap/>
            <w:hideMark/>
          </w:tcPr>
          <w:p w:rsidR="008C7383" w:rsidRPr="00255C2D" w:rsidRDefault="008C7383">
            <w:pPr>
              <w:rPr>
                <w:b/>
                <w:sz w:val="20"/>
              </w:rPr>
            </w:pPr>
            <w:r w:rsidRPr="00255C2D">
              <w:rPr>
                <w:b/>
                <w:sz w:val="20"/>
              </w:rPr>
              <w:t>Općina Kršan</w:t>
            </w:r>
          </w:p>
        </w:tc>
        <w:tc>
          <w:tcPr>
            <w:tcW w:w="1089" w:type="dxa"/>
            <w:hideMark/>
          </w:tcPr>
          <w:p w:rsidR="008C7383" w:rsidRPr="00255C2D" w:rsidRDefault="008C7383" w:rsidP="004D2011">
            <w:pPr>
              <w:jc w:val="center"/>
              <w:rPr>
                <w:sz w:val="20"/>
              </w:rPr>
            </w:pPr>
            <w:r w:rsidRPr="00255C2D">
              <w:rPr>
                <w:sz w:val="20"/>
              </w:rPr>
              <w:t>15</w:t>
            </w:r>
          </w:p>
        </w:tc>
        <w:tc>
          <w:tcPr>
            <w:tcW w:w="1129" w:type="dxa"/>
            <w:hideMark/>
          </w:tcPr>
          <w:p w:rsidR="008C7383" w:rsidRPr="00255C2D" w:rsidRDefault="008C7383" w:rsidP="004D2011">
            <w:pPr>
              <w:jc w:val="center"/>
              <w:rPr>
                <w:sz w:val="20"/>
              </w:rPr>
            </w:pPr>
            <w:r w:rsidRPr="00255C2D">
              <w:rPr>
                <w:sz w:val="20"/>
              </w:rPr>
              <w:t>3</w:t>
            </w:r>
          </w:p>
        </w:tc>
        <w:tc>
          <w:tcPr>
            <w:tcW w:w="1088" w:type="dxa"/>
            <w:hideMark/>
          </w:tcPr>
          <w:p w:rsidR="008C7383" w:rsidRPr="00255C2D" w:rsidRDefault="008C7383" w:rsidP="004D2011">
            <w:pPr>
              <w:jc w:val="center"/>
              <w:rPr>
                <w:sz w:val="20"/>
              </w:rPr>
            </w:pPr>
            <w:r w:rsidRPr="00255C2D">
              <w:rPr>
                <w:sz w:val="20"/>
              </w:rPr>
              <w:t>9</w:t>
            </w:r>
          </w:p>
        </w:tc>
        <w:tc>
          <w:tcPr>
            <w:tcW w:w="1112" w:type="dxa"/>
            <w:hideMark/>
          </w:tcPr>
          <w:p w:rsidR="008C7383" w:rsidRPr="00255C2D" w:rsidRDefault="008C7383" w:rsidP="004D2011">
            <w:pPr>
              <w:jc w:val="center"/>
              <w:rPr>
                <w:sz w:val="20"/>
              </w:rPr>
            </w:pPr>
            <w:r w:rsidRPr="00255C2D">
              <w:rPr>
                <w:sz w:val="20"/>
              </w:rPr>
              <w:t>11</w:t>
            </w:r>
          </w:p>
        </w:tc>
        <w:tc>
          <w:tcPr>
            <w:tcW w:w="1224" w:type="dxa"/>
            <w:hideMark/>
          </w:tcPr>
          <w:p w:rsidR="008C7383" w:rsidRPr="00255C2D" w:rsidRDefault="008C7383" w:rsidP="004D2011">
            <w:pPr>
              <w:jc w:val="center"/>
              <w:rPr>
                <w:sz w:val="20"/>
              </w:rPr>
            </w:pPr>
            <w:r w:rsidRPr="00255C2D">
              <w:rPr>
                <w:sz w:val="20"/>
              </w:rPr>
              <w:t>15</w:t>
            </w:r>
          </w:p>
        </w:tc>
        <w:tc>
          <w:tcPr>
            <w:tcW w:w="1096" w:type="dxa"/>
            <w:hideMark/>
          </w:tcPr>
          <w:p w:rsidR="008C7383" w:rsidRPr="00255C2D" w:rsidRDefault="008C7383" w:rsidP="004D2011">
            <w:pPr>
              <w:jc w:val="center"/>
              <w:rPr>
                <w:sz w:val="20"/>
              </w:rPr>
            </w:pPr>
            <w:r w:rsidRPr="00255C2D">
              <w:rPr>
                <w:sz w:val="20"/>
              </w:rPr>
              <w:t>14</w:t>
            </w:r>
          </w:p>
        </w:tc>
        <w:tc>
          <w:tcPr>
            <w:tcW w:w="1104" w:type="dxa"/>
            <w:hideMark/>
          </w:tcPr>
          <w:p w:rsidR="008C7383" w:rsidRPr="00255C2D" w:rsidRDefault="008C7383" w:rsidP="004D2011">
            <w:pPr>
              <w:jc w:val="center"/>
              <w:rPr>
                <w:sz w:val="20"/>
              </w:rPr>
            </w:pPr>
            <w:r w:rsidRPr="00255C2D">
              <w:rPr>
                <w:sz w:val="20"/>
              </w:rPr>
              <w:t>32</w:t>
            </w:r>
          </w:p>
        </w:tc>
      </w:tr>
      <w:tr w:rsidR="008C7383" w:rsidRPr="00255C2D" w:rsidTr="00436028">
        <w:trPr>
          <w:trHeight w:val="300"/>
        </w:trPr>
        <w:tc>
          <w:tcPr>
            <w:tcW w:w="1305" w:type="dxa"/>
            <w:shd w:val="clear" w:color="auto" w:fill="DEEAF6" w:themeFill="accent1" w:themeFillTint="33"/>
            <w:noWrap/>
            <w:hideMark/>
          </w:tcPr>
          <w:p w:rsidR="008C7383" w:rsidRPr="00255C2D" w:rsidRDefault="008C7383">
            <w:pPr>
              <w:rPr>
                <w:b/>
                <w:sz w:val="20"/>
              </w:rPr>
            </w:pPr>
            <w:r w:rsidRPr="00255C2D">
              <w:rPr>
                <w:b/>
                <w:sz w:val="20"/>
              </w:rPr>
              <w:t>Općina Pićan</w:t>
            </w:r>
          </w:p>
        </w:tc>
        <w:tc>
          <w:tcPr>
            <w:tcW w:w="1089" w:type="dxa"/>
            <w:hideMark/>
          </w:tcPr>
          <w:p w:rsidR="008C7383" w:rsidRPr="00255C2D" w:rsidRDefault="008C7383" w:rsidP="004D2011">
            <w:pPr>
              <w:jc w:val="center"/>
              <w:rPr>
                <w:sz w:val="20"/>
              </w:rPr>
            </w:pPr>
            <w:r w:rsidRPr="00255C2D">
              <w:rPr>
                <w:sz w:val="20"/>
              </w:rPr>
              <w:t>13</w:t>
            </w:r>
          </w:p>
        </w:tc>
        <w:tc>
          <w:tcPr>
            <w:tcW w:w="1129" w:type="dxa"/>
            <w:hideMark/>
          </w:tcPr>
          <w:p w:rsidR="008C7383" w:rsidRPr="00255C2D" w:rsidRDefault="008C7383" w:rsidP="004D2011">
            <w:pPr>
              <w:jc w:val="center"/>
              <w:rPr>
                <w:sz w:val="20"/>
              </w:rPr>
            </w:pPr>
            <w:r w:rsidRPr="00255C2D">
              <w:rPr>
                <w:sz w:val="20"/>
              </w:rPr>
              <w:t>4</w:t>
            </w:r>
          </w:p>
        </w:tc>
        <w:tc>
          <w:tcPr>
            <w:tcW w:w="1088" w:type="dxa"/>
            <w:hideMark/>
          </w:tcPr>
          <w:p w:rsidR="008C7383" w:rsidRPr="00255C2D" w:rsidRDefault="008C7383" w:rsidP="004D2011">
            <w:pPr>
              <w:jc w:val="center"/>
              <w:rPr>
                <w:sz w:val="20"/>
              </w:rPr>
            </w:pPr>
            <w:r w:rsidRPr="00255C2D">
              <w:rPr>
                <w:sz w:val="20"/>
              </w:rPr>
              <w:t>9</w:t>
            </w:r>
          </w:p>
        </w:tc>
        <w:tc>
          <w:tcPr>
            <w:tcW w:w="1112" w:type="dxa"/>
            <w:hideMark/>
          </w:tcPr>
          <w:p w:rsidR="008C7383" w:rsidRPr="00255C2D" w:rsidRDefault="008C7383" w:rsidP="004D2011">
            <w:pPr>
              <w:jc w:val="center"/>
              <w:rPr>
                <w:sz w:val="20"/>
              </w:rPr>
            </w:pPr>
            <w:r w:rsidRPr="00255C2D">
              <w:rPr>
                <w:sz w:val="20"/>
              </w:rPr>
              <w:t>15</w:t>
            </w:r>
          </w:p>
        </w:tc>
        <w:tc>
          <w:tcPr>
            <w:tcW w:w="1224" w:type="dxa"/>
            <w:hideMark/>
          </w:tcPr>
          <w:p w:rsidR="008C7383" w:rsidRPr="00255C2D" w:rsidRDefault="008C7383" w:rsidP="004D2011">
            <w:pPr>
              <w:jc w:val="center"/>
              <w:rPr>
                <w:sz w:val="20"/>
              </w:rPr>
            </w:pPr>
            <w:r w:rsidRPr="00255C2D">
              <w:rPr>
                <w:sz w:val="20"/>
              </w:rPr>
              <w:t>19</w:t>
            </w:r>
          </w:p>
        </w:tc>
        <w:tc>
          <w:tcPr>
            <w:tcW w:w="1096" w:type="dxa"/>
            <w:hideMark/>
          </w:tcPr>
          <w:p w:rsidR="008C7383" w:rsidRPr="00255C2D" w:rsidRDefault="008C7383" w:rsidP="004D2011">
            <w:pPr>
              <w:jc w:val="center"/>
              <w:rPr>
                <w:sz w:val="20"/>
              </w:rPr>
            </w:pPr>
            <w:r w:rsidRPr="00255C2D">
              <w:rPr>
                <w:sz w:val="20"/>
              </w:rPr>
              <w:t>14</w:t>
            </w:r>
          </w:p>
        </w:tc>
        <w:tc>
          <w:tcPr>
            <w:tcW w:w="1104" w:type="dxa"/>
            <w:hideMark/>
          </w:tcPr>
          <w:p w:rsidR="008C7383" w:rsidRPr="00255C2D" w:rsidRDefault="008C7383" w:rsidP="004D2011">
            <w:pPr>
              <w:jc w:val="center"/>
              <w:rPr>
                <w:sz w:val="20"/>
              </w:rPr>
            </w:pPr>
            <w:r w:rsidRPr="00255C2D">
              <w:rPr>
                <w:sz w:val="20"/>
              </w:rPr>
              <w:t>41</w:t>
            </w:r>
          </w:p>
        </w:tc>
      </w:tr>
      <w:tr w:rsidR="008C7383" w:rsidRPr="00255C2D" w:rsidTr="00436028">
        <w:trPr>
          <w:trHeight w:val="300"/>
        </w:trPr>
        <w:tc>
          <w:tcPr>
            <w:tcW w:w="1305" w:type="dxa"/>
            <w:shd w:val="clear" w:color="auto" w:fill="DEEAF6" w:themeFill="accent1" w:themeFillTint="33"/>
            <w:noWrap/>
            <w:hideMark/>
          </w:tcPr>
          <w:p w:rsidR="008C7383" w:rsidRPr="00255C2D" w:rsidRDefault="008C7383">
            <w:pPr>
              <w:rPr>
                <w:b/>
                <w:sz w:val="20"/>
              </w:rPr>
            </w:pPr>
            <w:r w:rsidRPr="00255C2D">
              <w:rPr>
                <w:b/>
                <w:sz w:val="20"/>
              </w:rPr>
              <w:t xml:space="preserve">Općina Raša </w:t>
            </w:r>
          </w:p>
        </w:tc>
        <w:tc>
          <w:tcPr>
            <w:tcW w:w="1089" w:type="dxa"/>
            <w:hideMark/>
          </w:tcPr>
          <w:p w:rsidR="008C7383" w:rsidRPr="00255C2D" w:rsidRDefault="008C7383" w:rsidP="004D2011">
            <w:pPr>
              <w:jc w:val="center"/>
              <w:rPr>
                <w:sz w:val="20"/>
              </w:rPr>
            </w:pPr>
            <w:r w:rsidRPr="00255C2D">
              <w:rPr>
                <w:sz w:val="20"/>
              </w:rPr>
              <w:t>4</w:t>
            </w:r>
          </w:p>
        </w:tc>
        <w:tc>
          <w:tcPr>
            <w:tcW w:w="1129" w:type="dxa"/>
            <w:hideMark/>
          </w:tcPr>
          <w:p w:rsidR="008C7383" w:rsidRPr="00255C2D" w:rsidRDefault="008C7383" w:rsidP="004D2011">
            <w:pPr>
              <w:jc w:val="center"/>
              <w:rPr>
                <w:sz w:val="20"/>
              </w:rPr>
            </w:pPr>
            <w:r w:rsidRPr="00255C2D">
              <w:rPr>
                <w:sz w:val="20"/>
              </w:rPr>
              <w:t>2</w:t>
            </w:r>
          </w:p>
        </w:tc>
        <w:tc>
          <w:tcPr>
            <w:tcW w:w="1088" w:type="dxa"/>
            <w:hideMark/>
          </w:tcPr>
          <w:p w:rsidR="008C7383" w:rsidRPr="00255C2D" w:rsidRDefault="008C7383" w:rsidP="004D2011">
            <w:pPr>
              <w:jc w:val="center"/>
              <w:rPr>
                <w:sz w:val="20"/>
              </w:rPr>
            </w:pPr>
            <w:r w:rsidRPr="00255C2D">
              <w:rPr>
                <w:sz w:val="20"/>
              </w:rPr>
              <w:t>1</w:t>
            </w:r>
          </w:p>
        </w:tc>
        <w:tc>
          <w:tcPr>
            <w:tcW w:w="1112" w:type="dxa"/>
            <w:hideMark/>
          </w:tcPr>
          <w:p w:rsidR="008C7383" w:rsidRPr="00255C2D" w:rsidRDefault="008C7383" w:rsidP="004D2011">
            <w:pPr>
              <w:jc w:val="center"/>
              <w:rPr>
                <w:sz w:val="20"/>
              </w:rPr>
            </w:pPr>
            <w:r w:rsidRPr="00255C2D">
              <w:rPr>
                <w:sz w:val="20"/>
              </w:rPr>
              <w:t>6</w:t>
            </w:r>
          </w:p>
        </w:tc>
        <w:tc>
          <w:tcPr>
            <w:tcW w:w="1224" w:type="dxa"/>
            <w:hideMark/>
          </w:tcPr>
          <w:p w:rsidR="008C7383" w:rsidRPr="00255C2D" w:rsidRDefault="008C7383" w:rsidP="004D2011">
            <w:pPr>
              <w:jc w:val="center"/>
              <w:rPr>
                <w:sz w:val="20"/>
              </w:rPr>
            </w:pPr>
            <w:r w:rsidRPr="00255C2D">
              <w:rPr>
                <w:sz w:val="20"/>
              </w:rPr>
              <w:t>7</w:t>
            </w:r>
          </w:p>
        </w:tc>
        <w:tc>
          <w:tcPr>
            <w:tcW w:w="1096" w:type="dxa"/>
            <w:hideMark/>
          </w:tcPr>
          <w:p w:rsidR="008C7383" w:rsidRPr="00255C2D" w:rsidRDefault="008C7383" w:rsidP="004D2011">
            <w:pPr>
              <w:jc w:val="center"/>
              <w:rPr>
                <w:sz w:val="20"/>
              </w:rPr>
            </w:pPr>
            <w:r w:rsidRPr="00255C2D">
              <w:rPr>
                <w:sz w:val="20"/>
              </w:rPr>
              <w:t>3</w:t>
            </w:r>
          </w:p>
        </w:tc>
        <w:tc>
          <w:tcPr>
            <w:tcW w:w="1104" w:type="dxa"/>
            <w:hideMark/>
          </w:tcPr>
          <w:p w:rsidR="008C7383" w:rsidRPr="00255C2D" w:rsidRDefault="008C7383" w:rsidP="004D2011">
            <w:pPr>
              <w:jc w:val="center"/>
              <w:rPr>
                <w:sz w:val="20"/>
              </w:rPr>
            </w:pPr>
            <w:r w:rsidRPr="00255C2D">
              <w:rPr>
                <w:sz w:val="20"/>
              </w:rPr>
              <w:t>6</w:t>
            </w:r>
          </w:p>
        </w:tc>
      </w:tr>
      <w:tr w:rsidR="008C7383" w:rsidRPr="00255C2D" w:rsidTr="00436028">
        <w:trPr>
          <w:trHeight w:val="300"/>
        </w:trPr>
        <w:tc>
          <w:tcPr>
            <w:tcW w:w="1305" w:type="dxa"/>
            <w:shd w:val="clear" w:color="auto" w:fill="DEEAF6" w:themeFill="accent1" w:themeFillTint="33"/>
            <w:noWrap/>
            <w:hideMark/>
          </w:tcPr>
          <w:p w:rsidR="008C7383" w:rsidRPr="00255C2D" w:rsidRDefault="008C7383">
            <w:pPr>
              <w:rPr>
                <w:b/>
                <w:sz w:val="20"/>
              </w:rPr>
            </w:pPr>
            <w:r w:rsidRPr="00255C2D">
              <w:rPr>
                <w:b/>
                <w:sz w:val="20"/>
              </w:rPr>
              <w:t>Općina Sveta Nedelja</w:t>
            </w:r>
          </w:p>
        </w:tc>
        <w:tc>
          <w:tcPr>
            <w:tcW w:w="1089" w:type="dxa"/>
            <w:hideMark/>
          </w:tcPr>
          <w:p w:rsidR="008C7383" w:rsidRPr="00255C2D" w:rsidRDefault="008C7383" w:rsidP="004D2011">
            <w:pPr>
              <w:jc w:val="center"/>
              <w:rPr>
                <w:sz w:val="20"/>
              </w:rPr>
            </w:pPr>
            <w:r w:rsidRPr="00255C2D">
              <w:rPr>
                <w:sz w:val="20"/>
              </w:rPr>
              <w:t>14</w:t>
            </w:r>
          </w:p>
        </w:tc>
        <w:tc>
          <w:tcPr>
            <w:tcW w:w="1129" w:type="dxa"/>
            <w:hideMark/>
          </w:tcPr>
          <w:p w:rsidR="008C7383" w:rsidRPr="00255C2D" w:rsidRDefault="008C7383" w:rsidP="004D2011">
            <w:pPr>
              <w:jc w:val="center"/>
              <w:rPr>
                <w:sz w:val="20"/>
              </w:rPr>
            </w:pPr>
            <w:r w:rsidRPr="00255C2D">
              <w:rPr>
                <w:sz w:val="20"/>
              </w:rPr>
              <w:t>2</w:t>
            </w:r>
          </w:p>
        </w:tc>
        <w:tc>
          <w:tcPr>
            <w:tcW w:w="1088" w:type="dxa"/>
            <w:hideMark/>
          </w:tcPr>
          <w:p w:rsidR="008C7383" w:rsidRPr="00255C2D" w:rsidRDefault="008C7383" w:rsidP="004D2011">
            <w:pPr>
              <w:jc w:val="center"/>
              <w:rPr>
                <w:sz w:val="20"/>
              </w:rPr>
            </w:pPr>
            <w:r w:rsidRPr="00255C2D">
              <w:rPr>
                <w:sz w:val="20"/>
              </w:rPr>
              <w:t>5</w:t>
            </w:r>
          </w:p>
        </w:tc>
        <w:tc>
          <w:tcPr>
            <w:tcW w:w="1112" w:type="dxa"/>
            <w:hideMark/>
          </w:tcPr>
          <w:p w:rsidR="008C7383" w:rsidRPr="00255C2D" w:rsidRDefault="008C7383" w:rsidP="004D2011">
            <w:pPr>
              <w:jc w:val="center"/>
              <w:rPr>
                <w:sz w:val="20"/>
              </w:rPr>
            </w:pPr>
            <w:r w:rsidRPr="00255C2D">
              <w:rPr>
                <w:sz w:val="20"/>
              </w:rPr>
              <w:t>6</w:t>
            </w:r>
          </w:p>
        </w:tc>
        <w:tc>
          <w:tcPr>
            <w:tcW w:w="1224" w:type="dxa"/>
            <w:hideMark/>
          </w:tcPr>
          <w:p w:rsidR="008C7383" w:rsidRPr="00255C2D" w:rsidRDefault="008C7383" w:rsidP="004D2011">
            <w:pPr>
              <w:jc w:val="center"/>
              <w:rPr>
                <w:sz w:val="20"/>
              </w:rPr>
            </w:pPr>
            <w:r w:rsidRPr="00255C2D">
              <w:rPr>
                <w:sz w:val="20"/>
              </w:rPr>
              <w:t>11</w:t>
            </w:r>
          </w:p>
        </w:tc>
        <w:tc>
          <w:tcPr>
            <w:tcW w:w="1096" w:type="dxa"/>
            <w:hideMark/>
          </w:tcPr>
          <w:p w:rsidR="008C7383" w:rsidRPr="00255C2D" w:rsidRDefault="008C7383" w:rsidP="004D2011">
            <w:pPr>
              <w:jc w:val="center"/>
              <w:rPr>
                <w:sz w:val="20"/>
              </w:rPr>
            </w:pPr>
            <w:r w:rsidRPr="00255C2D">
              <w:rPr>
                <w:sz w:val="20"/>
              </w:rPr>
              <w:t>11</w:t>
            </w:r>
          </w:p>
        </w:tc>
        <w:tc>
          <w:tcPr>
            <w:tcW w:w="1104" w:type="dxa"/>
            <w:hideMark/>
          </w:tcPr>
          <w:p w:rsidR="008C7383" w:rsidRPr="00255C2D" w:rsidRDefault="008C7383" w:rsidP="004D2011">
            <w:pPr>
              <w:jc w:val="center"/>
              <w:rPr>
                <w:sz w:val="20"/>
              </w:rPr>
            </w:pPr>
            <w:r w:rsidRPr="00255C2D">
              <w:rPr>
                <w:sz w:val="20"/>
              </w:rPr>
              <w:t>26</w:t>
            </w:r>
          </w:p>
        </w:tc>
      </w:tr>
      <w:tr w:rsidR="008C7383" w:rsidRPr="00255C2D" w:rsidTr="00436028">
        <w:trPr>
          <w:trHeight w:val="300"/>
        </w:trPr>
        <w:tc>
          <w:tcPr>
            <w:tcW w:w="1305" w:type="dxa"/>
            <w:shd w:val="clear" w:color="auto" w:fill="DEEAF6" w:themeFill="accent1" w:themeFillTint="33"/>
            <w:noWrap/>
            <w:hideMark/>
          </w:tcPr>
          <w:p w:rsidR="008C7383" w:rsidRPr="00255C2D" w:rsidRDefault="004D2011">
            <w:pPr>
              <w:rPr>
                <w:b/>
                <w:sz w:val="20"/>
              </w:rPr>
            </w:pPr>
            <w:r w:rsidRPr="00255C2D">
              <w:rPr>
                <w:b/>
                <w:sz w:val="20"/>
              </w:rPr>
              <w:t>Ukupno</w:t>
            </w:r>
          </w:p>
        </w:tc>
        <w:tc>
          <w:tcPr>
            <w:tcW w:w="1089" w:type="dxa"/>
            <w:noWrap/>
            <w:hideMark/>
          </w:tcPr>
          <w:p w:rsidR="008C7383" w:rsidRPr="00255C2D" w:rsidRDefault="008C7383" w:rsidP="004D2011">
            <w:pPr>
              <w:jc w:val="center"/>
              <w:rPr>
                <w:b/>
                <w:sz w:val="20"/>
              </w:rPr>
            </w:pPr>
            <w:r w:rsidRPr="00255C2D">
              <w:rPr>
                <w:b/>
                <w:sz w:val="20"/>
              </w:rPr>
              <w:t>62</w:t>
            </w:r>
          </w:p>
        </w:tc>
        <w:tc>
          <w:tcPr>
            <w:tcW w:w="1129" w:type="dxa"/>
            <w:noWrap/>
            <w:hideMark/>
          </w:tcPr>
          <w:p w:rsidR="008C7383" w:rsidRPr="00255C2D" w:rsidRDefault="008C7383" w:rsidP="004D2011">
            <w:pPr>
              <w:jc w:val="center"/>
              <w:rPr>
                <w:b/>
                <w:sz w:val="20"/>
              </w:rPr>
            </w:pPr>
            <w:r w:rsidRPr="00255C2D">
              <w:rPr>
                <w:b/>
                <w:sz w:val="20"/>
              </w:rPr>
              <w:t>23</w:t>
            </w:r>
          </w:p>
        </w:tc>
        <w:tc>
          <w:tcPr>
            <w:tcW w:w="1088" w:type="dxa"/>
            <w:noWrap/>
            <w:hideMark/>
          </w:tcPr>
          <w:p w:rsidR="008C7383" w:rsidRPr="00255C2D" w:rsidRDefault="008C7383" w:rsidP="004D2011">
            <w:pPr>
              <w:jc w:val="center"/>
              <w:rPr>
                <w:b/>
                <w:sz w:val="20"/>
              </w:rPr>
            </w:pPr>
            <w:r w:rsidRPr="00255C2D">
              <w:rPr>
                <w:b/>
                <w:sz w:val="20"/>
              </w:rPr>
              <w:t>35</w:t>
            </w:r>
          </w:p>
        </w:tc>
        <w:tc>
          <w:tcPr>
            <w:tcW w:w="1112" w:type="dxa"/>
            <w:noWrap/>
            <w:hideMark/>
          </w:tcPr>
          <w:p w:rsidR="008C7383" w:rsidRPr="00255C2D" w:rsidRDefault="008C7383" w:rsidP="004D2011">
            <w:pPr>
              <w:jc w:val="center"/>
              <w:rPr>
                <w:b/>
                <w:sz w:val="20"/>
              </w:rPr>
            </w:pPr>
            <w:r w:rsidRPr="00255C2D">
              <w:rPr>
                <w:b/>
                <w:sz w:val="20"/>
              </w:rPr>
              <w:t>48</w:t>
            </w:r>
          </w:p>
        </w:tc>
        <w:tc>
          <w:tcPr>
            <w:tcW w:w="1224" w:type="dxa"/>
            <w:noWrap/>
            <w:hideMark/>
          </w:tcPr>
          <w:p w:rsidR="008C7383" w:rsidRPr="00255C2D" w:rsidRDefault="008C7383" w:rsidP="004D2011">
            <w:pPr>
              <w:jc w:val="center"/>
              <w:rPr>
                <w:b/>
                <w:sz w:val="20"/>
              </w:rPr>
            </w:pPr>
            <w:r w:rsidRPr="00255C2D">
              <w:rPr>
                <w:b/>
                <w:sz w:val="20"/>
              </w:rPr>
              <w:t>68</w:t>
            </w:r>
          </w:p>
        </w:tc>
        <w:tc>
          <w:tcPr>
            <w:tcW w:w="1096" w:type="dxa"/>
            <w:noWrap/>
            <w:hideMark/>
          </w:tcPr>
          <w:p w:rsidR="008C7383" w:rsidRPr="00255C2D" w:rsidRDefault="008C7383" w:rsidP="004D2011">
            <w:pPr>
              <w:jc w:val="center"/>
              <w:rPr>
                <w:b/>
                <w:sz w:val="20"/>
              </w:rPr>
            </w:pPr>
            <w:r w:rsidRPr="00255C2D">
              <w:rPr>
                <w:b/>
                <w:sz w:val="20"/>
              </w:rPr>
              <w:t>57</w:t>
            </w:r>
          </w:p>
        </w:tc>
        <w:tc>
          <w:tcPr>
            <w:tcW w:w="1104" w:type="dxa"/>
            <w:noWrap/>
            <w:hideMark/>
          </w:tcPr>
          <w:p w:rsidR="008C7383" w:rsidRPr="00255C2D" w:rsidRDefault="008C7383" w:rsidP="004D2011">
            <w:pPr>
              <w:jc w:val="center"/>
              <w:rPr>
                <w:b/>
                <w:sz w:val="20"/>
              </w:rPr>
            </w:pPr>
            <w:r w:rsidRPr="00255C2D">
              <w:rPr>
                <w:b/>
                <w:sz w:val="20"/>
              </w:rPr>
              <w:t>138</w:t>
            </w:r>
          </w:p>
        </w:tc>
      </w:tr>
    </w:tbl>
    <w:p w:rsidR="008C7383" w:rsidRPr="00255C2D" w:rsidRDefault="00436028" w:rsidP="00023D1C">
      <w:pPr>
        <w:pStyle w:val="PrilagoenTOC"/>
      </w:pPr>
      <w:r w:rsidRPr="00255C2D">
        <w:t xml:space="preserve">Izvor: </w:t>
      </w:r>
      <w:hyperlink r:id="rId19" w:history="1">
        <w:r w:rsidRPr="00255C2D">
          <w:rPr>
            <w:rStyle w:val="Hiperveza"/>
            <w:i w:val="0"/>
          </w:rPr>
          <w:t>www.apprrr.hr</w:t>
        </w:r>
      </w:hyperlink>
      <w:r w:rsidRPr="00255C2D">
        <w:t xml:space="preserve"> , Statistika 2015.</w:t>
      </w:r>
      <w:r w:rsidR="00974727" w:rsidRPr="00255C2D">
        <w:t>g.</w:t>
      </w:r>
      <w:r w:rsidRPr="00255C2D">
        <w:t>, Izvještaj b</w:t>
      </w:r>
      <w:r w:rsidR="00974727" w:rsidRPr="00255C2D">
        <w:t>r. 1- U</w:t>
      </w:r>
      <w:r w:rsidRPr="00255C2D">
        <w:t>pisnik poljoprivrednika, preuzeto 11.</w:t>
      </w:r>
      <w:r w:rsidR="00FB2495" w:rsidRPr="00255C2D">
        <w:t xml:space="preserve"> </w:t>
      </w:r>
      <w:r w:rsidRPr="00255C2D">
        <w:t>siječnja 2016.</w:t>
      </w:r>
      <w:r w:rsidR="00974727" w:rsidRPr="00255C2D">
        <w:t>g.</w:t>
      </w:r>
    </w:p>
    <w:p w:rsidR="00255C2D" w:rsidRPr="00436028" w:rsidRDefault="00255C2D" w:rsidP="008C516F">
      <w:pPr>
        <w:rPr>
          <w:i/>
        </w:rPr>
      </w:pPr>
    </w:p>
    <w:p w:rsidR="0030577C" w:rsidRDefault="008C516F" w:rsidP="007B57ED">
      <w:r>
        <w:t xml:space="preserve">Problem ovog područja predstavlja rascjepkanost zemljišta, nepostojanje sustava za navodnjavanje na većim poljoprivrednim površinama te zastarjela mehanizacija. </w:t>
      </w:r>
      <w:r>
        <w:lastRenderedPageBreak/>
        <w:t>Poljoprivredne aktivnosti kao što su maslinarstvo,</w:t>
      </w:r>
      <w:r w:rsidR="009F7B6B">
        <w:t xml:space="preserve"> </w:t>
      </w:r>
      <w:r>
        <w:t>vinogradarstvo i pčelarstvo su većinom hobističke</w:t>
      </w:r>
      <w:r w:rsidR="00E301B9">
        <w:t xml:space="preserve"> zbog nedostatnih financijskih sredstava za ulaganje</w:t>
      </w:r>
      <w:r>
        <w:t>.</w:t>
      </w:r>
      <w:r w:rsidR="009F7B6B" w:rsidRPr="009F7B6B">
        <w:t xml:space="preserve"> Navodnjavanje je jedna od najvažnijih agrotehničkih mjera u intenzivnoj poljoprivrednoj proizvodnji </w:t>
      </w:r>
      <w:r w:rsidR="00974727">
        <w:t xml:space="preserve">jer je </w:t>
      </w:r>
      <w:r w:rsidR="009F7B6B" w:rsidRPr="009F7B6B">
        <w:t>voda</w:t>
      </w:r>
      <w:r w:rsidR="00974727">
        <w:t xml:space="preserve"> potrebna</w:t>
      </w:r>
      <w:r w:rsidR="009F7B6B" w:rsidRPr="009F7B6B">
        <w:t xml:space="preserve"> kako bi se postigla dovoljna količina vlage za normalan rast i razvoj te ishranu biljaka. Danas je gotovo nezamislivo baviti se intenzivnom proizvodnjom b</w:t>
      </w:r>
      <w:r w:rsidR="00974727">
        <w:t>ez navodnjavanja i uporabe vodo</w:t>
      </w:r>
      <w:r w:rsidR="009F7B6B" w:rsidRPr="009F7B6B">
        <w:t>topivih gnojiva pomoću kojih se može osigurati dovoljna kol</w:t>
      </w:r>
      <w:r w:rsidR="003955D4">
        <w:t>ičina hranjivih tvari za biljke</w:t>
      </w:r>
      <w:r w:rsidR="009F7B6B" w:rsidRPr="009F7B6B">
        <w:t xml:space="preserve"> koje bi trebale dati onakav prinos i kvalitetu plodova kakva se priželjkuje. Međutim, Čepić polje, Raška dolina, Pićan i Sveta Nedelja još uvijek nemaju razvijen sustav navodnjavanja što onemogućuje daljnji razvoj i napredak poljoprivrede u tom dijelu. Još jedan od problema je potreba za nižim cijenama vode u poljoprivredi</w:t>
      </w:r>
      <w:r w:rsidR="003955D4">
        <w:t xml:space="preserve"> zbog čega ova djelatnost izumire.</w:t>
      </w:r>
      <w:r>
        <w:t xml:space="preserve"> Ovi problemi prate stanovnike LAG-a već duže vrijeme jer nemaju dovoljno vlastitih izvora </w:t>
      </w:r>
      <w:r w:rsidR="00A134E0">
        <w:t>kako bi financirali ulaganja i nove projekte</w:t>
      </w:r>
      <w:r w:rsidR="00011730">
        <w:t>, ali jednako tako imaju slabe kapacitete za umrežavanje i zajednički nastup na tržištu</w:t>
      </w:r>
      <w:r w:rsidR="00A134E0">
        <w:t>.</w:t>
      </w:r>
      <w:r w:rsidR="00A63844">
        <w:t xml:space="preserve"> Jednako tako, potrebno je poticati obrađivanje poljoprivrednog zemljišta i ulaganja u poljoprivredi jer je trenutačno u obradi samo 41% poljoprivrednog zemljišta na području LAG-a</w:t>
      </w:r>
      <w:r w:rsidR="0070287B">
        <w:t>. Također, na području LAG-a ne postoji dovoljna iskorištenost šumskih resursa, zbog čega je potrebno ulagati i u ekološki prihvatljivo korištenje ovog resursa.</w:t>
      </w:r>
    </w:p>
    <w:p w:rsidR="00E26769" w:rsidRDefault="00E26769" w:rsidP="007B57ED"/>
    <w:p w:rsidR="005A4F5D" w:rsidRPr="00FD5978" w:rsidRDefault="00E301B9" w:rsidP="007B57ED">
      <w:r>
        <w:t>U segmentu poljoprivrede postoji velika potreba za uzgojem ljekovitog bilja poput smilja, lavande, zatim za proizvodnjom meda, vinove loze i drugih poljoprivrednih kultura, no lokalni poljoprivrednici ne raspolažu dostatnim financijskim sredstvima za potrebna ulaganja.</w:t>
      </w:r>
    </w:p>
    <w:p w:rsidR="0030577C" w:rsidRDefault="005458E0" w:rsidP="005458E0">
      <w:pPr>
        <w:pStyle w:val="Naslov4"/>
        <w:numPr>
          <w:ilvl w:val="0"/>
          <w:numId w:val="0"/>
        </w:numPr>
      </w:pPr>
      <w:r>
        <w:t xml:space="preserve">2.2.1.2 </w:t>
      </w:r>
      <w:r w:rsidR="0030577C">
        <w:t>Obrtništvo i i</w:t>
      </w:r>
      <w:r w:rsidR="0030577C" w:rsidRPr="0030577C">
        <w:t>ndustrija</w:t>
      </w:r>
    </w:p>
    <w:p w:rsidR="00646497" w:rsidRDefault="003955D4" w:rsidP="003955D4">
      <w:r>
        <w:t>P</w:t>
      </w:r>
      <w:r w:rsidR="003E7FE2">
        <w:t>odručje</w:t>
      </w:r>
      <w:r>
        <w:t xml:space="preserve"> LAG-a</w:t>
      </w:r>
      <w:r w:rsidR="003E7FE2">
        <w:t xml:space="preserve"> ima dugu industrijsku i obrtničku tradiciju. </w:t>
      </w:r>
      <w:r w:rsidR="00433A4A">
        <w:t>Prema podacima Državnog zavoda za statisti</w:t>
      </w:r>
      <w:r>
        <w:t>ku na dan 30. linja 2015.g.</w:t>
      </w:r>
      <w:r w:rsidR="00433A4A">
        <w:t xml:space="preserve"> na području Istarske županije bilo je registrirano 22.772 pravnih osoba što je 7,45% od ukupno registriranih pravnih osoba u RH. Struktura pravnih osoba u Istarskoj županiji bila je</w:t>
      </w:r>
      <w:r w:rsidR="00646497">
        <w:t xml:space="preserve"> slijedeća:</w:t>
      </w:r>
      <w:r w:rsidR="00433A4A">
        <w:t xml:space="preserve"> </w:t>
      </w:r>
    </w:p>
    <w:p w:rsidR="00646497" w:rsidRDefault="00433A4A" w:rsidP="005C3B73">
      <w:pPr>
        <w:pStyle w:val="Odlomakpopisa"/>
        <w:numPr>
          <w:ilvl w:val="0"/>
          <w:numId w:val="22"/>
        </w:numPr>
      </w:pPr>
      <w:r>
        <w:t>trgovačka društva –</w:t>
      </w:r>
      <w:r w:rsidR="00646497">
        <w:t xml:space="preserve"> 14.229 od čega 12.696 aktivnih, </w:t>
      </w:r>
    </w:p>
    <w:p w:rsidR="00646497" w:rsidRDefault="00433A4A" w:rsidP="005C3B73">
      <w:pPr>
        <w:pStyle w:val="Odlomakpopisa"/>
        <w:numPr>
          <w:ilvl w:val="0"/>
          <w:numId w:val="22"/>
        </w:numPr>
      </w:pPr>
      <w:r>
        <w:t>poduzeća i zadr</w:t>
      </w:r>
      <w:r w:rsidR="00646497">
        <w:t xml:space="preserve">uge – 4.626 od čega 63 aktivnih, </w:t>
      </w:r>
    </w:p>
    <w:p w:rsidR="00433A4A" w:rsidRDefault="00433A4A" w:rsidP="005C3B73">
      <w:pPr>
        <w:pStyle w:val="Odlomakpopisa"/>
        <w:numPr>
          <w:ilvl w:val="0"/>
          <w:numId w:val="22"/>
        </w:numPr>
      </w:pPr>
      <w:r>
        <w:t>ustanove, tijela udruge i organizacije – 3.914 od čega 1.535 aktivnih</w:t>
      </w:r>
    </w:p>
    <w:p w:rsidR="00255C2D" w:rsidRDefault="00255C2D" w:rsidP="00EC4113"/>
    <w:p w:rsidR="003E7FE2" w:rsidRDefault="00433A4A" w:rsidP="00EC4113">
      <w:r>
        <w:t>Radi potpunijeg pregleda ukupnog broja gospodarskih subjekata, ovim podacima treba dodati i evidentiranih 7.224 subjekata u</w:t>
      </w:r>
      <w:r w:rsidR="00646497">
        <w:t xml:space="preserve"> obrtu i slobodnim zanimanjima. </w:t>
      </w:r>
      <w:r>
        <w:t xml:space="preserve">Prema aktivnostima u Istarskoj županiji na dan 30. lipnja 2015. najviše pravnih osoba po aktivnosti bilo je registrirano u trgovini na veliko i malo; popravku motornih vozila i motocikala 2.876 aktivnih (5.882 registriranih), građevinarstvu 2.197 aktivnih (2.786 registriranih), stručnim, znanstvenim i tehničkim djelatnostima 1.369 aktivnih (1.790 registriranih), poslovanju nekretninama 1.334 aktivnih (1.506 registriranih), te u prerađivačkoj industriji 1.239 </w:t>
      </w:r>
      <w:r w:rsidR="00646497">
        <w:t>aktivnih (1.828 registriranih).</w:t>
      </w:r>
    </w:p>
    <w:p w:rsidR="00255C2D" w:rsidRDefault="00255C2D" w:rsidP="00EC4113"/>
    <w:p w:rsidR="00646497" w:rsidRDefault="00646497" w:rsidP="00EC4113">
      <w:r>
        <w:t>Neke od najpoznatijih podu</w:t>
      </w:r>
      <w:r w:rsidR="003955D4">
        <w:t>zeća i obrta sa područja LAG-a</w:t>
      </w:r>
      <w:r>
        <w:t xml:space="preserve"> su </w:t>
      </w:r>
      <w:r w:rsidRPr="00646497">
        <w:t>tvornica kamene vune Rockwool Adriatic d.o.o. koja se nalazi u Općini Pićan, uz već postojeće Histria Tube d.d., koji se bavi proizvodnjom cijevi od čelika te Big Toys d.d., tvornicu uredskog namještaja od cijevi i limova u Po</w:t>
      </w:r>
      <w:r>
        <w:t>tpićnu,</w:t>
      </w:r>
      <w:r w:rsidRPr="00646497">
        <w:t xml:space="preserve"> tvornica ceme</w:t>
      </w:r>
      <w:r>
        <w:t xml:space="preserve">nta Holcim u mjestu Koromačno, </w:t>
      </w:r>
      <w:r w:rsidRPr="00646497">
        <w:t>Istarska tvornica vapna u Most Raši</w:t>
      </w:r>
      <w:r>
        <w:t xml:space="preserve">, </w:t>
      </w:r>
      <w:r w:rsidR="002C6CFC">
        <w:t xml:space="preserve">na </w:t>
      </w:r>
      <w:r w:rsidRPr="00646497">
        <w:t>području zone Dubrova djeluju proizvodne tvrtke Vetor d.o.o. (nekadašnja Kvarnerplastika tvornica čamaca i sportskih brodica), Labinprogres d.d. (nekadašnji TPS – tvornica polj</w:t>
      </w:r>
      <w:r w:rsidR="00DF61DC">
        <w:t>oprivrednih strojeva), Vinicola,</w:t>
      </w:r>
      <w:r w:rsidRPr="00646497">
        <w:t xml:space="preserve"> te Istratrans.</w:t>
      </w:r>
    </w:p>
    <w:p w:rsidR="00255C2D" w:rsidRDefault="00255C2D" w:rsidP="00EC4113"/>
    <w:p w:rsidR="00CC253D" w:rsidRDefault="0030577C" w:rsidP="005C3B73">
      <w:pPr>
        <w:pStyle w:val="Naslov4"/>
        <w:numPr>
          <w:ilvl w:val="3"/>
          <w:numId w:val="25"/>
        </w:numPr>
      </w:pPr>
      <w:r w:rsidRPr="004E235E">
        <w:lastRenderedPageBreak/>
        <w:t>Turizam i ugostiteljstvo</w:t>
      </w:r>
    </w:p>
    <w:p w:rsidR="00CC253D" w:rsidRPr="00CC253D" w:rsidRDefault="003955D4" w:rsidP="00CC253D">
      <w:r>
        <w:t>Pozicija područja LAG-a</w:t>
      </w:r>
      <w:r w:rsidR="003C3B3C">
        <w:t xml:space="preserve"> uz</w:t>
      </w:r>
      <w:r>
        <w:t xml:space="preserve"> samo Jadransko pogoduje</w:t>
      </w:r>
      <w:r w:rsidR="003C3B3C">
        <w:t xml:space="preserve"> razvoj</w:t>
      </w:r>
      <w:r>
        <w:t>u</w:t>
      </w:r>
      <w:r w:rsidR="003C3B3C">
        <w:t xml:space="preserve"> turizma i ugostiteljstva. </w:t>
      </w:r>
      <w:r>
        <w:t>B</w:t>
      </w:r>
      <w:r w:rsidR="00CC253D" w:rsidRPr="00CC253D">
        <w:t>roj dolazaka stranih turista značajno premašu</w:t>
      </w:r>
      <w:r>
        <w:t>je broj dolazaka domaćih, a</w:t>
      </w:r>
      <w:r w:rsidR="00CC253D" w:rsidRPr="00CC253D">
        <w:t xml:space="preserve"> turizam</w:t>
      </w:r>
      <w:r>
        <w:t xml:space="preserve"> je</w:t>
      </w:r>
      <w:r w:rsidR="00CC253D" w:rsidRPr="00CC253D">
        <w:t xml:space="preserve"> pretežito temeljen na </w:t>
      </w:r>
      <w:r>
        <w:t>konceptu “sunce i more</w:t>
      </w:r>
      <w:r w:rsidR="00CC253D" w:rsidRPr="00CC253D">
        <w:t>“. Područje je poznato po odličnoj kvaliteti i čistom moru o čemu govori 14 godina kontinuiranog postojanje Plave zastave na plažama u Rapcu. Najveći broj dolazak</w:t>
      </w:r>
      <w:r w:rsidR="005A4F5D">
        <w:t xml:space="preserve">a ostvaruju iz Njemačke i Austrije. </w:t>
      </w:r>
      <w:r w:rsidR="00CC253D" w:rsidRPr="00CC253D">
        <w:t>Broj dolazaka turista prema dobnim skupinama pokazuje da</w:t>
      </w:r>
      <w:r w:rsidR="003C3B3C">
        <w:t xml:space="preserve"> je najveći broj </w:t>
      </w:r>
      <w:r w:rsidR="00CC253D" w:rsidRPr="00CC253D">
        <w:t xml:space="preserve">gostiju iz dobne skupine iznad 60 godina te starosne dobi između 41 i 50 godina. Najmanji broj dolazaka je iz dobne skupine od 13 do 18 godina. </w:t>
      </w:r>
      <w:r w:rsidR="005A4F5D">
        <w:t>Tablica u nastavku prikazuje broj dolazaka i noćenja turista na području LAG-a pri čemu je vidljivo da Labin ostvaruje veći broj noćenja i dolazaka turista od svih ostalih jedinica zajedno.</w:t>
      </w:r>
    </w:p>
    <w:p w:rsidR="00095C81" w:rsidRPr="00095C81" w:rsidRDefault="00095C81" w:rsidP="00095C81">
      <w:pPr>
        <w:pStyle w:val="Opisslike"/>
        <w:jc w:val="center"/>
        <w:rPr>
          <w:b/>
          <w:i w:val="0"/>
        </w:rPr>
      </w:pPr>
      <w:bookmarkStart w:id="98" w:name="_Toc445655517"/>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10</w:t>
      </w:r>
      <w:r w:rsidRPr="00095C81">
        <w:rPr>
          <w:b/>
          <w:i w:val="0"/>
        </w:rPr>
        <w:fldChar w:fldCharType="end"/>
      </w:r>
      <w:r w:rsidRPr="00095C81">
        <w:rPr>
          <w:b/>
          <w:i w:val="0"/>
        </w:rPr>
        <w:t xml:space="preserve"> - Promet turista na području LAG-a u 201</w:t>
      </w:r>
      <w:r w:rsidR="00AF5A94">
        <w:rPr>
          <w:b/>
          <w:i w:val="0"/>
        </w:rPr>
        <w:t>5</w:t>
      </w:r>
      <w:r w:rsidRPr="00095C81">
        <w:rPr>
          <w:b/>
          <w:i w:val="0"/>
        </w:rPr>
        <w:t>.g.</w:t>
      </w:r>
      <w:bookmarkEnd w:id="98"/>
      <w:r w:rsidR="006A0DBD">
        <w:rPr>
          <w:b/>
          <w:i w:val="0"/>
        </w:rPr>
        <w:t xml:space="preserve"> </w:t>
      </w:r>
    </w:p>
    <w:tbl>
      <w:tblPr>
        <w:tblStyle w:val="Reetkatablice"/>
        <w:tblW w:w="0" w:type="auto"/>
        <w:jc w:val="center"/>
        <w:tblLook w:val="04A0" w:firstRow="1" w:lastRow="0" w:firstColumn="1" w:lastColumn="0" w:noHBand="0" w:noVBand="1"/>
      </w:tblPr>
      <w:tblGrid>
        <w:gridCol w:w="1540"/>
        <w:gridCol w:w="1540"/>
        <w:gridCol w:w="1816"/>
        <w:gridCol w:w="1541"/>
        <w:gridCol w:w="1816"/>
      </w:tblGrid>
      <w:tr w:rsidR="00DF61DC" w:rsidRPr="00E26769" w:rsidTr="00A9441A">
        <w:trPr>
          <w:jc w:val="center"/>
        </w:trPr>
        <w:tc>
          <w:tcPr>
            <w:tcW w:w="1540" w:type="dxa"/>
            <w:shd w:val="clear" w:color="auto" w:fill="9CC2E5" w:themeFill="accent1" w:themeFillTint="99"/>
          </w:tcPr>
          <w:p w:rsidR="00DF61DC" w:rsidRPr="00E26769" w:rsidRDefault="00DF61DC" w:rsidP="00A9441A">
            <w:pPr>
              <w:rPr>
                <w:sz w:val="20"/>
              </w:rPr>
            </w:pPr>
          </w:p>
        </w:tc>
        <w:tc>
          <w:tcPr>
            <w:tcW w:w="1540" w:type="dxa"/>
            <w:shd w:val="clear" w:color="auto" w:fill="9CC2E5" w:themeFill="accent1" w:themeFillTint="99"/>
          </w:tcPr>
          <w:p w:rsidR="00DF61DC" w:rsidRPr="00E26769" w:rsidRDefault="00DF61DC" w:rsidP="00A9441A">
            <w:pPr>
              <w:jc w:val="center"/>
              <w:rPr>
                <w:sz w:val="20"/>
              </w:rPr>
            </w:pPr>
          </w:p>
        </w:tc>
        <w:tc>
          <w:tcPr>
            <w:tcW w:w="1816" w:type="dxa"/>
            <w:tcBorders>
              <w:right w:val="nil"/>
            </w:tcBorders>
            <w:shd w:val="clear" w:color="auto" w:fill="9CC2E5" w:themeFill="accent1" w:themeFillTint="99"/>
          </w:tcPr>
          <w:p w:rsidR="00DF61DC" w:rsidRPr="00E26769" w:rsidRDefault="00DF61DC" w:rsidP="00A9441A">
            <w:pPr>
              <w:jc w:val="center"/>
              <w:rPr>
                <w:b/>
                <w:sz w:val="20"/>
              </w:rPr>
            </w:pPr>
            <w:r w:rsidRPr="00E26769">
              <w:rPr>
                <w:b/>
                <w:sz w:val="20"/>
              </w:rPr>
              <w:t>UKUPNI</w:t>
            </w:r>
          </w:p>
        </w:tc>
        <w:tc>
          <w:tcPr>
            <w:tcW w:w="1541" w:type="dxa"/>
            <w:tcBorders>
              <w:left w:val="nil"/>
              <w:right w:val="nil"/>
            </w:tcBorders>
            <w:shd w:val="clear" w:color="auto" w:fill="9CC2E5" w:themeFill="accent1" w:themeFillTint="99"/>
          </w:tcPr>
          <w:p w:rsidR="00DF61DC" w:rsidRPr="00E26769" w:rsidRDefault="00DF61DC" w:rsidP="00A9441A">
            <w:pPr>
              <w:jc w:val="center"/>
              <w:rPr>
                <w:b/>
                <w:sz w:val="20"/>
              </w:rPr>
            </w:pPr>
            <w:r w:rsidRPr="00E26769">
              <w:rPr>
                <w:b/>
                <w:sz w:val="20"/>
              </w:rPr>
              <w:t>PROMET</w:t>
            </w:r>
          </w:p>
        </w:tc>
        <w:tc>
          <w:tcPr>
            <w:tcW w:w="1816" w:type="dxa"/>
            <w:tcBorders>
              <w:left w:val="nil"/>
            </w:tcBorders>
            <w:shd w:val="clear" w:color="auto" w:fill="9CC2E5" w:themeFill="accent1" w:themeFillTint="99"/>
          </w:tcPr>
          <w:p w:rsidR="00DF61DC" w:rsidRPr="00E26769" w:rsidRDefault="00DF61DC" w:rsidP="00A9441A">
            <w:pPr>
              <w:jc w:val="center"/>
              <w:rPr>
                <w:b/>
                <w:sz w:val="20"/>
              </w:rPr>
            </w:pPr>
            <w:r w:rsidRPr="00E26769">
              <w:rPr>
                <w:b/>
                <w:sz w:val="20"/>
              </w:rPr>
              <w:t>TURISTA</w:t>
            </w:r>
          </w:p>
        </w:tc>
      </w:tr>
      <w:tr w:rsidR="00DF61DC" w:rsidRPr="00E26769" w:rsidTr="00A9441A">
        <w:trPr>
          <w:jc w:val="center"/>
        </w:trPr>
        <w:tc>
          <w:tcPr>
            <w:tcW w:w="1540" w:type="dxa"/>
            <w:shd w:val="clear" w:color="auto" w:fill="BDD6EE" w:themeFill="accent1" w:themeFillTint="66"/>
          </w:tcPr>
          <w:p w:rsidR="00DF61DC" w:rsidRPr="00E26769" w:rsidRDefault="00DF61DC" w:rsidP="00A9441A">
            <w:pPr>
              <w:rPr>
                <w:sz w:val="20"/>
              </w:rPr>
            </w:pPr>
          </w:p>
        </w:tc>
        <w:tc>
          <w:tcPr>
            <w:tcW w:w="1540" w:type="dxa"/>
            <w:shd w:val="clear" w:color="auto" w:fill="BDD6EE" w:themeFill="accent1" w:themeFillTint="66"/>
          </w:tcPr>
          <w:p w:rsidR="00DF61DC" w:rsidRPr="00E26769" w:rsidRDefault="00DF61DC" w:rsidP="00A9441A">
            <w:pPr>
              <w:jc w:val="center"/>
              <w:rPr>
                <w:sz w:val="20"/>
              </w:rPr>
            </w:pPr>
          </w:p>
        </w:tc>
        <w:tc>
          <w:tcPr>
            <w:tcW w:w="1816" w:type="dxa"/>
            <w:shd w:val="clear" w:color="auto" w:fill="BDD6EE" w:themeFill="accent1" w:themeFillTint="66"/>
          </w:tcPr>
          <w:p w:rsidR="00DF61DC" w:rsidRPr="00E26769" w:rsidRDefault="00DF61DC" w:rsidP="00A9441A">
            <w:pPr>
              <w:jc w:val="center"/>
              <w:rPr>
                <w:b/>
                <w:sz w:val="20"/>
              </w:rPr>
            </w:pPr>
            <w:r w:rsidRPr="00E26769">
              <w:rPr>
                <w:b/>
                <w:sz w:val="20"/>
              </w:rPr>
              <w:t>ukupno</w:t>
            </w:r>
          </w:p>
        </w:tc>
        <w:tc>
          <w:tcPr>
            <w:tcW w:w="1541" w:type="dxa"/>
            <w:shd w:val="clear" w:color="auto" w:fill="BDD6EE" w:themeFill="accent1" w:themeFillTint="66"/>
          </w:tcPr>
          <w:p w:rsidR="00DF61DC" w:rsidRPr="00E26769" w:rsidRDefault="00DF61DC" w:rsidP="00A9441A">
            <w:pPr>
              <w:jc w:val="center"/>
              <w:rPr>
                <w:b/>
                <w:sz w:val="20"/>
              </w:rPr>
            </w:pPr>
            <w:r w:rsidRPr="00E26769">
              <w:rPr>
                <w:b/>
                <w:sz w:val="20"/>
              </w:rPr>
              <w:t>domaći</w:t>
            </w:r>
          </w:p>
        </w:tc>
        <w:tc>
          <w:tcPr>
            <w:tcW w:w="1816" w:type="dxa"/>
            <w:shd w:val="clear" w:color="auto" w:fill="BDD6EE" w:themeFill="accent1" w:themeFillTint="66"/>
          </w:tcPr>
          <w:p w:rsidR="00DF61DC" w:rsidRPr="00E26769" w:rsidRDefault="00DF61DC" w:rsidP="00A9441A">
            <w:pPr>
              <w:jc w:val="center"/>
              <w:rPr>
                <w:b/>
                <w:sz w:val="20"/>
              </w:rPr>
            </w:pPr>
            <w:r w:rsidRPr="00E26769">
              <w:rPr>
                <w:b/>
                <w:sz w:val="20"/>
              </w:rPr>
              <w:t>strani</w:t>
            </w:r>
          </w:p>
        </w:tc>
      </w:tr>
      <w:tr w:rsidR="00DF61DC" w:rsidRPr="00E26769" w:rsidTr="00A9441A">
        <w:trPr>
          <w:jc w:val="center"/>
        </w:trPr>
        <w:tc>
          <w:tcPr>
            <w:tcW w:w="1540" w:type="dxa"/>
            <w:tcBorders>
              <w:bottom w:val="nil"/>
            </w:tcBorders>
            <w:shd w:val="clear" w:color="auto" w:fill="DEEAF6" w:themeFill="accent1" w:themeFillTint="33"/>
          </w:tcPr>
          <w:p w:rsidR="00DF61DC" w:rsidRPr="00E26769" w:rsidRDefault="00DF61DC" w:rsidP="00A9441A">
            <w:pPr>
              <w:rPr>
                <w:b/>
                <w:sz w:val="20"/>
              </w:rPr>
            </w:pPr>
            <w:r w:rsidRPr="00E26769">
              <w:rPr>
                <w:b/>
                <w:sz w:val="20"/>
              </w:rPr>
              <w:t>Grad</w:t>
            </w:r>
          </w:p>
        </w:tc>
        <w:tc>
          <w:tcPr>
            <w:tcW w:w="1540" w:type="dxa"/>
          </w:tcPr>
          <w:p w:rsidR="00DF61DC" w:rsidRPr="00DF61DC" w:rsidRDefault="00DF61DC" w:rsidP="00A9441A">
            <w:pPr>
              <w:jc w:val="center"/>
              <w:rPr>
                <w:sz w:val="20"/>
              </w:rPr>
            </w:pPr>
            <w:r w:rsidRPr="00DF61DC">
              <w:rPr>
                <w:sz w:val="20"/>
              </w:rPr>
              <w:t>T</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204.950</w:t>
            </w:r>
          </w:p>
        </w:tc>
        <w:tc>
          <w:tcPr>
            <w:tcW w:w="1541"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7.959</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196.991</w:t>
            </w:r>
          </w:p>
        </w:tc>
      </w:tr>
      <w:tr w:rsidR="00DF61DC" w:rsidRPr="00E26769" w:rsidTr="00A9441A">
        <w:trPr>
          <w:jc w:val="center"/>
        </w:trPr>
        <w:tc>
          <w:tcPr>
            <w:tcW w:w="1540" w:type="dxa"/>
            <w:tcBorders>
              <w:top w:val="nil"/>
            </w:tcBorders>
            <w:shd w:val="clear" w:color="auto" w:fill="DEEAF6" w:themeFill="accent1" w:themeFillTint="33"/>
          </w:tcPr>
          <w:p w:rsidR="00DF61DC" w:rsidRPr="00E26769" w:rsidRDefault="00DF61DC" w:rsidP="00A9441A">
            <w:pPr>
              <w:rPr>
                <w:b/>
                <w:sz w:val="20"/>
              </w:rPr>
            </w:pPr>
            <w:r w:rsidRPr="00E26769">
              <w:rPr>
                <w:b/>
                <w:sz w:val="20"/>
              </w:rPr>
              <w:t>Labin</w:t>
            </w:r>
          </w:p>
        </w:tc>
        <w:tc>
          <w:tcPr>
            <w:tcW w:w="1540" w:type="dxa"/>
          </w:tcPr>
          <w:p w:rsidR="00DF61DC" w:rsidRPr="00DF61DC" w:rsidRDefault="00DF61DC" w:rsidP="00A9441A">
            <w:pPr>
              <w:jc w:val="center"/>
              <w:rPr>
                <w:sz w:val="20"/>
              </w:rPr>
            </w:pPr>
            <w:r w:rsidRPr="00DF61DC">
              <w:rPr>
                <w:sz w:val="20"/>
              </w:rPr>
              <w:t>N</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1.271.825</w:t>
            </w:r>
          </w:p>
        </w:tc>
        <w:tc>
          <w:tcPr>
            <w:tcW w:w="1541"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31.719</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1.240.106</w:t>
            </w:r>
          </w:p>
        </w:tc>
      </w:tr>
      <w:tr w:rsidR="00DF61DC" w:rsidRPr="00E26769" w:rsidTr="00A9441A">
        <w:trPr>
          <w:jc w:val="center"/>
        </w:trPr>
        <w:tc>
          <w:tcPr>
            <w:tcW w:w="1540" w:type="dxa"/>
            <w:tcBorders>
              <w:bottom w:val="nil"/>
            </w:tcBorders>
            <w:shd w:val="clear" w:color="auto" w:fill="DEEAF6" w:themeFill="accent1" w:themeFillTint="33"/>
          </w:tcPr>
          <w:p w:rsidR="00DF61DC" w:rsidRPr="00E26769" w:rsidRDefault="00DF61DC" w:rsidP="00A9441A">
            <w:pPr>
              <w:rPr>
                <w:b/>
                <w:sz w:val="20"/>
              </w:rPr>
            </w:pPr>
            <w:r w:rsidRPr="00E26769">
              <w:rPr>
                <w:b/>
                <w:sz w:val="20"/>
              </w:rPr>
              <w:t>Općina</w:t>
            </w:r>
          </w:p>
        </w:tc>
        <w:tc>
          <w:tcPr>
            <w:tcW w:w="1540" w:type="dxa"/>
          </w:tcPr>
          <w:p w:rsidR="00DF61DC" w:rsidRPr="00DF61DC" w:rsidRDefault="00DF61DC" w:rsidP="00A9441A">
            <w:pPr>
              <w:jc w:val="center"/>
              <w:rPr>
                <w:sz w:val="20"/>
              </w:rPr>
            </w:pPr>
            <w:r w:rsidRPr="00DF61DC">
              <w:rPr>
                <w:sz w:val="20"/>
              </w:rPr>
              <w:t>T</w:t>
            </w:r>
          </w:p>
        </w:tc>
        <w:tc>
          <w:tcPr>
            <w:tcW w:w="1816" w:type="dxa"/>
            <w:tcBorders>
              <w:top w:val="nil"/>
              <w:left w:val="nil"/>
              <w:bottom w:val="single" w:sz="8" w:space="0" w:color="auto"/>
              <w:right w:val="single" w:sz="8" w:space="0" w:color="auto"/>
            </w:tcBorders>
          </w:tcPr>
          <w:p w:rsidR="00DF61DC" w:rsidRPr="00DF61DC" w:rsidRDefault="00DF61DC" w:rsidP="00A9441A">
            <w:pPr>
              <w:jc w:val="center"/>
              <w:rPr>
                <w:sz w:val="20"/>
              </w:rPr>
            </w:pPr>
            <w:r w:rsidRPr="00DF61DC">
              <w:rPr>
                <w:sz w:val="20"/>
              </w:rPr>
              <w:t>5.888</w:t>
            </w:r>
          </w:p>
        </w:tc>
        <w:tc>
          <w:tcPr>
            <w:tcW w:w="1541" w:type="dxa"/>
            <w:tcBorders>
              <w:top w:val="nil"/>
              <w:left w:val="nil"/>
              <w:bottom w:val="single" w:sz="8" w:space="0" w:color="auto"/>
              <w:right w:val="single" w:sz="8" w:space="0" w:color="auto"/>
            </w:tcBorders>
          </w:tcPr>
          <w:p w:rsidR="00DF61DC" w:rsidRPr="00DF61DC" w:rsidRDefault="00DF61DC" w:rsidP="00A9441A">
            <w:pPr>
              <w:jc w:val="center"/>
              <w:rPr>
                <w:sz w:val="20"/>
              </w:rPr>
            </w:pPr>
            <w:r w:rsidRPr="00DF61DC">
              <w:rPr>
                <w:sz w:val="20"/>
              </w:rPr>
              <w:t>588</w:t>
            </w:r>
          </w:p>
        </w:tc>
        <w:tc>
          <w:tcPr>
            <w:tcW w:w="1816" w:type="dxa"/>
            <w:tcBorders>
              <w:top w:val="nil"/>
              <w:left w:val="nil"/>
              <w:bottom w:val="single" w:sz="8" w:space="0" w:color="auto"/>
              <w:right w:val="single" w:sz="8" w:space="0" w:color="auto"/>
            </w:tcBorders>
          </w:tcPr>
          <w:p w:rsidR="00DF61DC" w:rsidRPr="00DF61DC" w:rsidRDefault="00DF61DC" w:rsidP="00A9441A">
            <w:pPr>
              <w:jc w:val="center"/>
              <w:rPr>
                <w:sz w:val="20"/>
              </w:rPr>
            </w:pPr>
            <w:r w:rsidRPr="00DF61DC">
              <w:rPr>
                <w:sz w:val="20"/>
              </w:rPr>
              <w:t>5.300</w:t>
            </w:r>
          </w:p>
        </w:tc>
      </w:tr>
      <w:tr w:rsidR="00DF61DC" w:rsidRPr="00E26769" w:rsidTr="00A9441A">
        <w:trPr>
          <w:jc w:val="center"/>
        </w:trPr>
        <w:tc>
          <w:tcPr>
            <w:tcW w:w="1540" w:type="dxa"/>
            <w:tcBorders>
              <w:top w:val="nil"/>
            </w:tcBorders>
            <w:shd w:val="clear" w:color="auto" w:fill="DEEAF6" w:themeFill="accent1" w:themeFillTint="33"/>
          </w:tcPr>
          <w:p w:rsidR="00DF61DC" w:rsidRPr="00E26769" w:rsidRDefault="00DF61DC" w:rsidP="00A9441A">
            <w:pPr>
              <w:rPr>
                <w:b/>
                <w:sz w:val="20"/>
              </w:rPr>
            </w:pPr>
            <w:r w:rsidRPr="00E26769">
              <w:rPr>
                <w:b/>
                <w:sz w:val="20"/>
              </w:rPr>
              <w:t>Kršan</w:t>
            </w:r>
          </w:p>
        </w:tc>
        <w:tc>
          <w:tcPr>
            <w:tcW w:w="1540" w:type="dxa"/>
          </w:tcPr>
          <w:p w:rsidR="00DF61DC" w:rsidRPr="00DF61DC" w:rsidRDefault="00DF61DC" w:rsidP="00A9441A">
            <w:pPr>
              <w:jc w:val="center"/>
              <w:rPr>
                <w:sz w:val="20"/>
              </w:rPr>
            </w:pPr>
            <w:r w:rsidRPr="00DF61DC">
              <w:rPr>
                <w:sz w:val="20"/>
              </w:rPr>
              <w:t>N</w:t>
            </w:r>
          </w:p>
        </w:tc>
        <w:tc>
          <w:tcPr>
            <w:tcW w:w="1816" w:type="dxa"/>
            <w:tcBorders>
              <w:top w:val="nil"/>
              <w:left w:val="nil"/>
              <w:bottom w:val="single" w:sz="8" w:space="0" w:color="auto"/>
              <w:right w:val="single" w:sz="8" w:space="0" w:color="auto"/>
            </w:tcBorders>
          </w:tcPr>
          <w:p w:rsidR="00DF61DC" w:rsidRPr="00DF61DC" w:rsidRDefault="00DF61DC" w:rsidP="00A9441A">
            <w:pPr>
              <w:jc w:val="center"/>
              <w:rPr>
                <w:sz w:val="20"/>
              </w:rPr>
            </w:pPr>
            <w:r w:rsidRPr="00DF61DC">
              <w:rPr>
                <w:sz w:val="20"/>
              </w:rPr>
              <w:t>43.781</w:t>
            </w:r>
          </w:p>
        </w:tc>
        <w:tc>
          <w:tcPr>
            <w:tcW w:w="1541" w:type="dxa"/>
            <w:tcBorders>
              <w:top w:val="nil"/>
              <w:left w:val="nil"/>
              <w:bottom w:val="single" w:sz="8" w:space="0" w:color="auto"/>
              <w:right w:val="single" w:sz="8" w:space="0" w:color="auto"/>
            </w:tcBorders>
          </w:tcPr>
          <w:p w:rsidR="00DF61DC" w:rsidRPr="00DF61DC" w:rsidRDefault="00DF61DC" w:rsidP="00A9441A">
            <w:pPr>
              <w:jc w:val="center"/>
              <w:rPr>
                <w:sz w:val="20"/>
              </w:rPr>
            </w:pPr>
            <w:r w:rsidRPr="00DF61DC">
              <w:rPr>
                <w:sz w:val="20"/>
              </w:rPr>
              <w:t>2.446</w:t>
            </w:r>
          </w:p>
        </w:tc>
        <w:tc>
          <w:tcPr>
            <w:tcW w:w="1816" w:type="dxa"/>
            <w:tcBorders>
              <w:top w:val="nil"/>
              <w:left w:val="nil"/>
              <w:bottom w:val="single" w:sz="8" w:space="0" w:color="auto"/>
              <w:right w:val="single" w:sz="8" w:space="0" w:color="auto"/>
            </w:tcBorders>
          </w:tcPr>
          <w:p w:rsidR="00DF61DC" w:rsidRPr="00DF61DC" w:rsidRDefault="00DF61DC" w:rsidP="00A9441A">
            <w:pPr>
              <w:jc w:val="center"/>
              <w:rPr>
                <w:sz w:val="20"/>
              </w:rPr>
            </w:pPr>
            <w:r w:rsidRPr="00DF61DC">
              <w:rPr>
                <w:sz w:val="20"/>
              </w:rPr>
              <w:t>41.335</w:t>
            </w:r>
          </w:p>
        </w:tc>
      </w:tr>
      <w:tr w:rsidR="00DF61DC" w:rsidRPr="00E26769" w:rsidTr="00A9441A">
        <w:trPr>
          <w:trHeight w:val="200"/>
          <w:jc w:val="center"/>
        </w:trPr>
        <w:tc>
          <w:tcPr>
            <w:tcW w:w="1540" w:type="dxa"/>
            <w:vMerge w:val="restart"/>
            <w:tcBorders>
              <w:top w:val="nil"/>
            </w:tcBorders>
            <w:shd w:val="clear" w:color="auto" w:fill="DEEAF6" w:themeFill="accent1" w:themeFillTint="33"/>
          </w:tcPr>
          <w:p w:rsidR="00DF61DC" w:rsidRDefault="00DF61DC" w:rsidP="00A9441A">
            <w:pPr>
              <w:rPr>
                <w:b/>
                <w:sz w:val="20"/>
              </w:rPr>
            </w:pPr>
            <w:r>
              <w:rPr>
                <w:b/>
                <w:sz w:val="20"/>
              </w:rPr>
              <w:t xml:space="preserve">Općina </w:t>
            </w:r>
          </w:p>
          <w:p w:rsidR="00DF61DC" w:rsidRPr="00E26769" w:rsidRDefault="00DF61DC" w:rsidP="00A9441A">
            <w:pPr>
              <w:rPr>
                <w:b/>
                <w:sz w:val="20"/>
              </w:rPr>
            </w:pPr>
            <w:r>
              <w:rPr>
                <w:b/>
                <w:sz w:val="20"/>
              </w:rPr>
              <w:t xml:space="preserve">Pićan </w:t>
            </w:r>
          </w:p>
        </w:tc>
        <w:tc>
          <w:tcPr>
            <w:tcW w:w="1540" w:type="dxa"/>
            <w:tcBorders>
              <w:bottom w:val="single" w:sz="4" w:space="0" w:color="auto"/>
            </w:tcBorders>
          </w:tcPr>
          <w:p w:rsidR="00DF61DC" w:rsidRPr="00DF61DC" w:rsidRDefault="00DF61DC" w:rsidP="00A9441A">
            <w:pPr>
              <w:jc w:val="center"/>
              <w:rPr>
                <w:sz w:val="20"/>
              </w:rPr>
            </w:pPr>
            <w:r w:rsidRPr="00DF61DC">
              <w:rPr>
                <w:sz w:val="20"/>
              </w:rPr>
              <w:t>T</w:t>
            </w:r>
          </w:p>
        </w:tc>
        <w:tc>
          <w:tcPr>
            <w:tcW w:w="1816" w:type="dxa"/>
            <w:tcBorders>
              <w:top w:val="nil"/>
              <w:left w:val="nil"/>
              <w:bottom w:val="single" w:sz="4" w:space="0" w:color="auto"/>
              <w:right w:val="single" w:sz="8" w:space="0" w:color="auto"/>
            </w:tcBorders>
          </w:tcPr>
          <w:p w:rsidR="00DF61DC" w:rsidRPr="00DF61DC" w:rsidRDefault="00DF61DC" w:rsidP="00A9441A">
            <w:pPr>
              <w:jc w:val="center"/>
              <w:rPr>
                <w:sz w:val="20"/>
              </w:rPr>
            </w:pPr>
            <w:r w:rsidRPr="00DF61DC">
              <w:rPr>
                <w:sz w:val="20"/>
              </w:rPr>
              <w:t>1776</w:t>
            </w:r>
          </w:p>
        </w:tc>
        <w:tc>
          <w:tcPr>
            <w:tcW w:w="1541" w:type="dxa"/>
            <w:tcBorders>
              <w:top w:val="nil"/>
              <w:left w:val="nil"/>
              <w:bottom w:val="single" w:sz="4" w:space="0" w:color="auto"/>
              <w:right w:val="single" w:sz="8" w:space="0" w:color="auto"/>
            </w:tcBorders>
          </w:tcPr>
          <w:p w:rsidR="00DF61DC" w:rsidRPr="00DF61DC" w:rsidRDefault="00DF61DC" w:rsidP="00A9441A">
            <w:pPr>
              <w:jc w:val="center"/>
              <w:rPr>
                <w:sz w:val="20"/>
              </w:rPr>
            </w:pPr>
            <w:r w:rsidRPr="00DF61DC">
              <w:rPr>
                <w:sz w:val="20"/>
              </w:rPr>
              <w:t>47</w:t>
            </w:r>
          </w:p>
        </w:tc>
        <w:tc>
          <w:tcPr>
            <w:tcW w:w="1816" w:type="dxa"/>
            <w:tcBorders>
              <w:top w:val="nil"/>
              <w:left w:val="nil"/>
              <w:bottom w:val="single" w:sz="4" w:space="0" w:color="auto"/>
              <w:right w:val="single" w:sz="8" w:space="0" w:color="auto"/>
            </w:tcBorders>
          </w:tcPr>
          <w:p w:rsidR="00DF61DC" w:rsidRPr="00DF61DC" w:rsidRDefault="00DF61DC" w:rsidP="00A9441A">
            <w:pPr>
              <w:jc w:val="center"/>
              <w:rPr>
                <w:sz w:val="20"/>
              </w:rPr>
            </w:pPr>
            <w:r w:rsidRPr="00DF61DC">
              <w:rPr>
                <w:sz w:val="20"/>
              </w:rPr>
              <w:t>1729</w:t>
            </w:r>
          </w:p>
        </w:tc>
      </w:tr>
      <w:tr w:rsidR="00DF61DC" w:rsidRPr="00E26769" w:rsidTr="00A9441A">
        <w:trPr>
          <w:trHeight w:val="263"/>
          <w:jc w:val="center"/>
        </w:trPr>
        <w:tc>
          <w:tcPr>
            <w:tcW w:w="1540" w:type="dxa"/>
            <w:vMerge/>
            <w:shd w:val="clear" w:color="auto" w:fill="DEEAF6" w:themeFill="accent1" w:themeFillTint="33"/>
          </w:tcPr>
          <w:p w:rsidR="00DF61DC" w:rsidRDefault="00DF61DC" w:rsidP="00A9441A">
            <w:pPr>
              <w:rPr>
                <w:b/>
                <w:sz w:val="20"/>
              </w:rPr>
            </w:pPr>
          </w:p>
        </w:tc>
        <w:tc>
          <w:tcPr>
            <w:tcW w:w="1540" w:type="dxa"/>
            <w:tcBorders>
              <w:top w:val="single" w:sz="4" w:space="0" w:color="auto"/>
            </w:tcBorders>
          </w:tcPr>
          <w:p w:rsidR="00DF61DC" w:rsidRPr="00DF61DC" w:rsidRDefault="00DF61DC" w:rsidP="00A9441A">
            <w:pPr>
              <w:jc w:val="center"/>
              <w:rPr>
                <w:sz w:val="20"/>
              </w:rPr>
            </w:pPr>
            <w:r w:rsidRPr="00DF61DC">
              <w:rPr>
                <w:sz w:val="20"/>
              </w:rPr>
              <w:t>N</w:t>
            </w:r>
          </w:p>
        </w:tc>
        <w:tc>
          <w:tcPr>
            <w:tcW w:w="1816" w:type="dxa"/>
            <w:tcBorders>
              <w:top w:val="single" w:sz="4" w:space="0" w:color="auto"/>
              <w:left w:val="nil"/>
              <w:bottom w:val="single" w:sz="8" w:space="0" w:color="auto"/>
              <w:right w:val="single" w:sz="8" w:space="0" w:color="auto"/>
            </w:tcBorders>
          </w:tcPr>
          <w:p w:rsidR="00DF61DC" w:rsidRPr="00DF61DC" w:rsidRDefault="00DF61DC" w:rsidP="00A9441A">
            <w:pPr>
              <w:jc w:val="center"/>
              <w:rPr>
                <w:sz w:val="20"/>
              </w:rPr>
            </w:pPr>
            <w:r w:rsidRPr="00DF61DC">
              <w:rPr>
                <w:sz w:val="20"/>
              </w:rPr>
              <w:t>17603</w:t>
            </w:r>
          </w:p>
        </w:tc>
        <w:tc>
          <w:tcPr>
            <w:tcW w:w="1541" w:type="dxa"/>
            <w:tcBorders>
              <w:top w:val="single" w:sz="4" w:space="0" w:color="auto"/>
              <w:left w:val="nil"/>
              <w:bottom w:val="single" w:sz="8" w:space="0" w:color="auto"/>
              <w:right w:val="single" w:sz="8" w:space="0" w:color="auto"/>
            </w:tcBorders>
          </w:tcPr>
          <w:p w:rsidR="00DF61DC" w:rsidRPr="00DF61DC" w:rsidRDefault="00DF61DC" w:rsidP="00A9441A">
            <w:pPr>
              <w:jc w:val="center"/>
              <w:rPr>
                <w:sz w:val="20"/>
              </w:rPr>
            </w:pPr>
            <w:r w:rsidRPr="00DF61DC">
              <w:rPr>
                <w:sz w:val="20"/>
              </w:rPr>
              <w:t>127</w:t>
            </w:r>
          </w:p>
        </w:tc>
        <w:tc>
          <w:tcPr>
            <w:tcW w:w="1816" w:type="dxa"/>
            <w:tcBorders>
              <w:top w:val="single" w:sz="4" w:space="0" w:color="auto"/>
              <w:left w:val="nil"/>
              <w:bottom w:val="single" w:sz="8" w:space="0" w:color="auto"/>
              <w:right w:val="single" w:sz="8" w:space="0" w:color="auto"/>
            </w:tcBorders>
          </w:tcPr>
          <w:p w:rsidR="00DF61DC" w:rsidRPr="00DF61DC" w:rsidRDefault="00DF61DC" w:rsidP="00A9441A">
            <w:pPr>
              <w:jc w:val="center"/>
              <w:rPr>
                <w:sz w:val="20"/>
              </w:rPr>
            </w:pPr>
            <w:r w:rsidRPr="00DF61DC">
              <w:rPr>
                <w:sz w:val="20"/>
              </w:rPr>
              <w:t>17476</w:t>
            </w:r>
          </w:p>
        </w:tc>
      </w:tr>
      <w:tr w:rsidR="00DF61DC" w:rsidRPr="00E26769" w:rsidTr="00A9441A">
        <w:trPr>
          <w:jc w:val="center"/>
        </w:trPr>
        <w:tc>
          <w:tcPr>
            <w:tcW w:w="1540" w:type="dxa"/>
            <w:tcBorders>
              <w:bottom w:val="nil"/>
            </w:tcBorders>
            <w:shd w:val="clear" w:color="auto" w:fill="DEEAF6" w:themeFill="accent1" w:themeFillTint="33"/>
          </w:tcPr>
          <w:p w:rsidR="00DF61DC" w:rsidRPr="00DF61DC" w:rsidRDefault="00DF61DC" w:rsidP="00A9441A">
            <w:pPr>
              <w:rPr>
                <w:b/>
                <w:sz w:val="20"/>
              </w:rPr>
            </w:pPr>
            <w:r w:rsidRPr="00DF61DC">
              <w:rPr>
                <w:b/>
                <w:sz w:val="20"/>
              </w:rPr>
              <w:t>Općina</w:t>
            </w:r>
          </w:p>
        </w:tc>
        <w:tc>
          <w:tcPr>
            <w:tcW w:w="1540" w:type="dxa"/>
          </w:tcPr>
          <w:p w:rsidR="00DF61DC" w:rsidRPr="00DF61DC" w:rsidRDefault="00DF61DC" w:rsidP="00A9441A">
            <w:pPr>
              <w:jc w:val="center"/>
              <w:rPr>
                <w:sz w:val="20"/>
              </w:rPr>
            </w:pPr>
            <w:r w:rsidRPr="00DF61DC">
              <w:rPr>
                <w:sz w:val="20"/>
              </w:rPr>
              <w:t>T</w:t>
            </w:r>
          </w:p>
        </w:tc>
        <w:tc>
          <w:tcPr>
            <w:tcW w:w="1816" w:type="dxa"/>
          </w:tcPr>
          <w:p w:rsidR="00DF61DC" w:rsidRPr="00DF61DC" w:rsidRDefault="00DF61DC" w:rsidP="00A9441A">
            <w:pPr>
              <w:jc w:val="center"/>
              <w:rPr>
                <w:sz w:val="20"/>
              </w:rPr>
            </w:pPr>
            <w:r w:rsidRPr="00DF61DC">
              <w:rPr>
                <w:sz w:val="20"/>
              </w:rPr>
              <w:t>33.529</w:t>
            </w:r>
          </w:p>
        </w:tc>
        <w:tc>
          <w:tcPr>
            <w:tcW w:w="1541" w:type="dxa"/>
          </w:tcPr>
          <w:p w:rsidR="00DF61DC" w:rsidRPr="00DF61DC" w:rsidRDefault="00DF61DC" w:rsidP="00A9441A">
            <w:pPr>
              <w:jc w:val="center"/>
              <w:rPr>
                <w:sz w:val="20"/>
              </w:rPr>
            </w:pPr>
            <w:r w:rsidRPr="00DF61DC">
              <w:rPr>
                <w:sz w:val="20"/>
              </w:rPr>
              <w:t>721</w:t>
            </w:r>
          </w:p>
        </w:tc>
        <w:tc>
          <w:tcPr>
            <w:tcW w:w="1816" w:type="dxa"/>
          </w:tcPr>
          <w:p w:rsidR="00DF61DC" w:rsidRPr="00DF61DC" w:rsidRDefault="00DF61DC" w:rsidP="00A9441A">
            <w:pPr>
              <w:jc w:val="center"/>
              <w:rPr>
                <w:sz w:val="20"/>
              </w:rPr>
            </w:pPr>
            <w:r w:rsidRPr="00DF61DC">
              <w:rPr>
                <w:sz w:val="20"/>
              </w:rPr>
              <w:t>32.808</w:t>
            </w:r>
          </w:p>
        </w:tc>
      </w:tr>
      <w:tr w:rsidR="00DF61DC" w:rsidRPr="00E26769" w:rsidTr="00A9441A">
        <w:trPr>
          <w:jc w:val="center"/>
        </w:trPr>
        <w:tc>
          <w:tcPr>
            <w:tcW w:w="1540" w:type="dxa"/>
            <w:tcBorders>
              <w:top w:val="nil"/>
            </w:tcBorders>
            <w:shd w:val="clear" w:color="auto" w:fill="DEEAF6" w:themeFill="accent1" w:themeFillTint="33"/>
          </w:tcPr>
          <w:p w:rsidR="00DF61DC" w:rsidRPr="00DF61DC" w:rsidRDefault="00DF61DC" w:rsidP="00A9441A">
            <w:pPr>
              <w:rPr>
                <w:b/>
                <w:sz w:val="20"/>
              </w:rPr>
            </w:pPr>
            <w:r w:rsidRPr="00DF61DC">
              <w:rPr>
                <w:b/>
                <w:sz w:val="20"/>
              </w:rPr>
              <w:t>Raša</w:t>
            </w:r>
          </w:p>
        </w:tc>
        <w:tc>
          <w:tcPr>
            <w:tcW w:w="1540" w:type="dxa"/>
          </w:tcPr>
          <w:p w:rsidR="00DF61DC" w:rsidRPr="00DF61DC" w:rsidRDefault="00DF61DC" w:rsidP="00A9441A">
            <w:pPr>
              <w:jc w:val="center"/>
              <w:rPr>
                <w:sz w:val="20"/>
              </w:rPr>
            </w:pPr>
            <w:r w:rsidRPr="00DF61DC">
              <w:rPr>
                <w:sz w:val="20"/>
              </w:rPr>
              <w:t>N</w:t>
            </w:r>
          </w:p>
        </w:tc>
        <w:tc>
          <w:tcPr>
            <w:tcW w:w="1816" w:type="dxa"/>
          </w:tcPr>
          <w:p w:rsidR="00DF61DC" w:rsidRPr="00DF61DC" w:rsidRDefault="00DF61DC" w:rsidP="00A9441A">
            <w:pPr>
              <w:jc w:val="center"/>
              <w:rPr>
                <w:sz w:val="20"/>
              </w:rPr>
            </w:pPr>
            <w:r w:rsidRPr="00DF61DC">
              <w:rPr>
                <w:sz w:val="20"/>
              </w:rPr>
              <w:t>278.910</w:t>
            </w:r>
          </w:p>
        </w:tc>
        <w:tc>
          <w:tcPr>
            <w:tcW w:w="1541" w:type="dxa"/>
          </w:tcPr>
          <w:p w:rsidR="00DF61DC" w:rsidRPr="00DF61DC" w:rsidRDefault="00DF61DC" w:rsidP="00A9441A">
            <w:pPr>
              <w:jc w:val="center"/>
              <w:rPr>
                <w:sz w:val="20"/>
              </w:rPr>
            </w:pPr>
            <w:r w:rsidRPr="00DF61DC">
              <w:rPr>
                <w:sz w:val="20"/>
              </w:rPr>
              <w:t>24.366</w:t>
            </w:r>
          </w:p>
        </w:tc>
        <w:tc>
          <w:tcPr>
            <w:tcW w:w="1816" w:type="dxa"/>
          </w:tcPr>
          <w:p w:rsidR="00DF61DC" w:rsidRPr="00DF61DC" w:rsidRDefault="00DF61DC" w:rsidP="00A9441A">
            <w:pPr>
              <w:jc w:val="center"/>
              <w:rPr>
                <w:sz w:val="20"/>
              </w:rPr>
            </w:pPr>
            <w:r w:rsidRPr="00DF61DC">
              <w:rPr>
                <w:sz w:val="20"/>
              </w:rPr>
              <w:t>254.544</w:t>
            </w:r>
          </w:p>
        </w:tc>
      </w:tr>
      <w:tr w:rsidR="00DF61DC" w:rsidRPr="00E26769" w:rsidTr="00A9441A">
        <w:trPr>
          <w:jc w:val="center"/>
        </w:trPr>
        <w:tc>
          <w:tcPr>
            <w:tcW w:w="1540" w:type="dxa"/>
            <w:tcBorders>
              <w:bottom w:val="nil"/>
            </w:tcBorders>
            <w:shd w:val="clear" w:color="auto" w:fill="DEEAF6" w:themeFill="accent1" w:themeFillTint="33"/>
          </w:tcPr>
          <w:p w:rsidR="00DF61DC" w:rsidRPr="00E26769" w:rsidRDefault="00DF61DC" w:rsidP="00A9441A">
            <w:pPr>
              <w:rPr>
                <w:b/>
                <w:sz w:val="20"/>
              </w:rPr>
            </w:pPr>
            <w:r w:rsidRPr="00E26769">
              <w:rPr>
                <w:b/>
                <w:sz w:val="20"/>
              </w:rPr>
              <w:t>Općina</w:t>
            </w:r>
          </w:p>
        </w:tc>
        <w:tc>
          <w:tcPr>
            <w:tcW w:w="1540" w:type="dxa"/>
          </w:tcPr>
          <w:p w:rsidR="00DF61DC" w:rsidRPr="00DF61DC" w:rsidRDefault="00DF61DC" w:rsidP="00A9441A">
            <w:pPr>
              <w:jc w:val="center"/>
              <w:rPr>
                <w:sz w:val="20"/>
              </w:rPr>
            </w:pPr>
            <w:r w:rsidRPr="00DF61DC">
              <w:rPr>
                <w:sz w:val="20"/>
              </w:rPr>
              <w:t>T</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6.894</w:t>
            </w:r>
          </w:p>
        </w:tc>
        <w:tc>
          <w:tcPr>
            <w:tcW w:w="1541"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312</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6.582</w:t>
            </w:r>
          </w:p>
        </w:tc>
      </w:tr>
      <w:tr w:rsidR="00DF61DC" w:rsidRPr="00E26769" w:rsidTr="00A9441A">
        <w:trPr>
          <w:jc w:val="center"/>
        </w:trPr>
        <w:tc>
          <w:tcPr>
            <w:tcW w:w="1540" w:type="dxa"/>
            <w:tcBorders>
              <w:top w:val="nil"/>
            </w:tcBorders>
            <w:shd w:val="clear" w:color="auto" w:fill="DEEAF6" w:themeFill="accent1" w:themeFillTint="33"/>
          </w:tcPr>
          <w:p w:rsidR="00DF61DC" w:rsidRPr="00E26769" w:rsidRDefault="00DF61DC" w:rsidP="00A9441A">
            <w:pPr>
              <w:rPr>
                <w:b/>
                <w:sz w:val="20"/>
              </w:rPr>
            </w:pPr>
            <w:r w:rsidRPr="00E26769">
              <w:rPr>
                <w:b/>
                <w:sz w:val="20"/>
              </w:rPr>
              <w:t>Sveta Nedelja</w:t>
            </w:r>
          </w:p>
        </w:tc>
        <w:tc>
          <w:tcPr>
            <w:tcW w:w="1540" w:type="dxa"/>
          </w:tcPr>
          <w:p w:rsidR="00DF61DC" w:rsidRPr="00DF61DC" w:rsidRDefault="00DF61DC" w:rsidP="00A9441A">
            <w:pPr>
              <w:jc w:val="center"/>
              <w:rPr>
                <w:sz w:val="20"/>
              </w:rPr>
            </w:pPr>
            <w:r w:rsidRPr="00DF61DC">
              <w:rPr>
                <w:sz w:val="20"/>
              </w:rPr>
              <w:t>N</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66.501</w:t>
            </w:r>
          </w:p>
        </w:tc>
        <w:tc>
          <w:tcPr>
            <w:tcW w:w="1541"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3.149</w:t>
            </w:r>
          </w:p>
        </w:tc>
        <w:tc>
          <w:tcPr>
            <w:tcW w:w="1816" w:type="dxa"/>
            <w:tcBorders>
              <w:top w:val="nil"/>
              <w:left w:val="nil"/>
              <w:bottom w:val="single" w:sz="8" w:space="0" w:color="auto"/>
              <w:right w:val="single" w:sz="8" w:space="0" w:color="auto"/>
            </w:tcBorders>
            <w:vAlign w:val="center"/>
          </w:tcPr>
          <w:p w:rsidR="00DF61DC" w:rsidRPr="00DF61DC" w:rsidRDefault="00DF61DC" w:rsidP="00A9441A">
            <w:pPr>
              <w:jc w:val="center"/>
              <w:rPr>
                <w:sz w:val="20"/>
              </w:rPr>
            </w:pPr>
            <w:r w:rsidRPr="00DF61DC">
              <w:rPr>
                <w:sz w:val="20"/>
              </w:rPr>
              <w:t>63.352</w:t>
            </w:r>
          </w:p>
        </w:tc>
      </w:tr>
    </w:tbl>
    <w:p w:rsidR="003C3B3C" w:rsidRPr="00255C2D" w:rsidRDefault="00DF61DC" w:rsidP="00F35B67">
      <w:pPr>
        <w:jc w:val="center"/>
        <w:rPr>
          <w:i/>
          <w:sz w:val="20"/>
          <w:szCs w:val="20"/>
        </w:rPr>
      </w:pPr>
      <w:r>
        <w:rPr>
          <w:i/>
          <w:sz w:val="20"/>
          <w:szCs w:val="20"/>
        </w:rPr>
        <w:t>Izvor:</w:t>
      </w:r>
      <w:r w:rsidR="00F35B67" w:rsidRPr="00F35B67">
        <w:rPr>
          <w:i/>
          <w:sz w:val="20"/>
          <w:szCs w:val="20"/>
        </w:rPr>
        <w:t>Podaci TZ-a Labin-Rabac, Raša</w:t>
      </w:r>
      <w:r>
        <w:rPr>
          <w:i/>
          <w:sz w:val="20"/>
          <w:szCs w:val="20"/>
        </w:rPr>
        <w:t>, Kršan</w:t>
      </w:r>
      <w:r w:rsidR="00F35B67" w:rsidRPr="00F35B67">
        <w:rPr>
          <w:i/>
          <w:sz w:val="20"/>
          <w:szCs w:val="20"/>
        </w:rPr>
        <w:t xml:space="preserve"> i Središnja Istra, preuzeto u veljači 2016.g. </w:t>
      </w:r>
    </w:p>
    <w:p w:rsidR="003C3B3C" w:rsidRPr="00255C2D" w:rsidRDefault="00994317" w:rsidP="00994317">
      <w:pPr>
        <w:jc w:val="center"/>
        <w:rPr>
          <w:i/>
          <w:sz w:val="20"/>
          <w:szCs w:val="20"/>
        </w:rPr>
      </w:pPr>
      <w:r>
        <w:rPr>
          <w:i/>
          <w:sz w:val="20"/>
          <w:szCs w:val="20"/>
        </w:rPr>
        <w:t xml:space="preserve">T – broj dolazaka turista, </w:t>
      </w:r>
      <w:r w:rsidR="003C3B3C" w:rsidRPr="00255C2D">
        <w:rPr>
          <w:i/>
          <w:sz w:val="20"/>
          <w:szCs w:val="20"/>
        </w:rPr>
        <w:t>N – broj noćenja turista</w:t>
      </w:r>
    </w:p>
    <w:p w:rsidR="005A4F5D" w:rsidRDefault="005A4F5D" w:rsidP="005A4F5D"/>
    <w:p w:rsidR="00255C2D" w:rsidRDefault="003C3B3C" w:rsidP="009E35A1">
      <w:r>
        <w:t>Pored Jadranskog mora,</w:t>
      </w:r>
      <w:r w:rsidR="00E26769">
        <w:t xml:space="preserve"> karakteristika većine JLS-ova</w:t>
      </w:r>
      <w:r>
        <w:t xml:space="preserve"> </w:t>
      </w:r>
      <w:r w:rsidRPr="003C3B3C">
        <w:t>jest postojanje starogradske jezgre, zidina, st</w:t>
      </w:r>
      <w:r>
        <w:t>arih urušenih kamenih građevina. Međutim, problem predstavlja potreba za njihovom rekonstrukcijom te neorganizirana</w:t>
      </w:r>
      <w:r w:rsidRPr="003C3B3C">
        <w:t xml:space="preserve"> turističk</w:t>
      </w:r>
      <w:r>
        <w:t>a ponuda</w:t>
      </w:r>
      <w:r w:rsidRPr="003C3B3C">
        <w:t xml:space="preserve"> zbog nedovoljno aktivnog privatnog sektora koji oskudijeva financ</w:t>
      </w:r>
      <w:r>
        <w:t>ijskim sredstvima za investicijama</w:t>
      </w:r>
      <w:r w:rsidRPr="003C3B3C">
        <w:t xml:space="preserve"> u turističku ponudu.</w:t>
      </w:r>
      <w:r w:rsidR="005D6FF5">
        <w:t xml:space="preserve"> Ovo područje ima i veliki pote</w:t>
      </w:r>
      <w:r w:rsidR="005A4F5D">
        <w:t>ncijal za razvoj agroturizma i seoskog turizma</w:t>
      </w:r>
      <w:r w:rsidR="005D6FF5">
        <w:t xml:space="preserve"> kao posebnog</w:t>
      </w:r>
      <w:r w:rsidR="005D6FF5" w:rsidRPr="005D6FF5">
        <w:t xml:space="preserve"> vid</w:t>
      </w:r>
      <w:r w:rsidR="005D6FF5">
        <w:t>a turizma</w:t>
      </w:r>
      <w:r w:rsidR="005A4F5D">
        <w:t xml:space="preserve"> koji omogućuje razvoj turizma u svrhu aktivnog provođenja slobodnog vremena, ponudu aktivnosti izvan kategorije „sunce i more“ i produženje turističke sezone. </w:t>
      </w:r>
      <w:r w:rsidR="005D6FF5" w:rsidRPr="005D6FF5">
        <w:t>Omogućuje korištenje turističkih sadržaja tokom čitave godine uz poticanje poljoprivrednih aktivnosti na relativno mali</w:t>
      </w:r>
      <w:r w:rsidR="00E61B1A">
        <w:t>m</w:t>
      </w:r>
      <w:r w:rsidR="005D6FF5" w:rsidRPr="005D6FF5">
        <w:t xml:space="preserve"> istarskim seljačkim domaćinstvima i aktiviranje unutrašnjih dijelova Istre u području turizma. </w:t>
      </w:r>
      <w:r w:rsidR="005D6FF5">
        <w:t xml:space="preserve"> </w:t>
      </w:r>
    </w:p>
    <w:p w:rsidR="00514189" w:rsidRPr="00514189" w:rsidRDefault="003C3B3C" w:rsidP="00514189">
      <w:r>
        <w:t>Smještajni kapacitet ovog područja nije za</w:t>
      </w:r>
      <w:r w:rsidR="009E35A1">
        <w:t xml:space="preserve">dovoljavajući. Hotela ima </w:t>
      </w:r>
      <w:r w:rsidR="009E35A1" w:rsidRPr="009E35A1">
        <w:t>1</w:t>
      </w:r>
      <w:r w:rsidR="00A5732C">
        <w:t>6</w:t>
      </w:r>
      <w:r w:rsidR="009E35A1">
        <w:t xml:space="preserve"> i to svi u Labinu</w:t>
      </w:r>
      <w:r w:rsidR="009E35A1" w:rsidRPr="009E35A1">
        <w:t xml:space="preserve">. To su </w:t>
      </w:r>
      <w:r w:rsidR="00514189" w:rsidRPr="00514189">
        <w:t xml:space="preserve">Hotel &amp; Casa Valamar Sanfior (4*), Valamar Bellevue Hotel &amp; Residence (4*), Mimosa (4*), Narcis (4*), Adoral (4*), Villa Anette (4*), Albona Hotel &amp; Residence (3*), Allegro Hotel (3*), Miramar Hotel (3*), Hedera (3*), Amfora (3*), Nostromo (3*), Marina Hotel (2*), Mediteran Residence (2*), Girandella Tourist Village (2*) i Sunrise Girandella Ville (2*). </w:t>
      </w:r>
    </w:p>
    <w:p w:rsidR="009E35A1" w:rsidRPr="008B4FEE" w:rsidRDefault="009E35A1" w:rsidP="009E35A1">
      <w:r>
        <w:t xml:space="preserve">Ostale općine raspolažu samo kampovima i </w:t>
      </w:r>
      <w:r w:rsidR="00F01883">
        <w:t>privatnim smještajem. U sljedećoj</w:t>
      </w:r>
      <w:r>
        <w:t xml:space="preserve"> tablici prikazani su smještajni kapaciteti po vrstam</w:t>
      </w:r>
      <w:r w:rsidR="00F01883">
        <w:t>a objekata na području LAG-a.</w:t>
      </w:r>
    </w:p>
    <w:p w:rsidR="00095C81" w:rsidRDefault="00095C81" w:rsidP="00095C81">
      <w:pPr>
        <w:pStyle w:val="Opisslike"/>
      </w:pPr>
    </w:p>
    <w:p w:rsidR="00095C81" w:rsidRPr="006A0DBD" w:rsidRDefault="00095C81" w:rsidP="00095C81">
      <w:pPr>
        <w:pStyle w:val="Opisslike"/>
        <w:jc w:val="center"/>
        <w:rPr>
          <w:b/>
          <w:i w:val="0"/>
          <w:color w:val="FF0000"/>
        </w:rPr>
      </w:pPr>
      <w:bookmarkStart w:id="99" w:name="_Toc445655518"/>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11</w:t>
      </w:r>
      <w:r w:rsidRPr="00095C81">
        <w:rPr>
          <w:b/>
          <w:i w:val="0"/>
        </w:rPr>
        <w:fldChar w:fldCharType="end"/>
      </w:r>
      <w:r w:rsidRPr="00095C81">
        <w:rPr>
          <w:b/>
          <w:i w:val="0"/>
        </w:rPr>
        <w:t xml:space="preserve"> - Smještajni kapaciteti po vrstama objekata u 201</w:t>
      </w:r>
      <w:r w:rsidR="00514189">
        <w:rPr>
          <w:b/>
          <w:i w:val="0"/>
        </w:rPr>
        <w:t>6</w:t>
      </w:r>
      <w:r w:rsidRPr="00095C81">
        <w:rPr>
          <w:b/>
          <w:i w:val="0"/>
        </w:rPr>
        <w:t>.g.</w:t>
      </w:r>
      <w:bookmarkEnd w:id="99"/>
      <w:r w:rsidR="006A0DBD">
        <w:rPr>
          <w:b/>
          <w:i w:val="0"/>
        </w:rPr>
        <w:t xml:space="preserve"> </w:t>
      </w:r>
    </w:p>
    <w:tbl>
      <w:tblPr>
        <w:tblStyle w:val="Reetkatablice"/>
        <w:tblW w:w="0" w:type="auto"/>
        <w:jc w:val="center"/>
        <w:tblLook w:val="04A0" w:firstRow="1" w:lastRow="0" w:firstColumn="1" w:lastColumn="0" w:noHBand="0" w:noVBand="1"/>
      </w:tblPr>
      <w:tblGrid>
        <w:gridCol w:w="1377"/>
        <w:gridCol w:w="1696"/>
        <w:gridCol w:w="1536"/>
        <w:gridCol w:w="1443"/>
        <w:gridCol w:w="1518"/>
        <w:gridCol w:w="1577"/>
      </w:tblGrid>
      <w:tr w:rsidR="00DF61DC" w:rsidTr="00A9441A">
        <w:trPr>
          <w:jc w:val="center"/>
        </w:trPr>
        <w:tc>
          <w:tcPr>
            <w:tcW w:w="1377" w:type="dxa"/>
            <w:shd w:val="clear" w:color="auto" w:fill="9CC2E5" w:themeFill="accent1" w:themeFillTint="99"/>
          </w:tcPr>
          <w:p w:rsidR="00DF61DC" w:rsidRPr="0016310A" w:rsidRDefault="00DF61DC" w:rsidP="00A9441A">
            <w:pPr>
              <w:jc w:val="center"/>
              <w:rPr>
                <w:b/>
              </w:rPr>
            </w:pPr>
          </w:p>
        </w:tc>
        <w:tc>
          <w:tcPr>
            <w:tcW w:w="1696" w:type="dxa"/>
            <w:shd w:val="clear" w:color="auto" w:fill="9CC2E5" w:themeFill="accent1" w:themeFillTint="99"/>
          </w:tcPr>
          <w:p w:rsidR="00DF61DC" w:rsidRPr="0016310A" w:rsidRDefault="00DF61DC" w:rsidP="00A9441A">
            <w:pPr>
              <w:jc w:val="center"/>
              <w:rPr>
                <w:b/>
              </w:rPr>
            </w:pPr>
          </w:p>
        </w:tc>
        <w:tc>
          <w:tcPr>
            <w:tcW w:w="1536" w:type="dxa"/>
            <w:shd w:val="clear" w:color="auto" w:fill="9CC2E5" w:themeFill="accent1" w:themeFillTint="99"/>
          </w:tcPr>
          <w:p w:rsidR="00DF61DC" w:rsidRPr="0016310A" w:rsidRDefault="00DF61DC" w:rsidP="00A9441A">
            <w:pPr>
              <w:jc w:val="center"/>
              <w:rPr>
                <w:b/>
              </w:rPr>
            </w:pPr>
          </w:p>
        </w:tc>
        <w:tc>
          <w:tcPr>
            <w:tcW w:w="1443" w:type="dxa"/>
            <w:tcBorders>
              <w:right w:val="nil"/>
            </w:tcBorders>
            <w:shd w:val="clear" w:color="auto" w:fill="9CC2E5" w:themeFill="accent1" w:themeFillTint="99"/>
          </w:tcPr>
          <w:p w:rsidR="00DF61DC" w:rsidRPr="0016310A" w:rsidRDefault="00DF61DC" w:rsidP="00A9441A">
            <w:pPr>
              <w:jc w:val="center"/>
              <w:rPr>
                <w:b/>
              </w:rPr>
            </w:pPr>
          </w:p>
        </w:tc>
        <w:tc>
          <w:tcPr>
            <w:tcW w:w="1518" w:type="dxa"/>
            <w:tcBorders>
              <w:left w:val="nil"/>
              <w:right w:val="nil"/>
            </w:tcBorders>
            <w:shd w:val="clear" w:color="auto" w:fill="9CC2E5" w:themeFill="accent1" w:themeFillTint="99"/>
          </w:tcPr>
          <w:p w:rsidR="00DF61DC" w:rsidRPr="00DF61DC" w:rsidRDefault="00DF61DC" w:rsidP="00A9441A">
            <w:pPr>
              <w:jc w:val="center"/>
              <w:rPr>
                <w:b/>
                <w:sz w:val="20"/>
              </w:rPr>
            </w:pPr>
            <w:r w:rsidRPr="00DF61DC">
              <w:rPr>
                <w:b/>
                <w:sz w:val="20"/>
              </w:rPr>
              <w:t>OD TOGA U</w:t>
            </w:r>
          </w:p>
        </w:tc>
        <w:tc>
          <w:tcPr>
            <w:tcW w:w="1577" w:type="dxa"/>
            <w:tcBorders>
              <w:left w:val="nil"/>
            </w:tcBorders>
            <w:shd w:val="clear" w:color="auto" w:fill="9CC2E5" w:themeFill="accent1" w:themeFillTint="99"/>
          </w:tcPr>
          <w:p w:rsidR="00DF61DC" w:rsidRPr="0016310A" w:rsidRDefault="00DF61DC" w:rsidP="00A9441A">
            <w:pPr>
              <w:jc w:val="center"/>
              <w:rPr>
                <w:b/>
              </w:rPr>
            </w:pPr>
          </w:p>
        </w:tc>
      </w:tr>
      <w:tr w:rsidR="00DF61DC" w:rsidTr="00A9441A">
        <w:trPr>
          <w:jc w:val="center"/>
        </w:trPr>
        <w:tc>
          <w:tcPr>
            <w:tcW w:w="1377" w:type="dxa"/>
            <w:shd w:val="clear" w:color="auto" w:fill="BDD6EE" w:themeFill="accent1" w:themeFillTint="66"/>
          </w:tcPr>
          <w:p w:rsidR="00DF61DC" w:rsidRPr="00DF61DC" w:rsidRDefault="00DF61DC" w:rsidP="00A9441A">
            <w:pPr>
              <w:jc w:val="center"/>
              <w:rPr>
                <w:b/>
                <w:sz w:val="20"/>
              </w:rPr>
            </w:pPr>
          </w:p>
        </w:tc>
        <w:tc>
          <w:tcPr>
            <w:tcW w:w="1696" w:type="dxa"/>
            <w:shd w:val="clear" w:color="auto" w:fill="BDD6EE" w:themeFill="accent1" w:themeFillTint="66"/>
          </w:tcPr>
          <w:p w:rsidR="00DF61DC" w:rsidRPr="00DF61DC" w:rsidRDefault="00DF61DC" w:rsidP="00A9441A">
            <w:pPr>
              <w:jc w:val="center"/>
              <w:rPr>
                <w:b/>
                <w:sz w:val="20"/>
              </w:rPr>
            </w:pPr>
          </w:p>
        </w:tc>
        <w:tc>
          <w:tcPr>
            <w:tcW w:w="1536" w:type="dxa"/>
            <w:shd w:val="clear" w:color="auto" w:fill="BDD6EE" w:themeFill="accent1" w:themeFillTint="66"/>
          </w:tcPr>
          <w:p w:rsidR="00DF61DC" w:rsidRPr="00DF61DC" w:rsidRDefault="00DF61DC" w:rsidP="00A9441A">
            <w:pPr>
              <w:jc w:val="center"/>
              <w:rPr>
                <w:b/>
                <w:sz w:val="20"/>
              </w:rPr>
            </w:pPr>
            <w:r w:rsidRPr="00DF61DC">
              <w:rPr>
                <w:b/>
                <w:sz w:val="20"/>
              </w:rPr>
              <w:t>Ukupno</w:t>
            </w:r>
          </w:p>
        </w:tc>
        <w:tc>
          <w:tcPr>
            <w:tcW w:w="1443" w:type="dxa"/>
            <w:shd w:val="clear" w:color="auto" w:fill="BDD6EE" w:themeFill="accent1" w:themeFillTint="66"/>
          </w:tcPr>
          <w:p w:rsidR="00DF61DC" w:rsidRPr="00DF61DC" w:rsidRDefault="00DF61DC" w:rsidP="00A9441A">
            <w:pPr>
              <w:jc w:val="center"/>
              <w:rPr>
                <w:b/>
                <w:sz w:val="20"/>
              </w:rPr>
            </w:pPr>
            <w:r w:rsidRPr="00DF61DC">
              <w:rPr>
                <w:b/>
                <w:sz w:val="20"/>
              </w:rPr>
              <w:t>Hotelima i slično</w:t>
            </w:r>
          </w:p>
        </w:tc>
        <w:tc>
          <w:tcPr>
            <w:tcW w:w="1518" w:type="dxa"/>
            <w:shd w:val="clear" w:color="auto" w:fill="BDD6EE" w:themeFill="accent1" w:themeFillTint="66"/>
          </w:tcPr>
          <w:p w:rsidR="00DF61DC" w:rsidRPr="00DF61DC" w:rsidRDefault="00DF61DC" w:rsidP="00A9441A">
            <w:pPr>
              <w:jc w:val="center"/>
              <w:rPr>
                <w:b/>
                <w:sz w:val="20"/>
              </w:rPr>
            </w:pPr>
            <w:r w:rsidRPr="00DF61DC">
              <w:rPr>
                <w:b/>
                <w:sz w:val="20"/>
              </w:rPr>
              <w:t>Kampovima</w:t>
            </w:r>
          </w:p>
        </w:tc>
        <w:tc>
          <w:tcPr>
            <w:tcW w:w="1577" w:type="dxa"/>
            <w:shd w:val="clear" w:color="auto" w:fill="BDD6EE" w:themeFill="accent1" w:themeFillTint="66"/>
          </w:tcPr>
          <w:p w:rsidR="00DF61DC" w:rsidRPr="00DF61DC" w:rsidRDefault="00DF61DC" w:rsidP="00A9441A">
            <w:pPr>
              <w:jc w:val="center"/>
              <w:rPr>
                <w:b/>
                <w:sz w:val="20"/>
              </w:rPr>
            </w:pPr>
            <w:r w:rsidRPr="00DF61DC">
              <w:rPr>
                <w:b/>
                <w:sz w:val="20"/>
              </w:rPr>
              <w:t>Kućanstvima</w:t>
            </w:r>
          </w:p>
        </w:tc>
      </w:tr>
      <w:tr w:rsidR="00DF61DC" w:rsidTr="00A9441A">
        <w:trPr>
          <w:jc w:val="center"/>
        </w:trPr>
        <w:tc>
          <w:tcPr>
            <w:tcW w:w="1377" w:type="dxa"/>
            <w:tcBorders>
              <w:bottom w:val="nil"/>
            </w:tcBorders>
            <w:shd w:val="clear" w:color="auto" w:fill="DEEAF6" w:themeFill="accent1" w:themeFillTint="33"/>
          </w:tcPr>
          <w:p w:rsidR="00DF61DC" w:rsidRPr="00DF61DC" w:rsidRDefault="00DF61DC" w:rsidP="00A9441A">
            <w:pPr>
              <w:rPr>
                <w:b/>
                <w:sz w:val="20"/>
              </w:rPr>
            </w:pPr>
            <w:r w:rsidRPr="00DF61DC">
              <w:rPr>
                <w:b/>
                <w:sz w:val="20"/>
              </w:rPr>
              <w:lastRenderedPageBreak/>
              <w:t>Grad</w:t>
            </w:r>
          </w:p>
        </w:tc>
        <w:tc>
          <w:tcPr>
            <w:tcW w:w="1696" w:type="dxa"/>
          </w:tcPr>
          <w:p w:rsidR="00DF61DC" w:rsidRPr="00DF61DC" w:rsidRDefault="00DF61DC" w:rsidP="00A9441A">
            <w:pPr>
              <w:jc w:val="center"/>
              <w:rPr>
                <w:sz w:val="20"/>
              </w:rPr>
            </w:pPr>
            <w:r w:rsidRPr="00DF61DC">
              <w:rPr>
                <w:sz w:val="20"/>
              </w:rPr>
              <w:t>Smještajne jedinice</w:t>
            </w:r>
          </w:p>
        </w:tc>
        <w:tc>
          <w:tcPr>
            <w:tcW w:w="1536" w:type="dxa"/>
          </w:tcPr>
          <w:p w:rsidR="00DF61DC" w:rsidRPr="00DF61DC" w:rsidRDefault="00DF61DC" w:rsidP="00A9441A">
            <w:pPr>
              <w:jc w:val="center"/>
              <w:rPr>
                <w:sz w:val="20"/>
              </w:rPr>
            </w:pPr>
            <w:r w:rsidRPr="00DF61DC">
              <w:rPr>
                <w:sz w:val="20"/>
              </w:rPr>
              <w:t>4.275</w:t>
            </w:r>
          </w:p>
        </w:tc>
        <w:tc>
          <w:tcPr>
            <w:tcW w:w="1443" w:type="dxa"/>
          </w:tcPr>
          <w:p w:rsidR="00DF61DC" w:rsidRPr="00DF61DC" w:rsidRDefault="00DF61DC" w:rsidP="00A9441A">
            <w:pPr>
              <w:jc w:val="center"/>
              <w:rPr>
                <w:sz w:val="20"/>
              </w:rPr>
            </w:pPr>
            <w:r w:rsidRPr="00DF61DC">
              <w:rPr>
                <w:sz w:val="20"/>
              </w:rPr>
              <w:t>2.359</w:t>
            </w:r>
          </w:p>
        </w:tc>
        <w:tc>
          <w:tcPr>
            <w:tcW w:w="1518" w:type="dxa"/>
          </w:tcPr>
          <w:p w:rsidR="00DF61DC" w:rsidRPr="00DF61DC" w:rsidRDefault="00DF61DC" w:rsidP="00A9441A">
            <w:pPr>
              <w:jc w:val="center"/>
              <w:rPr>
                <w:sz w:val="20"/>
              </w:rPr>
            </w:pPr>
            <w:r w:rsidRPr="00DF61DC">
              <w:rPr>
                <w:sz w:val="20"/>
              </w:rPr>
              <w:t>678</w:t>
            </w:r>
          </w:p>
        </w:tc>
        <w:tc>
          <w:tcPr>
            <w:tcW w:w="1577" w:type="dxa"/>
          </w:tcPr>
          <w:p w:rsidR="00DF61DC" w:rsidRPr="00DF61DC" w:rsidRDefault="00DF61DC" w:rsidP="00A9441A">
            <w:pPr>
              <w:jc w:val="center"/>
              <w:rPr>
                <w:sz w:val="20"/>
              </w:rPr>
            </w:pPr>
            <w:r w:rsidRPr="00DF61DC">
              <w:rPr>
                <w:sz w:val="20"/>
              </w:rPr>
              <w:t>1.238</w:t>
            </w:r>
          </w:p>
        </w:tc>
      </w:tr>
      <w:tr w:rsidR="00DF61DC" w:rsidTr="00A9441A">
        <w:trPr>
          <w:jc w:val="center"/>
        </w:trPr>
        <w:tc>
          <w:tcPr>
            <w:tcW w:w="1377" w:type="dxa"/>
            <w:tcBorders>
              <w:top w:val="nil"/>
            </w:tcBorders>
            <w:shd w:val="clear" w:color="auto" w:fill="DEEAF6" w:themeFill="accent1" w:themeFillTint="33"/>
          </w:tcPr>
          <w:p w:rsidR="00DF61DC" w:rsidRPr="00DF61DC" w:rsidRDefault="00DF61DC" w:rsidP="00A9441A">
            <w:pPr>
              <w:rPr>
                <w:b/>
                <w:sz w:val="20"/>
              </w:rPr>
            </w:pPr>
            <w:r w:rsidRPr="00DF61DC">
              <w:rPr>
                <w:b/>
                <w:sz w:val="20"/>
              </w:rPr>
              <w:t>Labin</w:t>
            </w:r>
          </w:p>
        </w:tc>
        <w:tc>
          <w:tcPr>
            <w:tcW w:w="1696" w:type="dxa"/>
          </w:tcPr>
          <w:p w:rsidR="00DF61DC" w:rsidRPr="00DF61DC" w:rsidRDefault="00DF61DC" w:rsidP="00A9441A">
            <w:pPr>
              <w:jc w:val="center"/>
              <w:rPr>
                <w:sz w:val="20"/>
              </w:rPr>
            </w:pPr>
            <w:r w:rsidRPr="00DF61DC">
              <w:rPr>
                <w:sz w:val="20"/>
              </w:rPr>
              <w:t xml:space="preserve">Kreveti </w:t>
            </w:r>
          </w:p>
        </w:tc>
        <w:tc>
          <w:tcPr>
            <w:tcW w:w="1536" w:type="dxa"/>
          </w:tcPr>
          <w:p w:rsidR="00DF61DC" w:rsidRPr="00DF61DC" w:rsidRDefault="00DF61DC" w:rsidP="00A9441A">
            <w:pPr>
              <w:jc w:val="center"/>
              <w:rPr>
                <w:sz w:val="20"/>
              </w:rPr>
            </w:pPr>
            <w:r w:rsidRPr="00DF61DC">
              <w:rPr>
                <w:sz w:val="20"/>
              </w:rPr>
              <w:t>10.674</w:t>
            </w:r>
          </w:p>
        </w:tc>
        <w:tc>
          <w:tcPr>
            <w:tcW w:w="1443" w:type="dxa"/>
          </w:tcPr>
          <w:p w:rsidR="00DF61DC" w:rsidRPr="00DF61DC" w:rsidRDefault="00DF61DC" w:rsidP="00A9441A">
            <w:pPr>
              <w:jc w:val="center"/>
              <w:rPr>
                <w:sz w:val="20"/>
              </w:rPr>
            </w:pPr>
            <w:r w:rsidRPr="00DF61DC">
              <w:rPr>
                <w:sz w:val="20"/>
              </w:rPr>
              <w:t>4.814</w:t>
            </w:r>
          </w:p>
        </w:tc>
        <w:tc>
          <w:tcPr>
            <w:tcW w:w="1518" w:type="dxa"/>
          </w:tcPr>
          <w:p w:rsidR="00DF61DC" w:rsidRPr="00DF61DC" w:rsidRDefault="00DF61DC" w:rsidP="00A9441A">
            <w:pPr>
              <w:jc w:val="center"/>
              <w:rPr>
                <w:sz w:val="20"/>
              </w:rPr>
            </w:pPr>
            <w:r w:rsidRPr="00DF61DC">
              <w:rPr>
                <w:sz w:val="20"/>
              </w:rPr>
              <w:t>2.034</w:t>
            </w:r>
          </w:p>
        </w:tc>
        <w:tc>
          <w:tcPr>
            <w:tcW w:w="1577" w:type="dxa"/>
          </w:tcPr>
          <w:p w:rsidR="00DF61DC" w:rsidRPr="00DF61DC" w:rsidRDefault="00DF61DC" w:rsidP="00A9441A">
            <w:pPr>
              <w:jc w:val="center"/>
              <w:rPr>
                <w:sz w:val="20"/>
              </w:rPr>
            </w:pPr>
            <w:r w:rsidRPr="00DF61DC">
              <w:rPr>
                <w:sz w:val="20"/>
              </w:rPr>
              <w:t>3.826</w:t>
            </w:r>
          </w:p>
        </w:tc>
      </w:tr>
      <w:tr w:rsidR="00DF61DC" w:rsidTr="00A9441A">
        <w:trPr>
          <w:jc w:val="center"/>
        </w:trPr>
        <w:tc>
          <w:tcPr>
            <w:tcW w:w="1377" w:type="dxa"/>
            <w:tcBorders>
              <w:bottom w:val="nil"/>
            </w:tcBorders>
            <w:shd w:val="clear" w:color="auto" w:fill="DEEAF6" w:themeFill="accent1" w:themeFillTint="33"/>
          </w:tcPr>
          <w:p w:rsidR="00DF61DC" w:rsidRPr="00DF61DC" w:rsidRDefault="00DF61DC" w:rsidP="00A9441A">
            <w:pPr>
              <w:rPr>
                <w:b/>
                <w:sz w:val="20"/>
              </w:rPr>
            </w:pPr>
            <w:r w:rsidRPr="00DF61DC">
              <w:rPr>
                <w:b/>
                <w:sz w:val="20"/>
              </w:rPr>
              <w:t xml:space="preserve">Općina </w:t>
            </w:r>
          </w:p>
        </w:tc>
        <w:tc>
          <w:tcPr>
            <w:tcW w:w="1696" w:type="dxa"/>
          </w:tcPr>
          <w:p w:rsidR="00DF61DC" w:rsidRPr="00DF61DC" w:rsidRDefault="00DF61DC" w:rsidP="00A9441A">
            <w:pPr>
              <w:jc w:val="center"/>
              <w:rPr>
                <w:sz w:val="20"/>
              </w:rPr>
            </w:pPr>
            <w:r w:rsidRPr="00DF61DC">
              <w:rPr>
                <w:sz w:val="20"/>
              </w:rPr>
              <w:t>Smještajne jedinice</w:t>
            </w:r>
          </w:p>
        </w:tc>
        <w:tc>
          <w:tcPr>
            <w:tcW w:w="1536" w:type="dxa"/>
          </w:tcPr>
          <w:p w:rsidR="00DF61DC" w:rsidRPr="00DF61DC" w:rsidRDefault="00DF61DC" w:rsidP="00A9441A">
            <w:pPr>
              <w:jc w:val="center"/>
              <w:rPr>
                <w:sz w:val="20"/>
              </w:rPr>
            </w:pPr>
            <w:r w:rsidRPr="00DF61DC">
              <w:rPr>
                <w:sz w:val="20"/>
              </w:rPr>
              <w:t>220</w:t>
            </w:r>
          </w:p>
        </w:tc>
        <w:tc>
          <w:tcPr>
            <w:tcW w:w="1443" w:type="dxa"/>
          </w:tcPr>
          <w:p w:rsidR="00DF61DC" w:rsidRPr="00DF61DC" w:rsidRDefault="00DF61DC" w:rsidP="00A9441A">
            <w:pPr>
              <w:jc w:val="center"/>
              <w:rPr>
                <w:sz w:val="20"/>
              </w:rPr>
            </w:pPr>
            <w:r w:rsidRPr="00DF61DC">
              <w:rPr>
                <w:sz w:val="20"/>
              </w:rPr>
              <w:t>10</w:t>
            </w:r>
          </w:p>
        </w:tc>
        <w:tc>
          <w:tcPr>
            <w:tcW w:w="1518" w:type="dxa"/>
          </w:tcPr>
          <w:p w:rsidR="00DF61DC" w:rsidRPr="00DF61DC" w:rsidRDefault="00DF61DC" w:rsidP="00A9441A">
            <w:pPr>
              <w:jc w:val="center"/>
              <w:rPr>
                <w:sz w:val="20"/>
              </w:rPr>
            </w:pPr>
            <w:r w:rsidRPr="00DF61DC">
              <w:rPr>
                <w:sz w:val="20"/>
              </w:rPr>
              <w:t>*</w:t>
            </w:r>
          </w:p>
        </w:tc>
        <w:tc>
          <w:tcPr>
            <w:tcW w:w="1577" w:type="dxa"/>
          </w:tcPr>
          <w:p w:rsidR="00DF61DC" w:rsidRPr="00DF61DC" w:rsidRDefault="00DF61DC" w:rsidP="00A9441A">
            <w:pPr>
              <w:jc w:val="center"/>
              <w:rPr>
                <w:sz w:val="20"/>
              </w:rPr>
            </w:pPr>
            <w:r w:rsidRPr="00DF61DC">
              <w:rPr>
                <w:sz w:val="20"/>
              </w:rPr>
              <w:t>210</w:t>
            </w:r>
          </w:p>
        </w:tc>
      </w:tr>
      <w:tr w:rsidR="00DF61DC" w:rsidTr="00A9441A">
        <w:trPr>
          <w:jc w:val="center"/>
        </w:trPr>
        <w:tc>
          <w:tcPr>
            <w:tcW w:w="1377" w:type="dxa"/>
            <w:tcBorders>
              <w:top w:val="nil"/>
            </w:tcBorders>
            <w:shd w:val="clear" w:color="auto" w:fill="DEEAF6" w:themeFill="accent1" w:themeFillTint="33"/>
          </w:tcPr>
          <w:p w:rsidR="00DF61DC" w:rsidRPr="00DF61DC" w:rsidRDefault="00DF61DC" w:rsidP="00A9441A">
            <w:pPr>
              <w:rPr>
                <w:b/>
                <w:sz w:val="20"/>
              </w:rPr>
            </w:pPr>
            <w:r w:rsidRPr="00DF61DC">
              <w:rPr>
                <w:b/>
                <w:sz w:val="20"/>
              </w:rPr>
              <w:t>Kršan</w:t>
            </w:r>
          </w:p>
        </w:tc>
        <w:tc>
          <w:tcPr>
            <w:tcW w:w="1696" w:type="dxa"/>
          </w:tcPr>
          <w:p w:rsidR="00DF61DC" w:rsidRPr="00DF61DC" w:rsidRDefault="00DF61DC" w:rsidP="00A9441A">
            <w:pPr>
              <w:jc w:val="center"/>
              <w:rPr>
                <w:sz w:val="20"/>
              </w:rPr>
            </w:pPr>
            <w:r w:rsidRPr="00DF61DC">
              <w:rPr>
                <w:sz w:val="20"/>
              </w:rPr>
              <w:t>Kreveti</w:t>
            </w:r>
          </w:p>
        </w:tc>
        <w:tc>
          <w:tcPr>
            <w:tcW w:w="1536" w:type="dxa"/>
          </w:tcPr>
          <w:p w:rsidR="00DF61DC" w:rsidRPr="00DF61DC" w:rsidRDefault="00DF61DC" w:rsidP="00A9441A">
            <w:pPr>
              <w:jc w:val="center"/>
              <w:rPr>
                <w:sz w:val="20"/>
              </w:rPr>
            </w:pPr>
            <w:r w:rsidRPr="00DF61DC">
              <w:rPr>
                <w:sz w:val="20"/>
              </w:rPr>
              <w:t>891</w:t>
            </w:r>
          </w:p>
        </w:tc>
        <w:tc>
          <w:tcPr>
            <w:tcW w:w="1443" w:type="dxa"/>
          </w:tcPr>
          <w:p w:rsidR="00DF61DC" w:rsidRPr="00DF61DC" w:rsidRDefault="00DF61DC" w:rsidP="00A9441A">
            <w:pPr>
              <w:jc w:val="center"/>
              <w:rPr>
                <w:sz w:val="20"/>
              </w:rPr>
            </w:pPr>
            <w:r w:rsidRPr="00DF61DC">
              <w:rPr>
                <w:sz w:val="20"/>
              </w:rPr>
              <w:t>23</w:t>
            </w:r>
          </w:p>
        </w:tc>
        <w:tc>
          <w:tcPr>
            <w:tcW w:w="1518" w:type="dxa"/>
          </w:tcPr>
          <w:p w:rsidR="00DF61DC" w:rsidRPr="00DF61DC" w:rsidRDefault="00DF61DC" w:rsidP="00A9441A">
            <w:pPr>
              <w:jc w:val="center"/>
              <w:rPr>
                <w:sz w:val="20"/>
              </w:rPr>
            </w:pPr>
            <w:r w:rsidRPr="00DF61DC">
              <w:rPr>
                <w:sz w:val="20"/>
              </w:rPr>
              <w:t>*</w:t>
            </w:r>
          </w:p>
        </w:tc>
        <w:tc>
          <w:tcPr>
            <w:tcW w:w="1577" w:type="dxa"/>
          </w:tcPr>
          <w:p w:rsidR="00DF61DC" w:rsidRPr="00DF61DC" w:rsidRDefault="00DF61DC" w:rsidP="00A9441A">
            <w:pPr>
              <w:jc w:val="center"/>
              <w:rPr>
                <w:sz w:val="20"/>
              </w:rPr>
            </w:pPr>
            <w:r w:rsidRPr="00DF61DC">
              <w:rPr>
                <w:sz w:val="20"/>
              </w:rPr>
              <w:t>868</w:t>
            </w:r>
          </w:p>
        </w:tc>
      </w:tr>
      <w:tr w:rsidR="00DF61DC" w:rsidTr="00A9441A">
        <w:trPr>
          <w:jc w:val="center"/>
        </w:trPr>
        <w:tc>
          <w:tcPr>
            <w:tcW w:w="1377" w:type="dxa"/>
            <w:vMerge w:val="restart"/>
            <w:tcBorders>
              <w:top w:val="nil"/>
            </w:tcBorders>
            <w:shd w:val="clear" w:color="auto" w:fill="DEEAF6" w:themeFill="accent1" w:themeFillTint="33"/>
          </w:tcPr>
          <w:p w:rsidR="00DF61DC" w:rsidRPr="00DF61DC" w:rsidRDefault="00DF61DC" w:rsidP="00A9441A">
            <w:pPr>
              <w:rPr>
                <w:b/>
                <w:sz w:val="20"/>
              </w:rPr>
            </w:pPr>
            <w:r w:rsidRPr="00DF61DC">
              <w:rPr>
                <w:b/>
                <w:sz w:val="20"/>
              </w:rPr>
              <w:t>Općina Pićan</w:t>
            </w:r>
          </w:p>
        </w:tc>
        <w:tc>
          <w:tcPr>
            <w:tcW w:w="1696" w:type="dxa"/>
          </w:tcPr>
          <w:p w:rsidR="00DF61DC" w:rsidRPr="00DF61DC" w:rsidRDefault="00DF61DC" w:rsidP="00A9441A">
            <w:pPr>
              <w:jc w:val="center"/>
              <w:rPr>
                <w:sz w:val="20"/>
              </w:rPr>
            </w:pPr>
            <w:r w:rsidRPr="00DF61DC">
              <w:rPr>
                <w:sz w:val="20"/>
              </w:rPr>
              <w:t>Smještajne jedinice</w:t>
            </w:r>
          </w:p>
        </w:tc>
        <w:tc>
          <w:tcPr>
            <w:tcW w:w="1536" w:type="dxa"/>
          </w:tcPr>
          <w:p w:rsidR="00DF61DC" w:rsidRPr="00DF61DC" w:rsidRDefault="00DF61DC" w:rsidP="00A9441A">
            <w:pPr>
              <w:jc w:val="center"/>
              <w:rPr>
                <w:sz w:val="20"/>
              </w:rPr>
            </w:pPr>
            <w:r w:rsidRPr="00DF61DC">
              <w:rPr>
                <w:sz w:val="20"/>
              </w:rPr>
              <w:t>60</w:t>
            </w:r>
          </w:p>
        </w:tc>
        <w:tc>
          <w:tcPr>
            <w:tcW w:w="1443" w:type="dxa"/>
          </w:tcPr>
          <w:p w:rsidR="00DF61DC" w:rsidRPr="00DF61DC" w:rsidRDefault="00DF61DC" w:rsidP="00A9441A">
            <w:pPr>
              <w:jc w:val="center"/>
              <w:rPr>
                <w:sz w:val="20"/>
              </w:rPr>
            </w:pPr>
            <w:r w:rsidRPr="00DF61DC">
              <w:rPr>
                <w:sz w:val="20"/>
              </w:rPr>
              <w:t>*</w:t>
            </w:r>
          </w:p>
        </w:tc>
        <w:tc>
          <w:tcPr>
            <w:tcW w:w="1518" w:type="dxa"/>
          </w:tcPr>
          <w:p w:rsidR="00DF61DC" w:rsidRPr="00DF61DC" w:rsidRDefault="00DF61DC" w:rsidP="00A9441A">
            <w:pPr>
              <w:jc w:val="center"/>
              <w:rPr>
                <w:sz w:val="20"/>
              </w:rPr>
            </w:pPr>
            <w:r w:rsidRPr="00DF61DC">
              <w:rPr>
                <w:sz w:val="20"/>
              </w:rPr>
              <w:t>*</w:t>
            </w:r>
          </w:p>
        </w:tc>
        <w:tc>
          <w:tcPr>
            <w:tcW w:w="1577" w:type="dxa"/>
          </w:tcPr>
          <w:p w:rsidR="00DF61DC" w:rsidRPr="00DF61DC" w:rsidRDefault="00DF61DC" w:rsidP="00A9441A">
            <w:pPr>
              <w:jc w:val="center"/>
              <w:rPr>
                <w:sz w:val="20"/>
              </w:rPr>
            </w:pPr>
            <w:r w:rsidRPr="00DF61DC">
              <w:rPr>
                <w:sz w:val="20"/>
              </w:rPr>
              <w:t>60</w:t>
            </w:r>
          </w:p>
        </w:tc>
      </w:tr>
      <w:tr w:rsidR="00DF61DC" w:rsidTr="00A9441A">
        <w:trPr>
          <w:jc w:val="center"/>
        </w:trPr>
        <w:tc>
          <w:tcPr>
            <w:tcW w:w="1377" w:type="dxa"/>
            <w:vMerge/>
            <w:shd w:val="clear" w:color="auto" w:fill="DEEAF6" w:themeFill="accent1" w:themeFillTint="33"/>
          </w:tcPr>
          <w:p w:rsidR="00DF61DC" w:rsidRPr="00DF61DC" w:rsidRDefault="00DF61DC" w:rsidP="00A9441A">
            <w:pPr>
              <w:rPr>
                <w:b/>
                <w:sz w:val="20"/>
              </w:rPr>
            </w:pPr>
          </w:p>
        </w:tc>
        <w:tc>
          <w:tcPr>
            <w:tcW w:w="1696" w:type="dxa"/>
          </w:tcPr>
          <w:p w:rsidR="00DF61DC" w:rsidRPr="00DF61DC" w:rsidRDefault="00DF61DC" w:rsidP="00A9441A">
            <w:pPr>
              <w:jc w:val="center"/>
              <w:rPr>
                <w:sz w:val="20"/>
              </w:rPr>
            </w:pPr>
            <w:r w:rsidRPr="00DF61DC">
              <w:rPr>
                <w:sz w:val="20"/>
              </w:rPr>
              <w:t>Kreveti</w:t>
            </w:r>
          </w:p>
        </w:tc>
        <w:tc>
          <w:tcPr>
            <w:tcW w:w="1536" w:type="dxa"/>
          </w:tcPr>
          <w:p w:rsidR="00DF61DC" w:rsidRPr="00DF61DC" w:rsidRDefault="00DF61DC" w:rsidP="00A9441A">
            <w:pPr>
              <w:jc w:val="center"/>
              <w:rPr>
                <w:sz w:val="20"/>
              </w:rPr>
            </w:pPr>
            <w:r w:rsidRPr="00DF61DC">
              <w:rPr>
                <w:sz w:val="20"/>
              </w:rPr>
              <w:t>350</w:t>
            </w:r>
          </w:p>
        </w:tc>
        <w:tc>
          <w:tcPr>
            <w:tcW w:w="1443" w:type="dxa"/>
          </w:tcPr>
          <w:p w:rsidR="00DF61DC" w:rsidRPr="00DF61DC" w:rsidRDefault="00DF61DC" w:rsidP="00A9441A">
            <w:pPr>
              <w:jc w:val="center"/>
              <w:rPr>
                <w:sz w:val="20"/>
              </w:rPr>
            </w:pPr>
            <w:r w:rsidRPr="00DF61DC">
              <w:rPr>
                <w:sz w:val="20"/>
              </w:rPr>
              <w:t>*</w:t>
            </w:r>
          </w:p>
        </w:tc>
        <w:tc>
          <w:tcPr>
            <w:tcW w:w="1518" w:type="dxa"/>
          </w:tcPr>
          <w:p w:rsidR="00DF61DC" w:rsidRPr="00DF61DC" w:rsidRDefault="00DF61DC" w:rsidP="00A9441A">
            <w:pPr>
              <w:jc w:val="center"/>
              <w:rPr>
                <w:sz w:val="20"/>
              </w:rPr>
            </w:pPr>
            <w:r w:rsidRPr="00DF61DC">
              <w:rPr>
                <w:sz w:val="20"/>
              </w:rPr>
              <w:t>*</w:t>
            </w:r>
          </w:p>
        </w:tc>
        <w:tc>
          <w:tcPr>
            <w:tcW w:w="1577" w:type="dxa"/>
          </w:tcPr>
          <w:p w:rsidR="00DF61DC" w:rsidRPr="00DF61DC" w:rsidRDefault="00DF61DC" w:rsidP="00A9441A">
            <w:pPr>
              <w:jc w:val="center"/>
              <w:rPr>
                <w:sz w:val="20"/>
              </w:rPr>
            </w:pPr>
            <w:r w:rsidRPr="00DF61DC">
              <w:rPr>
                <w:sz w:val="20"/>
              </w:rPr>
              <w:t>350</w:t>
            </w:r>
          </w:p>
        </w:tc>
      </w:tr>
      <w:tr w:rsidR="00DF61DC" w:rsidTr="00A9441A">
        <w:trPr>
          <w:jc w:val="center"/>
        </w:trPr>
        <w:tc>
          <w:tcPr>
            <w:tcW w:w="1377" w:type="dxa"/>
            <w:tcBorders>
              <w:bottom w:val="nil"/>
            </w:tcBorders>
            <w:shd w:val="clear" w:color="auto" w:fill="DEEAF6" w:themeFill="accent1" w:themeFillTint="33"/>
          </w:tcPr>
          <w:p w:rsidR="00DF61DC" w:rsidRPr="00DF61DC" w:rsidRDefault="00DF61DC" w:rsidP="00A9441A">
            <w:pPr>
              <w:rPr>
                <w:b/>
                <w:sz w:val="20"/>
              </w:rPr>
            </w:pPr>
            <w:r w:rsidRPr="00DF61DC">
              <w:rPr>
                <w:b/>
                <w:sz w:val="20"/>
              </w:rPr>
              <w:t xml:space="preserve">Općina </w:t>
            </w:r>
          </w:p>
        </w:tc>
        <w:tc>
          <w:tcPr>
            <w:tcW w:w="1696" w:type="dxa"/>
          </w:tcPr>
          <w:p w:rsidR="00DF61DC" w:rsidRPr="00DF61DC" w:rsidRDefault="00DF61DC" w:rsidP="00A9441A">
            <w:pPr>
              <w:jc w:val="center"/>
              <w:rPr>
                <w:sz w:val="20"/>
              </w:rPr>
            </w:pPr>
            <w:r w:rsidRPr="00DF61DC">
              <w:rPr>
                <w:sz w:val="20"/>
              </w:rPr>
              <w:t>Smještajne jedinice</w:t>
            </w:r>
          </w:p>
        </w:tc>
        <w:tc>
          <w:tcPr>
            <w:tcW w:w="1536" w:type="dxa"/>
          </w:tcPr>
          <w:p w:rsidR="00DF61DC" w:rsidRPr="00DF61DC" w:rsidRDefault="00DF61DC" w:rsidP="00A9441A">
            <w:pPr>
              <w:jc w:val="center"/>
              <w:rPr>
                <w:sz w:val="20"/>
              </w:rPr>
            </w:pPr>
            <w:r w:rsidRPr="00DF61DC">
              <w:rPr>
                <w:sz w:val="20"/>
              </w:rPr>
              <w:t>779</w:t>
            </w:r>
          </w:p>
        </w:tc>
        <w:tc>
          <w:tcPr>
            <w:tcW w:w="1443" w:type="dxa"/>
          </w:tcPr>
          <w:p w:rsidR="00DF61DC" w:rsidRPr="00DF61DC" w:rsidRDefault="00DF61DC" w:rsidP="00A9441A">
            <w:pPr>
              <w:jc w:val="center"/>
              <w:rPr>
                <w:sz w:val="20"/>
              </w:rPr>
            </w:pPr>
            <w:r w:rsidRPr="00DF61DC">
              <w:rPr>
                <w:sz w:val="20"/>
              </w:rPr>
              <w:t>*</w:t>
            </w:r>
          </w:p>
        </w:tc>
        <w:tc>
          <w:tcPr>
            <w:tcW w:w="1518" w:type="dxa"/>
          </w:tcPr>
          <w:p w:rsidR="00DF61DC" w:rsidRPr="00DF61DC" w:rsidRDefault="00DF61DC" w:rsidP="00A9441A">
            <w:pPr>
              <w:jc w:val="center"/>
              <w:rPr>
                <w:sz w:val="20"/>
              </w:rPr>
            </w:pPr>
            <w:r w:rsidRPr="00DF61DC">
              <w:rPr>
                <w:sz w:val="20"/>
              </w:rPr>
              <w:t>473</w:t>
            </w:r>
          </w:p>
        </w:tc>
        <w:tc>
          <w:tcPr>
            <w:tcW w:w="1577" w:type="dxa"/>
          </w:tcPr>
          <w:p w:rsidR="00DF61DC" w:rsidRPr="00DF61DC" w:rsidRDefault="00DF61DC" w:rsidP="00A9441A">
            <w:pPr>
              <w:jc w:val="center"/>
              <w:rPr>
                <w:sz w:val="20"/>
              </w:rPr>
            </w:pPr>
            <w:r w:rsidRPr="00DF61DC">
              <w:rPr>
                <w:sz w:val="20"/>
              </w:rPr>
              <w:t>306</w:t>
            </w:r>
          </w:p>
        </w:tc>
      </w:tr>
      <w:tr w:rsidR="00DF61DC" w:rsidTr="00A9441A">
        <w:trPr>
          <w:jc w:val="center"/>
        </w:trPr>
        <w:tc>
          <w:tcPr>
            <w:tcW w:w="1377" w:type="dxa"/>
            <w:tcBorders>
              <w:top w:val="nil"/>
            </w:tcBorders>
            <w:shd w:val="clear" w:color="auto" w:fill="DEEAF6" w:themeFill="accent1" w:themeFillTint="33"/>
          </w:tcPr>
          <w:p w:rsidR="00DF61DC" w:rsidRPr="00DF61DC" w:rsidRDefault="00DF61DC" w:rsidP="00A9441A">
            <w:pPr>
              <w:rPr>
                <w:b/>
                <w:sz w:val="20"/>
              </w:rPr>
            </w:pPr>
            <w:r w:rsidRPr="00DF61DC">
              <w:rPr>
                <w:b/>
                <w:sz w:val="20"/>
              </w:rPr>
              <w:t>Raša</w:t>
            </w:r>
          </w:p>
        </w:tc>
        <w:tc>
          <w:tcPr>
            <w:tcW w:w="1696" w:type="dxa"/>
          </w:tcPr>
          <w:p w:rsidR="00DF61DC" w:rsidRPr="00DF61DC" w:rsidRDefault="00DF61DC" w:rsidP="00A9441A">
            <w:pPr>
              <w:jc w:val="center"/>
              <w:rPr>
                <w:sz w:val="20"/>
              </w:rPr>
            </w:pPr>
            <w:r w:rsidRPr="00DF61DC">
              <w:rPr>
                <w:sz w:val="20"/>
              </w:rPr>
              <w:t>Kreveti</w:t>
            </w:r>
          </w:p>
        </w:tc>
        <w:tc>
          <w:tcPr>
            <w:tcW w:w="1536" w:type="dxa"/>
          </w:tcPr>
          <w:p w:rsidR="00DF61DC" w:rsidRPr="00DF61DC" w:rsidRDefault="00DF61DC" w:rsidP="00A9441A">
            <w:pPr>
              <w:jc w:val="center"/>
              <w:rPr>
                <w:sz w:val="20"/>
              </w:rPr>
            </w:pPr>
            <w:r w:rsidRPr="00DF61DC">
              <w:rPr>
                <w:sz w:val="20"/>
              </w:rPr>
              <w:t>3.043</w:t>
            </w:r>
          </w:p>
        </w:tc>
        <w:tc>
          <w:tcPr>
            <w:tcW w:w="1443" w:type="dxa"/>
          </w:tcPr>
          <w:p w:rsidR="00DF61DC" w:rsidRPr="00DF61DC" w:rsidRDefault="00DF61DC" w:rsidP="00A9441A">
            <w:pPr>
              <w:jc w:val="center"/>
              <w:rPr>
                <w:sz w:val="20"/>
              </w:rPr>
            </w:pPr>
            <w:r w:rsidRPr="00DF61DC">
              <w:rPr>
                <w:sz w:val="20"/>
              </w:rPr>
              <w:t>*</w:t>
            </w:r>
          </w:p>
        </w:tc>
        <w:tc>
          <w:tcPr>
            <w:tcW w:w="1518" w:type="dxa"/>
          </w:tcPr>
          <w:p w:rsidR="00DF61DC" w:rsidRPr="00DF61DC" w:rsidRDefault="00DF61DC" w:rsidP="00A9441A">
            <w:pPr>
              <w:jc w:val="center"/>
              <w:rPr>
                <w:sz w:val="20"/>
              </w:rPr>
            </w:pPr>
            <w:r w:rsidRPr="00DF61DC">
              <w:rPr>
                <w:sz w:val="20"/>
              </w:rPr>
              <w:t>1353</w:t>
            </w:r>
          </w:p>
        </w:tc>
        <w:tc>
          <w:tcPr>
            <w:tcW w:w="1577" w:type="dxa"/>
          </w:tcPr>
          <w:p w:rsidR="00DF61DC" w:rsidRPr="00DF61DC" w:rsidRDefault="00DF61DC" w:rsidP="00A9441A">
            <w:pPr>
              <w:jc w:val="center"/>
              <w:rPr>
                <w:sz w:val="20"/>
              </w:rPr>
            </w:pPr>
            <w:r w:rsidRPr="00DF61DC">
              <w:rPr>
                <w:sz w:val="20"/>
              </w:rPr>
              <w:t>1690</w:t>
            </w:r>
          </w:p>
        </w:tc>
      </w:tr>
      <w:tr w:rsidR="00DF61DC" w:rsidTr="00A9441A">
        <w:trPr>
          <w:jc w:val="center"/>
        </w:trPr>
        <w:tc>
          <w:tcPr>
            <w:tcW w:w="1377" w:type="dxa"/>
            <w:tcBorders>
              <w:bottom w:val="nil"/>
            </w:tcBorders>
            <w:shd w:val="clear" w:color="auto" w:fill="DEEAF6" w:themeFill="accent1" w:themeFillTint="33"/>
          </w:tcPr>
          <w:p w:rsidR="00DF61DC" w:rsidRPr="00DF61DC" w:rsidRDefault="00DF61DC" w:rsidP="00A9441A">
            <w:pPr>
              <w:rPr>
                <w:b/>
                <w:sz w:val="20"/>
              </w:rPr>
            </w:pPr>
            <w:r w:rsidRPr="00DF61DC">
              <w:rPr>
                <w:b/>
                <w:sz w:val="20"/>
              </w:rPr>
              <w:t xml:space="preserve">Općina </w:t>
            </w:r>
          </w:p>
        </w:tc>
        <w:tc>
          <w:tcPr>
            <w:tcW w:w="1696" w:type="dxa"/>
          </w:tcPr>
          <w:p w:rsidR="00DF61DC" w:rsidRPr="00DF61DC" w:rsidRDefault="00DF61DC" w:rsidP="00A9441A">
            <w:pPr>
              <w:jc w:val="center"/>
              <w:rPr>
                <w:sz w:val="20"/>
              </w:rPr>
            </w:pPr>
            <w:r w:rsidRPr="00DF61DC">
              <w:rPr>
                <w:sz w:val="20"/>
              </w:rPr>
              <w:t>Smještajne jedinice</w:t>
            </w:r>
          </w:p>
        </w:tc>
        <w:tc>
          <w:tcPr>
            <w:tcW w:w="1536" w:type="dxa"/>
          </w:tcPr>
          <w:p w:rsidR="00DF61DC" w:rsidRPr="00DF61DC" w:rsidRDefault="00DF61DC" w:rsidP="00A9441A">
            <w:pPr>
              <w:jc w:val="center"/>
              <w:rPr>
                <w:sz w:val="20"/>
              </w:rPr>
            </w:pPr>
            <w:r w:rsidRPr="00DF61DC">
              <w:rPr>
                <w:sz w:val="20"/>
              </w:rPr>
              <w:t>241</w:t>
            </w:r>
          </w:p>
        </w:tc>
        <w:tc>
          <w:tcPr>
            <w:tcW w:w="1443" w:type="dxa"/>
          </w:tcPr>
          <w:p w:rsidR="00DF61DC" w:rsidRPr="00DF61DC" w:rsidRDefault="00DF61DC" w:rsidP="00A9441A">
            <w:pPr>
              <w:jc w:val="center"/>
              <w:rPr>
                <w:sz w:val="20"/>
              </w:rPr>
            </w:pPr>
            <w:r w:rsidRPr="00DF61DC">
              <w:rPr>
                <w:sz w:val="20"/>
              </w:rPr>
              <w:t>*</w:t>
            </w:r>
          </w:p>
        </w:tc>
        <w:tc>
          <w:tcPr>
            <w:tcW w:w="1518" w:type="dxa"/>
          </w:tcPr>
          <w:p w:rsidR="00DF61DC" w:rsidRPr="00DF61DC" w:rsidRDefault="00DF61DC" w:rsidP="00A9441A">
            <w:pPr>
              <w:jc w:val="center"/>
              <w:rPr>
                <w:sz w:val="20"/>
              </w:rPr>
            </w:pPr>
            <w:r w:rsidRPr="00DF61DC">
              <w:rPr>
                <w:sz w:val="20"/>
              </w:rPr>
              <w:t>*</w:t>
            </w:r>
          </w:p>
        </w:tc>
        <w:tc>
          <w:tcPr>
            <w:tcW w:w="1577" w:type="dxa"/>
          </w:tcPr>
          <w:p w:rsidR="00DF61DC" w:rsidRPr="00DF61DC" w:rsidRDefault="00DF61DC" w:rsidP="00A9441A">
            <w:pPr>
              <w:jc w:val="center"/>
              <w:rPr>
                <w:sz w:val="20"/>
              </w:rPr>
            </w:pPr>
            <w:r w:rsidRPr="00DF61DC">
              <w:rPr>
                <w:sz w:val="20"/>
              </w:rPr>
              <w:t>241</w:t>
            </w:r>
          </w:p>
        </w:tc>
      </w:tr>
      <w:tr w:rsidR="00DF61DC" w:rsidTr="00A9441A">
        <w:trPr>
          <w:jc w:val="center"/>
        </w:trPr>
        <w:tc>
          <w:tcPr>
            <w:tcW w:w="1377" w:type="dxa"/>
            <w:tcBorders>
              <w:top w:val="nil"/>
            </w:tcBorders>
            <w:shd w:val="clear" w:color="auto" w:fill="DEEAF6" w:themeFill="accent1" w:themeFillTint="33"/>
          </w:tcPr>
          <w:p w:rsidR="00DF61DC" w:rsidRPr="00DF61DC" w:rsidRDefault="00DF61DC" w:rsidP="00A9441A">
            <w:pPr>
              <w:rPr>
                <w:b/>
                <w:sz w:val="20"/>
              </w:rPr>
            </w:pPr>
            <w:r w:rsidRPr="00DF61DC">
              <w:rPr>
                <w:b/>
                <w:sz w:val="20"/>
              </w:rPr>
              <w:t>Sveta Nedelja</w:t>
            </w:r>
          </w:p>
        </w:tc>
        <w:tc>
          <w:tcPr>
            <w:tcW w:w="1696" w:type="dxa"/>
          </w:tcPr>
          <w:p w:rsidR="00DF61DC" w:rsidRPr="00DF61DC" w:rsidRDefault="00DF61DC" w:rsidP="00A9441A">
            <w:pPr>
              <w:jc w:val="center"/>
              <w:rPr>
                <w:sz w:val="20"/>
              </w:rPr>
            </w:pPr>
            <w:r w:rsidRPr="00DF61DC">
              <w:rPr>
                <w:sz w:val="20"/>
              </w:rPr>
              <w:t>Kreveti</w:t>
            </w:r>
          </w:p>
        </w:tc>
        <w:tc>
          <w:tcPr>
            <w:tcW w:w="1536" w:type="dxa"/>
          </w:tcPr>
          <w:p w:rsidR="00DF61DC" w:rsidRPr="00DF61DC" w:rsidRDefault="00DF61DC" w:rsidP="00A9441A">
            <w:pPr>
              <w:jc w:val="center"/>
              <w:rPr>
                <w:sz w:val="20"/>
              </w:rPr>
            </w:pPr>
            <w:r w:rsidRPr="00DF61DC">
              <w:rPr>
                <w:sz w:val="20"/>
              </w:rPr>
              <w:t>974</w:t>
            </w:r>
          </w:p>
        </w:tc>
        <w:tc>
          <w:tcPr>
            <w:tcW w:w="1443" w:type="dxa"/>
          </w:tcPr>
          <w:p w:rsidR="00DF61DC" w:rsidRPr="00DF61DC" w:rsidRDefault="00DF61DC" w:rsidP="00A9441A">
            <w:pPr>
              <w:jc w:val="center"/>
              <w:rPr>
                <w:sz w:val="20"/>
              </w:rPr>
            </w:pPr>
            <w:r w:rsidRPr="00DF61DC">
              <w:rPr>
                <w:sz w:val="20"/>
              </w:rPr>
              <w:t>*</w:t>
            </w:r>
          </w:p>
        </w:tc>
        <w:tc>
          <w:tcPr>
            <w:tcW w:w="1518" w:type="dxa"/>
          </w:tcPr>
          <w:p w:rsidR="00DF61DC" w:rsidRPr="00DF61DC" w:rsidRDefault="00DF61DC" w:rsidP="00A9441A">
            <w:pPr>
              <w:jc w:val="center"/>
              <w:rPr>
                <w:sz w:val="20"/>
              </w:rPr>
            </w:pPr>
            <w:r w:rsidRPr="00DF61DC">
              <w:rPr>
                <w:sz w:val="20"/>
              </w:rPr>
              <w:t>*</w:t>
            </w:r>
          </w:p>
        </w:tc>
        <w:tc>
          <w:tcPr>
            <w:tcW w:w="1577" w:type="dxa"/>
          </w:tcPr>
          <w:p w:rsidR="00DF61DC" w:rsidRPr="00DF61DC" w:rsidRDefault="00DF61DC" w:rsidP="00A9441A">
            <w:pPr>
              <w:jc w:val="center"/>
              <w:rPr>
                <w:sz w:val="20"/>
              </w:rPr>
            </w:pPr>
            <w:r w:rsidRPr="00DF61DC">
              <w:rPr>
                <w:sz w:val="20"/>
              </w:rPr>
              <w:t>974</w:t>
            </w:r>
          </w:p>
        </w:tc>
      </w:tr>
    </w:tbl>
    <w:p w:rsidR="0016310A" w:rsidRPr="00255C2D" w:rsidRDefault="0016310A" w:rsidP="00514189">
      <w:pPr>
        <w:jc w:val="center"/>
        <w:rPr>
          <w:sz w:val="20"/>
          <w:szCs w:val="20"/>
        </w:rPr>
      </w:pPr>
      <w:r w:rsidRPr="00255C2D">
        <w:rPr>
          <w:i/>
          <w:sz w:val="20"/>
          <w:szCs w:val="20"/>
        </w:rPr>
        <w:t xml:space="preserve">Izvor: </w:t>
      </w:r>
      <w:r w:rsidR="00514189">
        <w:rPr>
          <w:i/>
          <w:sz w:val="20"/>
          <w:szCs w:val="20"/>
        </w:rPr>
        <w:t xml:space="preserve">Podaci TZ-a Labin-Rabac, </w:t>
      </w:r>
      <w:r w:rsidR="00F35B67">
        <w:rPr>
          <w:i/>
          <w:sz w:val="20"/>
          <w:szCs w:val="20"/>
        </w:rPr>
        <w:t>Raša</w:t>
      </w:r>
      <w:r w:rsidR="00DF61DC">
        <w:rPr>
          <w:i/>
          <w:sz w:val="20"/>
          <w:szCs w:val="20"/>
        </w:rPr>
        <w:t>, Kršan</w:t>
      </w:r>
      <w:r w:rsidR="00F35B67">
        <w:rPr>
          <w:i/>
          <w:sz w:val="20"/>
          <w:szCs w:val="20"/>
        </w:rPr>
        <w:t xml:space="preserve"> i Središnja Istra, </w:t>
      </w:r>
      <w:r w:rsidR="00514189">
        <w:rPr>
          <w:i/>
          <w:sz w:val="20"/>
          <w:szCs w:val="20"/>
        </w:rPr>
        <w:t xml:space="preserve">preuzeto u veljači 2016.g. </w:t>
      </w:r>
    </w:p>
    <w:p w:rsidR="00255C2D" w:rsidRPr="00255C2D" w:rsidRDefault="00255C2D" w:rsidP="005D6FF5">
      <w:pPr>
        <w:rPr>
          <w:i/>
          <w:sz w:val="20"/>
          <w:szCs w:val="20"/>
        </w:rPr>
      </w:pPr>
    </w:p>
    <w:p w:rsidR="002E638D" w:rsidRDefault="00F01883" w:rsidP="00F01883">
      <w:r>
        <w:t>Promatrajući općenito</w:t>
      </w:r>
      <w:r w:rsidR="003F1D3C">
        <w:t xml:space="preserve">, turistička djelatnost na ovom području </w:t>
      </w:r>
      <w:r w:rsidR="00B647EC">
        <w:t xml:space="preserve">nije u potpunosti zadovoljavajuća. Problemi sa kojima se susreću su kratka turistička sezona koja traje samo dva do tri mjeseca, nedovoljni i neadekvatni smještajni kapaciteti, nedovoljno izbrendirana sama lokacija LAG-a te </w:t>
      </w:r>
      <w:r w:rsidR="00E66EB8">
        <w:t>nedos</w:t>
      </w:r>
      <w:r w:rsidR="005A4F5D">
        <w:t xml:space="preserve">tatak </w:t>
      </w:r>
      <w:r w:rsidR="00B647EC" w:rsidRPr="00B647EC">
        <w:t>atraktivni</w:t>
      </w:r>
      <w:r w:rsidR="00E66EB8">
        <w:t>h prostora</w:t>
      </w:r>
      <w:r w:rsidR="00B647EC" w:rsidRPr="00B647EC">
        <w:t xml:space="preserve"> za prodaju proizvoda</w:t>
      </w:r>
      <w:r w:rsidR="00E66EB8">
        <w:t xml:space="preserve"> lokalnih proizvođača</w:t>
      </w:r>
      <w:r w:rsidR="00B647EC" w:rsidRPr="00B647EC">
        <w:t xml:space="preserve"> što uzrokuje i nedovoljno jaki brend proizvoda</w:t>
      </w:r>
      <w:r w:rsidR="00E66EB8">
        <w:t xml:space="preserve">. Još jedan od problema, a što je postalo neophodno za turiste, jeste nedovoljna </w:t>
      </w:r>
      <w:r w:rsidR="00B647EC" w:rsidRPr="00B647EC">
        <w:t xml:space="preserve"> </w:t>
      </w:r>
      <w:r w:rsidR="00E66EB8">
        <w:t xml:space="preserve">pokrivenost područja bežičnim internetom. </w:t>
      </w:r>
      <w:r w:rsidR="00E66EB8" w:rsidRPr="00E66EB8">
        <w:t>Općina Pićan i Općina Sveta Nedelja su u potpunosti nepokrivene, u Općini Raša pokriven je samo glavni trg u Raši i okolica tvornice Holcim, u Općini Kršan samo naselje Plomin i Vozilići. U Gradu Labinu pokriveno je područje Starog grada (starogradska jezgra, trg, šetnica prema gradskom groblju</w:t>
      </w:r>
      <w:r w:rsidR="00CD249F">
        <w:t>)</w:t>
      </w:r>
      <w:r w:rsidR="00E66EB8" w:rsidRPr="00E66EB8">
        <w:t>, gradska tržnica, riva Rabac i ulica Zelenice.</w:t>
      </w:r>
      <w:r w:rsidR="00375025" w:rsidRPr="0030577C">
        <w:tab/>
      </w:r>
    </w:p>
    <w:p w:rsidR="00255C2D" w:rsidRDefault="00255C2D" w:rsidP="003F1D3C"/>
    <w:p w:rsidR="007B57ED" w:rsidRPr="0030577C" w:rsidRDefault="00E91E3C" w:rsidP="003F1D3C">
      <w:r>
        <w:t>U ovom</w:t>
      </w:r>
      <w:r w:rsidR="00F01883">
        <w:t xml:space="preserve"> je segmentu potrebno podupirati razvoj ruralnog turizma, sinergiju s razvojem društvene infrastrukture, zaštitom prirodne i kulturne baštine te proizvodnjom i prodajom autohtonih ruralnih proizvoda.</w:t>
      </w:r>
      <w:r w:rsidR="007B57ED" w:rsidRPr="0030577C">
        <w:tab/>
      </w:r>
      <w:r w:rsidR="007B57ED" w:rsidRPr="0030577C">
        <w:tab/>
      </w:r>
      <w:r w:rsidR="007B57ED" w:rsidRPr="0030577C">
        <w:tab/>
      </w:r>
      <w:r w:rsidR="007B57ED" w:rsidRPr="0030577C">
        <w:tab/>
      </w:r>
      <w:r w:rsidR="007B57ED" w:rsidRPr="0030577C">
        <w:tab/>
      </w:r>
      <w:r w:rsidR="007B57ED" w:rsidRPr="0030577C">
        <w:tab/>
      </w:r>
    </w:p>
    <w:p w:rsidR="001201E2" w:rsidRDefault="001201E2" w:rsidP="005C3B73">
      <w:pPr>
        <w:pStyle w:val="Naslov3"/>
        <w:numPr>
          <w:ilvl w:val="2"/>
          <w:numId w:val="25"/>
        </w:numPr>
      </w:pPr>
      <w:r>
        <w:t>Stanje gospodarstva</w:t>
      </w:r>
    </w:p>
    <w:p w:rsidR="00FC0B7D" w:rsidRDefault="00FC0B7D" w:rsidP="006F1FB5">
      <w:r>
        <w:t>Svjetska ekonomska kriza zadnjih nekoliko godina u velikoj je mjeri obilježila gospodarska kretanja u Republici Hrvatskoj, pa tako i u istočnoj Istri. Iako je Istra još uvijek u svim pokazateljima u samom hrvatskom vrhu, ipak ekonomska situacija je znatno lošija, a rezultati vidljivo skromniji nego prije gospodarske krize. Rekordni broj nezaposlenih, blokirane investicije i nedostatak poslovnih inicijativa obilježavaju aktualni trenutak. Ako se realizira veći dio planiranih ulaganja, u idućih pet godina možemo očekivati rast svih ekonomskih pokazatelja, osobito zaposlenosti koja može dosegnuti gotovo razinu pune zaposlenosti. Naravno, da u razdoblju koje je pred nama treba vjerovati i u promjenu pristupa prema gospodarstvu, ponajprije kroz najavljivanu decentralizaciju, što podrazumijeva puno aktivniju i efikasniju ulogu administrativnog aparata i raspoloživih sredstava za potporu gospodarstvu. Također, treba očekivati i hrabriji i odlučniji pristup razvoju te značajno jačanje istarskog gospodarstva.</w:t>
      </w:r>
    </w:p>
    <w:p w:rsidR="00255C2D" w:rsidRDefault="00255C2D" w:rsidP="006F1FB5"/>
    <w:p w:rsidR="006F1FB5" w:rsidRPr="006F1FB5" w:rsidRDefault="006F1FB5" w:rsidP="006F1FB5">
      <w:r>
        <w:t xml:space="preserve">Usvajanjem Odluke o razvrstavanju jedinica </w:t>
      </w:r>
      <w:r w:rsidRPr="006F1FB5">
        <w:t>loka</w:t>
      </w:r>
      <w:r>
        <w:t xml:space="preserve">lne i područne (regionalne) samouprave </w:t>
      </w:r>
      <w:r w:rsidRPr="006F1FB5">
        <w:t>prema</w:t>
      </w:r>
      <w:r>
        <w:t xml:space="preserve"> stupnju razvijenosti od </w:t>
      </w:r>
      <w:r w:rsidRPr="006F1FB5">
        <w:t>stra</w:t>
      </w:r>
      <w:r>
        <w:t xml:space="preserve">ne Vlade Republike Hrvatske sve jedinice lokalne i područne samouprave su </w:t>
      </w:r>
      <w:r w:rsidR="00F96F40">
        <w:t>razvrsta</w:t>
      </w:r>
      <w:r>
        <w:t>ne</w:t>
      </w:r>
      <w:r w:rsidRPr="006F1FB5">
        <w:t xml:space="preserve"> </w:t>
      </w:r>
      <w:r>
        <w:t>u pripadajuće skupine prema stupnju razvijenosti. I</w:t>
      </w:r>
      <w:r w:rsidR="007D51C7">
        <w:t>ndeks</w:t>
      </w:r>
      <w:r w:rsidRPr="006F1FB5">
        <w:t xml:space="preserve">  razvijenosti  predstavlja  najbolji  pokazatelj  uk</w:t>
      </w:r>
      <w:r>
        <w:t>upnog  razvoja lokalnih područja i ključ</w:t>
      </w:r>
      <w:r w:rsidRPr="006F1FB5">
        <w:t xml:space="preserve">an je pri </w:t>
      </w:r>
      <w:r>
        <w:t>planiranju strateškog razvoja. Cijeli prost</w:t>
      </w:r>
      <w:r w:rsidR="000A4B37">
        <w:t xml:space="preserve">or LAG-a </w:t>
      </w:r>
      <w:r>
        <w:t>nalazi se u IV</w:t>
      </w:r>
      <w:r w:rsidR="00E26769">
        <w:t>.</w:t>
      </w:r>
      <w:r>
        <w:t xml:space="preserve"> skupini čija </w:t>
      </w:r>
      <w:r>
        <w:lastRenderedPageBreak/>
        <w:t>je vrijednost indeksa razvijenosti između 100% i 125% prosjeka Republike Hrvatske. U sljedećoj tablici možete detaljnije vidjeti i prikaz osnovnih pokazatelja po pojedinoj jedinici lokalne samouprave.</w:t>
      </w:r>
    </w:p>
    <w:p w:rsidR="00095C81" w:rsidRDefault="00095C81" w:rsidP="00095C81">
      <w:pPr>
        <w:pStyle w:val="Opisslike"/>
      </w:pPr>
    </w:p>
    <w:p w:rsidR="00095C81" w:rsidRPr="00095C81" w:rsidRDefault="00095C81" w:rsidP="00095C81">
      <w:pPr>
        <w:pStyle w:val="Opisslike"/>
        <w:jc w:val="center"/>
        <w:rPr>
          <w:b/>
          <w:i w:val="0"/>
        </w:rPr>
      </w:pPr>
      <w:bookmarkStart w:id="100" w:name="_Toc445655519"/>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12</w:t>
      </w:r>
      <w:r w:rsidRPr="00095C81">
        <w:rPr>
          <w:b/>
          <w:i w:val="0"/>
        </w:rPr>
        <w:fldChar w:fldCharType="end"/>
      </w:r>
      <w:r w:rsidRPr="00095C81">
        <w:rPr>
          <w:b/>
          <w:i w:val="0"/>
        </w:rPr>
        <w:t xml:space="preserve"> - Vrijednost indeksa razvijenosti i pokazatelja za JLS LAG-a 2010.-2014.g.</w:t>
      </w:r>
      <w:bookmarkEnd w:id="100"/>
    </w:p>
    <w:tbl>
      <w:tblPr>
        <w:tblStyle w:val="Reetkatablice"/>
        <w:tblW w:w="9236" w:type="dxa"/>
        <w:tblLayout w:type="fixed"/>
        <w:tblLook w:val="04A0" w:firstRow="1" w:lastRow="0" w:firstColumn="1" w:lastColumn="0" w:noHBand="0" w:noVBand="1"/>
      </w:tblPr>
      <w:tblGrid>
        <w:gridCol w:w="959"/>
        <w:gridCol w:w="1134"/>
        <w:gridCol w:w="1134"/>
        <w:gridCol w:w="1498"/>
        <w:gridCol w:w="1195"/>
        <w:gridCol w:w="1276"/>
        <w:gridCol w:w="1134"/>
        <w:gridCol w:w="906"/>
      </w:tblGrid>
      <w:tr w:rsidR="00255C2D" w:rsidRPr="00255C2D" w:rsidTr="005A23D3">
        <w:tc>
          <w:tcPr>
            <w:tcW w:w="9236" w:type="dxa"/>
            <w:gridSpan w:val="8"/>
          </w:tcPr>
          <w:p w:rsidR="00255C2D" w:rsidRPr="00255C2D" w:rsidRDefault="00255C2D" w:rsidP="00255C2D">
            <w:pPr>
              <w:jc w:val="center"/>
              <w:rPr>
                <w:b/>
                <w:sz w:val="20"/>
              </w:rPr>
            </w:pPr>
            <w:r w:rsidRPr="00255C2D">
              <w:rPr>
                <w:b/>
                <w:sz w:val="20"/>
              </w:rPr>
              <w:t>Vrijednost</w:t>
            </w:r>
            <w:r>
              <w:rPr>
                <w:b/>
                <w:sz w:val="20"/>
              </w:rPr>
              <w:t xml:space="preserve"> </w:t>
            </w:r>
            <w:r w:rsidRPr="00255C2D">
              <w:rPr>
                <w:b/>
                <w:sz w:val="20"/>
              </w:rPr>
              <w:t>osnovnih</w:t>
            </w:r>
            <w:r>
              <w:rPr>
                <w:b/>
                <w:sz w:val="20"/>
              </w:rPr>
              <w:t xml:space="preserve"> </w:t>
            </w:r>
            <w:r w:rsidRPr="00255C2D">
              <w:rPr>
                <w:b/>
                <w:sz w:val="20"/>
              </w:rPr>
              <w:t>pokazatelja</w:t>
            </w:r>
          </w:p>
        </w:tc>
      </w:tr>
      <w:tr w:rsidR="000213A3" w:rsidRPr="00255C2D" w:rsidTr="00C0799A">
        <w:tc>
          <w:tcPr>
            <w:tcW w:w="959" w:type="dxa"/>
            <w:shd w:val="clear" w:color="auto" w:fill="9CC2E5" w:themeFill="accent1" w:themeFillTint="99"/>
          </w:tcPr>
          <w:p w:rsidR="000213A3" w:rsidRPr="00255C2D" w:rsidRDefault="000213A3" w:rsidP="00C0799A">
            <w:pPr>
              <w:jc w:val="center"/>
              <w:rPr>
                <w:b/>
                <w:sz w:val="20"/>
              </w:rPr>
            </w:pPr>
            <w:r w:rsidRPr="00255C2D">
              <w:rPr>
                <w:b/>
                <w:sz w:val="20"/>
              </w:rPr>
              <w:t>Grad/ Općina</w:t>
            </w:r>
          </w:p>
        </w:tc>
        <w:tc>
          <w:tcPr>
            <w:tcW w:w="1134" w:type="dxa"/>
            <w:shd w:val="clear" w:color="auto" w:fill="9CC2E5" w:themeFill="accent1" w:themeFillTint="99"/>
          </w:tcPr>
          <w:p w:rsidR="000213A3" w:rsidRPr="00255C2D" w:rsidRDefault="000213A3" w:rsidP="00C0799A">
            <w:pPr>
              <w:jc w:val="center"/>
              <w:rPr>
                <w:b/>
                <w:sz w:val="20"/>
              </w:rPr>
            </w:pPr>
            <w:r w:rsidRPr="00255C2D">
              <w:rPr>
                <w:b/>
                <w:sz w:val="20"/>
              </w:rPr>
              <w:t>Prosječni dohodak per capita</w:t>
            </w:r>
          </w:p>
        </w:tc>
        <w:tc>
          <w:tcPr>
            <w:tcW w:w="1134" w:type="dxa"/>
            <w:shd w:val="clear" w:color="auto" w:fill="9CC2E5" w:themeFill="accent1" w:themeFillTint="99"/>
          </w:tcPr>
          <w:p w:rsidR="000213A3" w:rsidRPr="00255C2D" w:rsidRDefault="000213A3" w:rsidP="00C0799A">
            <w:pPr>
              <w:jc w:val="center"/>
              <w:rPr>
                <w:b/>
                <w:sz w:val="20"/>
              </w:rPr>
            </w:pPr>
            <w:r w:rsidRPr="00255C2D">
              <w:rPr>
                <w:b/>
                <w:sz w:val="20"/>
              </w:rPr>
              <w:t>Prosječni izvorni prihodi per capita</w:t>
            </w:r>
          </w:p>
        </w:tc>
        <w:tc>
          <w:tcPr>
            <w:tcW w:w="1498" w:type="dxa"/>
            <w:shd w:val="clear" w:color="auto" w:fill="9CC2E5" w:themeFill="accent1" w:themeFillTint="99"/>
          </w:tcPr>
          <w:p w:rsidR="000213A3" w:rsidRPr="00255C2D" w:rsidRDefault="000213A3" w:rsidP="00C0799A">
            <w:pPr>
              <w:jc w:val="center"/>
              <w:rPr>
                <w:b/>
                <w:sz w:val="20"/>
              </w:rPr>
            </w:pPr>
            <w:r w:rsidRPr="00255C2D">
              <w:rPr>
                <w:b/>
                <w:sz w:val="20"/>
              </w:rPr>
              <w:t>Prosječna stopa nezaposlenosti (%)</w:t>
            </w:r>
          </w:p>
        </w:tc>
        <w:tc>
          <w:tcPr>
            <w:tcW w:w="1195" w:type="dxa"/>
            <w:shd w:val="clear" w:color="auto" w:fill="9CC2E5" w:themeFill="accent1" w:themeFillTint="99"/>
          </w:tcPr>
          <w:p w:rsidR="000213A3" w:rsidRPr="00255C2D" w:rsidRDefault="00C0799A" w:rsidP="00C0799A">
            <w:pPr>
              <w:jc w:val="center"/>
              <w:rPr>
                <w:b/>
                <w:sz w:val="20"/>
              </w:rPr>
            </w:pPr>
            <w:r w:rsidRPr="00255C2D">
              <w:rPr>
                <w:b/>
                <w:sz w:val="20"/>
              </w:rPr>
              <w:t>Kretanje stan.</w:t>
            </w:r>
          </w:p>
          <w:p w:rsidR="00C0799A" w:rsidRPr="00255C2D" w:rsidRDefault="00C0799A" w:rsidP="00C0799A">
            <w:pPr>
              <w:jc w:val="left"/>
              <w:rPr>
                <w:b/>
                <w:sz w:val="20"/>
              </w:rPr>
            </w:pPr>
          </w:p>
        </w:tc>
        <w:tc>
          <w:tcPr>
            <w:tcW w:w="1276" w:type="dxa"/>
            <w:shd w:val="clear" w:color="auto" w:fill="9CC2E5" w:themeFill="accent1" w:themeFillTint="99"/>
          </w:tcPr>
          <w:p w:rsidR="000213A3" w:rsidRPr="00255C2D" w:rsidRDefault="000213A3" w:rsidP="00C0799A">
            <w:pPr>
              <w:jc w:val="center"/>
              <w:rPr>
                <w:b/>
                <w:sz w:val="20"/>
              </w:rPr>
            </w:pPr>
            <w:r w:rsidRPr="00255C2D">
              <w:rPr>
                <w:b/>
                <w:sz w:val="20"/>
              </w:rPr>
              <w:t>Udio obrazovanog stanovništva u stanovništvu 16-65 godina</w:t>
            </w:r>
          </w:p>
        </w:tc>
        <w:tc>
          <w:tcPr>
            <w:tcW w:w="1134" w:type="dxa"/>
            <w:shd w:val="clear" w:color="auto" w:fill="9CC2E5" w:themeFill="accent1" w:themeFillTint="99"/>
          </w:tcPr>
          <w:p w:rsidR="000213A3" w:rsidRPr="00255C2D" w:rsidRDefault="000213A3" w:rsidP="00C0799A">
            <w:pPr>
              <w:jc w:val="center"/>
              <w:rPr>
                <w:b/>
                <w:sz w:val="20"/>
              </w:rPr>
            </w:pPr>
            <w:r w:rsidRPr="00255C2D">
              <w:rPr>
                <w:b/>
                <w:sz w:val="20"/>
              </w:rPr>
              <w:t>Indeks razvijenosti</w:t>
            </w:r>
          </w:p>
        </w:tc>
        <w:tc>
          <w:tcPr>
            <w:tcW w:w="906" w:type="dxa"/>
            <w:shd w:val="clear" w:color="auto" w:fill="9CC2E5" w:themeFill="accent1" w:themeFillTint="99"/>
          </w:tcPr>
          <w:p w:rsidR="000213A3" w:rsidRPr="00255C2D" w:rsidRDefault="000213A3" w:rsidP="00C0799A">
            <w:pPr>
              <w:jc w:val="left"/>
              <w:rPr>
                <w:b/>
                <w:sz w:val="20"/>
              </w:rPr>
            </w:pPr>
            <w:r w:rsidRPr="00255C2D">
              <w:rPr>
                <w:b/>
                <w:sz w:val="20"/>
              </w:rPr>
              <w:t>Skupina</w:t>
            </w:r>
          </w:p>
        </w:tc>
      </w:tr>
      <w:tr w:rsidR="000213A3" w:rsidRPr="00255C2D" w:rsidTr="00C0799A">
        <w:tc>
          <w:tcPr>
            <w:tcW w:w="959" w:type="dxa"/>
            <w:shd w:val="clear" w:color="auto" w:fill="DEEAF6" w:themeFill="accent1" w:themeFillTint="33"/>
          </w:tcPr>
          <w:p w:rsidR="000213A3" w:rsidRPr="00255C2D" w:rsidRDefault="000213A3" w:rsidP="001201E2">
            <w:pPr>
              <w:rPr>
                <w:b/>
                <w:sz w:val="20"/>
              </w:rPr>
            </w:pPr>
            <w:r w:rsidRPr="00255C2D">
              <w:rPr>
                <w:b/>
                <w:sz w:val="20"/>
              </w:rPr>
              <w:t>Grad Labin</w:t>
            </w:r>
          </w:p>
        </w:tc>
        <w:tc>
          <w:tcPr>
            <w:tcW w:w="1134" w:type="dxa"/>
          </w:tcPr>
          <w:p w:rsidR="000213A3" w:rsidRPr="00255C2D" w:rsidRDefault="000213A3" w:rsidP="00C0799A">
            <w:pPr>
              <w:jc w:val="center"/>
              <w:rPr>
                <w:sz w:val="20"/>
              </w:rPr>
            </w:pPr>
            <w:r w:rsidRPr="00255C2D">
              <w:rPr>
                <w:sz w:val="20"/>
              </w:rPr>
              <w:t>35.225</w:t>
            </w:r>
          </w:p>
        </w:tc>
        <w:tc>
          <w:tcPr>
            <w:tcW w:w="1134" w:type="dxa"/>
          </w:tcPr>
          <w:p w:rsidR="000213A3" w:rsidRPr="00255C2D" w:rsidRDefault="000213A3" w:rsidP="00C0799A">
            <w:pPr>
              <w:jc w:val="center"/>
              <w:rPr>
                <w:sz w:val="20"/>
              </w:rPr>
            </w:pPr>
            <w:r w:rsidRPr="00255C2D">
              <w:rPr>
                <w:sz w:val="20"/>
              </w:rPr>
              <w:t>3.604</w:t>
            </w:r>
          </w:p>
        </w:tc>
        <w:tc>
          <w:tcPr>
            <w:tcW w:w="1498" w:type="dxa"/>
          </w:tcPr>
          <w:p w:rsidR="000213A3" w:rsidRPr="00255C2D" w:rsidRDefault="000213A3" w:rsidP="00C0799A">
            <w:pPr>
              <w:jc w:val="center"/>
              <w:rPr>
                <w:sz w:val="20"/>
              </w:rPr>
            </w:pPr>
            <w:r w:rsidRPr="00255C2D">
              <w:rPr>
                <w:sz w:val="20"/>
              </w:rPr>
              <w:t>10,7</w:t>
            </w:r>
          </w:p>
        </w:tc>
        <w:tc>
          <w:tcPr>
            <w:tcW w:w="1195" w:type="dxa"/>
          </w:tcPr>
          <w:p w:rsidR="000213A3" w:rsidRPr="00255C2D" w:rsidRDefault="000213A3" w:rsidP="00C0799A">
            <w:pPr>
              <w:jc w:val="center"/>
              <w:rPr>
                <w:sz w:val="20"/>
              </w:rPr>
            </w:pPr>
            <w:r w:rsidRPr="00255C2D">
              <w:rPr>
                <w:sz w:val="20"/>
              </w:rPr>
              <w:t>96,0</w:t>
            </w:r>
          </w:p>
        </w:tc>
        <w:tc>
          <w:tcPr>
            <w:tcW w:w="1276" w:type="dxa"/>
          </w:tcPr>
          <w:p w:rsidR="000213A3" w:rsidRPr="00255C2D" w:rsidRDefault="000213A3" w:rsidP="00C0799A">
            <w:pPr>
              <w:jc w:val="center"/>
              <w:rPr>
                <w:sz w:val="20"/>
              </w:rPr>
            </w:pPr>
            <w:r w:rsidRPr="00255C2D">
              <w:rPr>
                <w:sz w:val="20"/>
              </w:rPr>
              <w:t>82,3</w:t>
            </w:r>
          </w:p>
        </w:tc>
        <w:tc>
          <w:tcPr>
            <w:tcW w:w="1134" w:type="dxa"/>
          </w:tcPr>
          <w:p w:rsidR="000213A3" w:rsidRPr="00255C2D" w:rsidRDefault="000213A3" w:rsidP="00C0799A">
            <w:pPr>
              <w:jc w:val="center"/>
              <w:rPr>
                <w:sz w:val="20"/>
              </w:rPr>
            </w:pPr>
            <w:r w:rsidRPr="00255C2D">
              <w:rPr>
                <w:sz w:val="20"/>
              </w:rPr>
              <w:t>115,19</w:t>
            </w:r>
          </w:p>
        </w:tc>
        <w:tc>
          <w:tcPr>
            <w:tcW w:w="906" w:type="dxa"/>
          </w:tcPr>
          <w:p w:rsidR="000213A3" w:rsidRPr="00255C2D" w:rsidRDefault="000213A3" w:rsidP="00C0799A">
            <w:pPr>
              <w:jc w:val="center"/>
              <w:rPr>
                <w:sz w:val="20"/>
              </w:rPr>
            </w:pPr>
            <w:r w:rsidRPr="00255C2D">
              <w:rPr>
                <w:sz w:val="20"/>
              </w:rPr>
              <w:t>IV</w:t>
            </w:r>
          </w:p>
        </w:tc>
      </w:tr>
      <w:tr w:rsidR="000213A3" w:rsidRPr="00255C2D" w:rsidTr="00C0799A">
        <w:tc>
          <w:tcPr>
            <w:tcW w:w="959" w:type="dxa"/>
            <w:shd w:val="clear" w:color="auto" w:fill="DEEAF6" w:themeFill="accent1" w:themeFillTint="33"/>
          </w:tcPr>
          <w:p w:rsidR="000213A3" w:rsidRPr="00255C2D" w:rsidRDefault="000213A3" w:rsidP="001201E2">
            <w:pPr>
              <w:rPr>
                <w:b/>
                <w:sz w:val="20"/>
              </w:rPr>
            </w:pPr>
            <w:r w:rsidRPr="00255C2D">
              <w:rPr>
                <w:b/>
                <w:sz w:val="20"/>
              </w:rPr>
              <w:t>Općina Kršan</w:t>
            </w:r>
          </w:p>
        </w:tc>
        <w:tc>
          <w:tcPr>
            <w:tcW w:w="1134" w:type="dxa"/>
          </w:tcPr>
          <w:p w:rsidR="000213A3" w:rsidRPr="00255C2D" w:rsidRDefault="000213A3" w:rsidP="00C0799A">
            <w:pPr>
              <w:jc w:val="center"/>
              <w:rPr>
                <w:sz w:val="20"/>
              </w:rPr>
            </w:pPr>
            <w:r w:rsidRPr="00255C2D">
              <w:rPr>
                <w:sz w:val="20"/>
              </w:rPr>
              <w:t>30.794</w:t>
            </w:r>
          </w:p>
        </w:tc>
        <w:tc>
          <w:tcPr>
            <w:tcW w:w="1134" w:type="dxa"/>
          </w:tcPr>
          <w:p w:rsidR="000213A3" w:rsidRPr="00255C2D" w:rsidRDefault="000213A3" w:rsidP="00C0799A">
            <w:pPr>
              <w:jc w:val="center"/>
              <w:rPr>
                <w:sz w:val="20"/>
              </w:rPr>
            </w:pPr>
            <w:r w:rsidRPr="00255C2D">
              <w:rPr>
                <w:sz w:val="20"/>
              </w:rPr>
              <w:t>5.905</w:t>
            </w:r>
          </w:p>
        </w:tc>
        <w:tc>
          <w:tcPr>
            <w:tcW w:w="1498" w:type="dxa"/>
          </w:tcPr>
          <w:p w:rsidR="000213A3" w:rsidRPr="00255C2D" w:rsidRDefault="000213A3" w:rsidP="00C0799A">
            <w:pPr>
              <w:jc w:val="center"/>
              <w:rPr>
                <w:sz w:val="20"/>
              </w:rPr>
            </w:pPr>
            <w:r w:rsidRPr="00255C2D">
              <w:rPr>
                <w:sz w:val="20"/>
              </w:rPr>
              <w:t>10,3</w:t>
            </w:r>
          </w:p>
        </w:tc>
        <w:tc>
          <w:tcPr>
            <w:tcW w:w="1195" w:type="dxa"/>
          </w:tcPr>
          <w:p w:rsidR="000213A3" w:rsidRPr="00255C2D" w:rsidRDefault="000213A3" w:rsidP="00C0799A">
            <w:pPr>
              <w:jc w:val="center"/>
              <w:rPr>
                <w:sz w:val="20"/>
              </w:rPr>
            </w:pPr>
            <w:r w:rsidRPr="00255C2D">
              <w:rPr>
                <w:sz w:val="20"/>
              </w:rPr>
              <w:t>94,0</w:t>
            </w:r>
          </w:p>
        </w:tc>
        <w:tc>
          <w:tcPr>
            <w:tcW w:w="1276" w:type="dxa"/>
          </w:tcPr>
          <w:p w:rsidR="000213A3" w:rsidRPr="00255C2D" w:rsidRDefault="000213A3" w:rsidP="00C0799A">
            <w:pPr>
              <w:jc w:val="center"/>
              <w:rPr>
                <w:sz w:val="20"/>
              </w:rPr>
            </w:pPr>
            <w:r w:rsidRPr="00255C2D">
              <w:rPr>
                <w:sz w:val="20"/>
              </w:rPr>
              <w:t>75,46</w:t>
            </w:r>
          </w:p>
        </w:tc>
        <w:tc>
          <w:tcPr>
            <w:tcW w:w="1134" w:type="dxa"/>
          </w:tcPr>
          <w:p w:rsidR="000213A3" w:rsidRPr="00255C2D" w:rsidRDefault="000213A3" w:rsidP="00C0799A">
            <w:pPr>
              <w:jc w:val="center"/>
              <w:rPr>
                <w:sz w:val="20"/>
              </w:rPr>
            </w:pPr>
            <w:r w:rsidRPr="00255C2D">
              <w:rPr>
                <w:sz w:val="20"/>
              </w:rPr>
              <w:t>120,66</w:t>
            </w:r>
          </w:p>
        </w:tc>
        <w:tc>
          <w:tcPr>
            <w:tcW w:w="906" w:type="dxa"/>
          </w:tcPr>
          <w:p w:rsidR="000213A3" w:rsidRPr="00255C2D" w:rsidRDefault="000213A3" w:rsidP="00C0799A">
            <w:pPr>
              <w:jc w:val="center"/>
              <w:rPr>
                <w:sz w:val="20"/>
              </w:rPr>
            </w:pPr>
            <w:r w:rsidRPr="00255C2D">
              <w:rPr>
                <w:sz w:val="20"/>
              </w:rPr>
              <w:t>IV</w:t>
            </w:r>
          </w:p>
        </w:tc>
      </w:tr>
      <w:tr w:rsidR="000213A3" w:rsidRPr="00255C2D" w:rsidTr="00C0799A">
        <w:tc>
          <w:tcPr>
            <w:tcW w:w="959" w:type="dxa"/>
            <w:shd w:val="clear" w:color="auto" w:fill="DEEAF6" w:themeFill="accent1" w:themeFillTint="33"/>
          </w:tcPr>
          <w:p w:rsidR="000213A3" w:rsidRPr="00255C2D" w:rsidRDefault="000213A3" w:rsidP="001201E2">
            <w:pPr>
              <w:rPr>
                <w:b/>
                <w:sz w:val="20"/>
              </w:rPr>
            </w:pPr>
            <w:r w:rsidRPr="00255C2D">
              <w:rPr>
                <w:b/>
                <w:sz w:val="20"/>
              </w:rPr>
              <w:t>Općina Pićan</w:t>
            </w:r>
          </w:p>
        </w:tc>
        <w:tc>
          <w:tcPr>
            <w:tcW w:w="1134" w:type="dxa"/>
          </w:tcPr>
          <w:p w:rsidR="000213A3" w:rsidRPr="00255C2D" w:rsidRDefault="000213A3" w:rsidP="00C0799A">
            <w:pPr>
              <w:jc w:val="center"/>
              <w:rPr>
                <w:sz w:val="20"/>
              </w:rPr>
            </w:pPr>
            <w:r w:rsidRPr="00255C2D">
              <w:rPr>
                <w:sz w:val="20"/>
              </w:rPr>
              <w:t>25.796</w:t>
            </w:r>
          </w:p>
        </w:tc>
        <w:tc>
          <w:tcPr>
            <w:tcW w:w="1134" w:type="dxa"/>
          </w:tcPr>
          <w:p w:rsidR="000213A3" w:rsidRPr="00255C2D" w:rsidRDefault="000213A3" w:rsidP="00C0799A">
            <w:pPr>
              <w:jc w:val="center"/>
              <w:rPr>
                <w:sz w:val="20"/>
              </w:rPr>
            </w:pPr>
            <w:r w:rsidRPr="00255C2D">
              <w:rPr>
                <w:sz w:val="20"/>
              </w:rPr>
              <w:t>2.551</w:t>
            </w:r>
          </w:p>
        </w:tc>
        <w:tc>
          <w:tcPr>
            <w:tcW w:w="1498" w:type="dxa"/>
          </w:tcPr>
          <w:p w:rsidR="000213A3" w:rsidRPr="00255C2D" w:rsidRDefault="000213A3" w:rsidP="00C0799A">
            <w:pPr>
              <w:jc w:val="center"/>
              <w:rPr>
                <w:sz w:val="20"/>
              </w:rPr>
            </w:pPr>
            <w:r w:rsidRPr="00255C2D">
              <w:rPr>
                <w:sz w:val="20"/>
              </w:rPr>
              <w:t>4,5</w:t>
            </w:r>
          </w:p>
        </w:tc>
        <w:tc>
          <w:tcPr>
            <w:tcW w:w="1195" w:type="dxa"/>
          </w:tcPr>
          <w:p w:rsidR="000213A3" w:rsidRPr="00255C2D" w:rsidRDefault="000213A3" w:rsidP="00C0799A">
            <w:pPr>
              <w:jc w:val="center"/>
              <w:rPr>
                <w:sz w:val="20"/>
              </w:rPr>
            </w:pPr>
            <w:r w:rsidRPr="00255C2D">
              <w:rPr>
                <w:sz w:val="20"/>
              </w:rPr>
              <w:t>93,7</w:t>
            </w:r>
          </w:p>
        </w:tc>
        <w:tc>
          <w:tcPr>
            <w:tcW w:w="1276" w:type="dxa"/>
          </w:tcPr>
          <w:p w:rsidR="000213A3" w:rsidRPr="00255C2D" w:rsidRDefault="00C0799A" w:rsidP="00C0799A">
            <w:pPr>
              <w:jc w:val="center"/>
              <w:rPr>
                <w:sz w:val="20"/>
              </w:rPr>
            </w:pPr>
            <w:r w:rsidRPr="00255C2D">
              <w:rPr>
                <w:sz w:val="20"/>
              </w:rPr>
              <w:t>73,17</w:t>
            </w:r>
          </w:p>
        </w:tc>
        <w:tc>
          <w:tcPr>
            <w:tcW w:w="1134" w:type="dxa"/>
          </w:tcPr>
          <w:p w:rsidR="000213A3" w:rsidRPr="00255C2D" w:rsidRDefault="00C0799A" w:rsidP="00C0799A">
            <w:pPr>
              <w:jc w:val="center"/>
              <w:rPr>
                <w:sz w:val="20"/>
              </w:rPr>
            </w:pPr>
            <w:r w:rsidRPr="00255C2D">
              <w:rPr>
                <w:sz w:val="20"/>
              </w:rPr>
              <w:t>100,30</w:t>
            </w:r>
          </w:p>
        </w:tc>
        <w:tc>
          <w:tcPr>
            <w:tcW w:w="906" w:type="dxa"/>
          </w:tcPr>
          <w:p w:rsidR="000213A3" w:rsidRPr="00255C2D" w:rsidRDefault="00C0799A" w:rsidP="00C0799A">
            <w:pPr>
              <w:jc w:val="center"/>
              <w:rPr>
                <w:sz w:val="20"/>
              </w:rPr>
            </w:pPr>
            <w:r w:rsidRPr="00255C2D">
              <w:rPr>
                <w:sz w:val="20"/>
              </w:rPr>
              <w:t>IV</w:t>
            </w:r>
          </w:p>
        </w:tc>
      </w:tr>
      <w:tr w:rsidR="000213A3" w:rsidRPr="00255C2D" w:rsidTr="00C0799A">
        <w:tc>
          <w:tcPr>
            <w:tcW w:w="959" w:type="dxa"/>
            <w:shd w:val="clear" w:color="auto" w:fill="DEEAF6" w:themeFill="accent1" w:themeFillTint="33"/>
          </w:tcPr>
          <w:p w:rsidR="000213A3" w:rsidRPr="00255C2D" w:rsidRDefault="000213A3" w:rsidP="001201E2">
            <w:pPr>
              <w:rPr>
                <w:b/>
                <w:sz w:val="20"/>
              </w:rPr>
            </w:pPr>
            <w:r w:rsidRPr="00255C2D">
              <w:rPr>
                <w:b/>
                <w:sz w:val="20"/>
              </w:rPr>
              <w:t>Općina Raša</w:t>
            </w:r>
          </w:p>
        </w:tc>
        <w:tc>
          <w:tcPr>
            <w:tcW w:w="1134" w:type="dxa"/>
          </w:tcPr>
          <w:p w:rsidR="000213A3" w:rsidRPr="00255C2D" w:rsidRDefault="00C0799A" w:rsidP="00C0799A">
            <w:pPr>
              <w:jc w:val="center"/>
              <w:rPr>
                <w:sz w:val="20"/>
              </w:rPr>
            </w:pPr>
            <w:r w:rsidRPr="00255C2D">
              <w:rPr>
                <w:sz w:val="20"/>
              </w:rPr>
              <w:t>30.656</w:t>
            </w:r>
          </w:p>
        </w:tc>
        <w:tc>
          <w:tcPr>
            <w:tcW w:w="1134" w:type="dxa"/>
          </w:tcPr>
          <w:p w:rsidR="000213A3" w:rsidRPr="00255C2D" w:rsidRDefault="00C0799A" w:rsidP="00C0799A">
            <w:pPr>
              <w:jc w:val="center"/>
              <w:rPr>
                <w:sz w:val="20"/>
              </w:rPr>
            </w:pPr>
            <w:r w:rsidRPr="00255C2D">
              <w:rPr>
                <w:sz w:val="20"/>
              </w:rPr>
              <w:t>3.007</w:t>
            </w:r>
          </w:p>
        </w:tc>
        <w:tc>
          <w:tcPr>
            <w:tcW w:w="1498" w:type="dxa"/>
          </w:tcPr>
          <w:p w:rsidR="000213A3" w:rsidRPr="00255C2D" w:rsidRDefault="00C0799A" w:rsidP="00C0799A">
            <w:pPr>
              <w:jc w:val="center"/>
              <w:rPr>
                <w:sz w:val="20"/>
              </w:rPr>
            </w:pPr>
            <w:r w:rsidRPr="00255C2D">
              <w:rPr>
                <w:sz w:val="20"/>
              </w:rPr>
              <w:t>10,1</w:t>
            </w:r>
          </w:p>
        </w:tc>
        <w:tc>
          <w:tcPr>
            <w:tcW w:w="1195" w:type="dxa"/>
          </w:tcPr>
          <w:p w:rsidR="000213A3" w:rsidRPr="00255C2D" w:rsidRDefault="00C0799A" w:rsidP="00C0799A">
            <w:pPr>
              <w:jc w:val="center"/>
              <w:rPr>
                <w:sz w:val="20"/>
              </w:rPr>
            </w:pPr>
            <w:r w:rsidRPr="00255C2D">
              <w:rPr>
                <w:sz w:val="20"/>
              </w:rPr>
              <w:t>93,8</w:t>
            </w:r>
          </w:p>
        </w:tc>
        <w:tc>
          <w:tcPr>
            <w:tcW w:w="1276" w:type="dxa"/>
          </w:tcPr>
          <w:p w:rsidR="000213A3" w:rsidRPr="00255C2D" w:rsidRDefault="00C0799A" w:rsidP="00C0799A">
            <w:pPr>
              <w:jc w:val="center"/>
              <w:rPr>
                <w:sz w:val="20"/>
              </w:rPr>
            </w:pPr>
            <w:r w:rsidRPr="00255C2D">
              <w:rPr>
                <w:sz w:val="20"/>
              </w:rPr>
              <w:t>72,95</w:t>
            </w:r>
          </w:p>
        </w:tc>
        <w:tc>
          <w:tcPr>
            <w:tcW w:w="1134" w:type="dxa"/>
          </w:tcPr>
          <w:p w:rsidR="000213A3" w:rsidRPr="00255C2D" w:rsidRDefault="00C0799A" w:rsidP="00C0799A">
            <w:pPr>
              <w:jc w:val="center"/>
              <w:rPr>
                <w:sz w:val="20"/>
              </w:rPr>
            </w:pPr>
            <w:r w:rsidRPr="00255C2D">
              <w:rPr>
                <w:sz w:val="20"/>
              </w:rPr>
              <w:t>103,97</w:t>
            </w:r>
          </w:p>
        </w:tc>
        <w:tc>
          <w:tcPr>
            <w:tcW w:w="906" w:type="dxa"/>
          </w:tcPr>
          <w:p w:rsidR="000213A3" w:rsidRPr="00255C2D" w:rsidRDefault="00C0799A" w:rsidP="00C0799A">
            <w:pPr>
              <w:jc w:val="center"/>
              <w:rPr>
                <w:sz w:val="20"/>
              </w:rPr>
            </w:pPr>
            <w:r w:rsidRPr="00255C2D">
              <w:rPr>
                <w:sz w:val="20"/>
              </w:rPr>
              <w:t>IV</w:t>
            </w:r>
          </w:p>
        </w:tc>
      </w:tr>
      <w:tr w:rsidR="000213A3" w:rsidRPr="00255C2D" w:rsidTr="00C0799A">
        <w:tc>
          <w:tcPr>
            <w:tcW w:w="959" w:type="dxa"/>
            <w:shd w:val="clear" w:color="auto" w:fill="DEEAF6" w:themeFill="accent1" w:themeFillTint="33"/>
          </w:tcPr>
          <w:p w:rsidR="000213A3" w:rsidRPr="00255C2D" w:rsidRDefault="00C0799A" w:rsidP="001201E2">
            <w:pPr>
              <w:rPr>
                <w:b/>
                <w:sz w:val="20"/>
              </w:rPr>
            </w:pPr>
            <w:r w:rsidRPr="00255C2D">
              <w:rPr>
                <w:b/>
                <w:sz w:val="20"/>
              </w:rPr>
              <w:t xml:space="preserve">Općina Sveta </w:t>
            </w:r>
            <w:r w:rsidR="000213A3" w:rsidRPr="00255C2D">
              <w:rPr>
                <w:b/>
                <w:sz w:val="20"/>
              </w:rPr>
              <w:t>Nedelja</w:t>
            </w:r>
          </w:p>
        </w:tc>
        <w:tc>
          <w:tcPr>
            <w:tcW w:w="1134" w:type="dxa"/>
          </w:tcPr>
          <w:p w:rsidR="000213A3" w:rsidRPr="00255C2D" w:rsidRDefault="00C0799A" w:rsidP="00C0799A">
            <w:pPr>
              <w:jc w:val="center"/>
              <w:rPr>
                <w:sz w:val="20"/>
              </w:rPr>
            </w:pPr>
            <w:r w:rsidRPr="00255C2D">
              <w:rPr>
                <w:sz w:val="20"/>
              </w:rPr>
              <w:t>28.092</w:t>
            </w:r>
          </w:p>
        </w:tc>
        <w:tc>
          <w:tcPr>
            <w:tcW w:w="1134" w:type="dxa"/>
          </w:tcPr>
          <w:p w:rsidR="000213A3" w:rsidRPr="00255C2D" w:rsidRDefault="00C0799A" w:rsidP="00C0799A">
            <w:pPr>
              <w:jc w:val="center"/>
              <w:rPr>
                <w:sz w:val="20"/>
              </w:rPr>
            </w:pPr>
            <w:r w:rsidRPr="00255C2D">
              <w:rPr>
                <w:sz w:val="20"/>
              </w:rPr>
              <w:t>2.949</w:t>
            </w:r>
          </w:p>
        </w:tc>
        <w:tc>
          <w:tcPr>
            <w:tcW w:w="1498" w:type="dxa"/>
          </w:tcPr>
          <w:p w:rsidR="000213A3" w:rsidRPr="00255C2D" w:rsidRDefault="00C0799A" w:rsidP="00C0799A">
            <w:pPr>
              <w:jc w:val="center"/>
              <w:rPr>
                <w:sz w:val="20"/>
              </w:rPr>
            </w:pPr>
            <w:r w:rsidRPr="00255C2D">
              <w:rPr>
                <w:sz w:val="20"/>
              </w:rPr>
              <w:t>6,0</w:t>
            </w:r>
          </w:p>
        </w:tc>
        <w:tc>
          <w:tcPr>
            <w:tcW w:w="1195" w:type="dxa"/>
          </w:tcPr>
          <w:p w:rsidR="000213A3" w:rsidRPr="00255C2D" w:rsidRDefault="00C0799A" w:rsidP="00C0799A">
            <w:pPr>
              <w:jc w:val="center"/>
              <w:rPr>
                <w:sz w:val="20"/>
              </w:rPr>
            </w:pPr>
            <w:r w:rsidRPr="00255C2D">
              <w:rPr>
                <w:sz w:val="20"/>
              </w:rPr>
              <w:t>103,5</w:t>
            </w:r>
          </w:p>
        </w:tc>
        <w:tc>
          <w:tcPr>
            <w:tcW w:w="1276" w:type="dxa"/>
          </w:tcPr>
          <w:p w:rsidR="000213A3" w:rsidRPr="00255C2D" w:rsidRDefault="00C0799A" w:rsidP="00C0799A">
            <w:pPr>
              <w:jc w:val="center"/>
              <w:rPr>
                <w:sz w:val="20"/>
              </w:rPr>
            </w:pPr>
            <w:r w:rsidRPr="00255C2D">
              <w:rPr>
                <w:sz w:val="20"/>
              </w:rPr>
              <w:t>79,90</w:t>
            </w:r>
          </w:p>
        </w:tc>
        <w:tc>
          <w:tcPr>
            <w:tcW w:w="1134" w:type="dxa"/>
          </w:tcPr>
          <w:p w:rsidR="000213A3" w:rsidRPr="00255C2D" w:rsidRDefault="00C0799A" w:rsidP="00C0799A">
            <w:pPr>
              <w:jc w:val="center"/>
              <w:rPr>
                <w:sz w:val="20"/>
              </w:rPr>
            </w:pPr>
            <w:r w:rsidRPr="00255C2D">
              <w:rPr>
                <w:sz w:val="20"/>
              </w:rPr>
              <w:t>108,66</w:t>
            </w:r>
          </w:p>
        </w:tc>
        <w:tc>
          <w:tcPr>
            <w:tcW w:w="906" w:type="dxa"/>
          </w:tcPr>
          <w:p w:rsidR="000213A3" w:rsidRPr="00255C2D" w:rsidRDefault="00C0799A" w:rsidP="00C0799A">
            <w:pPr>
              <w:jc w:val="center"/>
              <w:rPr>
                <w:sz w:val="20"/>
              </w:rPr>
            </w:pPr>
            <w:r w:rsidRPr="00255C2D">
              <w:rPr>
                <w:sz w:val="20"/>
              </w:rPr>
              <w:t>IV</w:t>
            </w:r>
          </w:p>
        </w:tc>
      </w:tr>
    </w:tbl>
    <w:p w:rsidR="001201E2" w:rsidRPr="00255C2D" w:rsidRDefault="00C0799A" w:rsidP="00994317">
      <w:pPr>
        <w:jc w:val="center"/>
        <w:rPr>
          <w:i/>
          <w:sz w:val="20"/>
          <w:szCs w:val="20"/>
        </w:rPr>
      </w:pPr>
      <w:r w:rsidRPr="00255C2D">
        <w:rPr>
          <w:i/>
          <w:sz w:val="20"/>
          <w:szCs w:val="20"/>
        </w:rPr>
        <w:t xml:space="preserve">Izvor: </w:t>
      </w:r>
      <w:hyperlink r:id="rId20" w:history="1">
        <w:r w:rsidR="006F1FB5" w:rsidRPr="00255C2D">
          <w:rPr>
            <w:rStyle w:val="Hiperveza"/>
            <w:i/>
            <w:sz w:val="20"/>
            <w:szCs w:val="20"/>
          </w:rPr>
          <w:t>www.razvoj.gov.hr</w:t>
        </w:r>
      </w:hyperlink>
      <w:r w:rsidR="006F1FB5" w:rsidRPr="00255C2D">
        <w:rPr>
          <w:i/>
          <w:sz w:val="20"/>
          <w:szCs w:val="20"/>
        </w:rPr>
        <w:t xml:space="preserve">, </w:t>
      </w:r>
      <w:r w:rsidRPr="00255C2D">
        <w:rPr>
          <w:i/>
          <w:sz w:val="20"/>
          <w:szCs w:val="20"/>
        </w:rPr>
        <w:t>Vrijednost indeksa razvijenosti i pokazatelja za izračun indeksa razvijenosti na l</w:t>
      </w:r>
      <w:r w:rsidR="00255C2D" w:rsidRPr="00255C2D">
        <w:rPr>
          <w:i/>
          <w:sz w:val="20"/>
          <w:szCs w:val="20"/>
        </w:rPr>
        <w:t>okalnoj razini 2013</w:t>
      </w:r>
      <w:r w:rsidR="006A716C">
        <w:rPr>
          <w:i/>
          <w:sz w:val="20"/>
          <w:szCs w:val="20"/>
        </w:rPr>
        <w:t>.g</w:t>
      </w:r>
      <w:r w:rsidR="00255C2D" w:rsidRPr="00255C2D">
        <w:rPr>
          <w:i/>
          <w:sz w:val="20"/>
          <w:szCs w:val="20"/>
        </w:rPr>
        <w:t xml:space="preserve">., preuzeto </w:t>
      </w:r>
      <w:r w:rsidRPr="00255C2D">
        <w:rPr>
          <w:i/>
          <w:sz w:val="20"/>
          <w:szCs w:val="20"/>
        </w:rPr>
        <w:t>4. prosinca 2015.</w:t>
      </w:r>
      <w:r w:rsidR="00255C2D" w:rsidRPr="00255C2D">
        <w:rPr>
          <w:i/>
          <w:sz w:val="20"/>
          <w:szCs w:val="20"/>
        </w:rPr>
        <w:t>g.</w:t>
      </w:r>
    </w:p>
    <w:p w:rsidR="001201E2" w:rsidRPr="001201E2" w:rsidRDefault="001201E2" w:rsidP="001201E2"/>
    <w:p w:rsidR="00D302CE" w:rsidRDefault="00D302CE" w:rsidP="005C3B73">
      <w:pPr>
        <w:pStyle w:val="Naslov3"/>
        <w:numPr>
          <w:ilvl w:val="2"/>
          <w:numId w:val="25"/>
        </w:numPr>
      </w:pPr>
      <w:r>
        <w:t>Tržište radne snage</w:t>
      </w:r>
    </w:p>
    <w:p w:rsidR="00095C81" w:rsidRDefault="000A4B37" w:rsidP="00B12886">
      <w:r>
        <w:t>Stanovnici područja LAG-</w:t>
      </w:r>
      <w:r w:rsidR="00114F16">
        <w:t xml:space="preserve">a imaju kao i ostatak Hrvatske veliki problem za nezaposlenošću i nedostatkom radnih mjesta. U Labinu ima ispostava u kojoj se prijavljuju svi nezaposleni i u prosincu 2015. </w:t>
      </w:r>
      <w:r w:rsidR="00E339D9">
        <w:t>g.</w:t>
      </w:r>
      <w:r w:rsidR="00114F16">
        <w:t xml:space="preserve"> bilježi se porast od 6,3% registrirane nezaposlenosti u odnosu na studeni 2015. </w:t>
      </w:r>
      <w:r w:rsidR="00E339D9">
        <w:t>g.</w:t>
      </w:r>
      <w:r w:rsidR="00114F16">
        <w:t>.</w:t>
      </w:r>
      <w:r w:rsidR="00725830">
        <w:t xml:space="preserve"> Trenutno broj nezaposlenih je 1.054 od čega 409 muškaraca i 645 žena, a novo</w:t>
      </w:r>
      <w:r>
        <w:t>-</w:t>
      </w:r>
      <w:r w:rsidR="00725830">
        <w:t xml:space="preserve">prijavljenih je 258. </w:t>
      </w:r>
    </w:p>
    <w:p w:rsidR="00B22531" w:rsidRPr="00B22531" w:rsidRDefault="00B22531" w:rsidP="00B22531"/>
    <w:p w:rsidR="00095C81" w:rsidRPr="00095C81" w:rsidRDefault="00095C81" w:rsidP="00095C81">
      <w:pPr>
        <w:pStyle w:val="Opisslike"/>
        <w:jc w:val="center"/>
        <w:rPr>
          <w:b/>
          <w:i w:val="0"/>
        </w:rPr>
      </w:pPr>
      <w:bookmarkStart w:id="101" w:name="_Toc445655520"/>
      <w:r w:rsidRPr="00095C81">
        <w:rPr>
          <w:b/>
          <w:i w:val="0"/>
        </w:rPr>
        <w:t xml:space="preserve">Tablica </w:t>
      </w:r>
      <w:r w:rsidRPr="00095C81">
        <w:rPr>
          <w:b/>
          <w:i w:val="0"/>
        </w:rPr>
        <w:fldChar w:fldCharType="begin"/>
      </w:r>
      <w:r w:rsidRPr="00095C81">
        <w:rPr>
          <w:b/>
          <w:i w:val="0"/>
        </w:rPr>
        <w:instrText xml:space="preserve"> SEQ Tablica \* ARABIC </w:instrText>
      </w:r>
      <w:r w:rsidRPr="00095C81">
        <w:rPr>
          <w:b/>
          <w:i w:val="0"/>
        </w:rPr>
        <w:fldChar w:fldCharType="separate"/>
      </w:r>
      <w:r w:rsidR="00ED4225">
        <w:rPr>
          <w:b/>
          <w:i w:val="0"/>
          <w:noProof/>
        </w:rPr>
        <w:t>13</w:t>
      </w:r>
      <w:r w:rsidRPr="00095C81">
        <w:rPr>
          <w:b/>
          <w:i w:val="0"/>
        </w:rPr>
        <w:fldChar w:fldCharType="end"/>
      </w:r>
      <w:r w:rsidRPr="00095C81">
        <w:rPr>
          <w:b/>
          <w:i w:val="0"/>
        </w:rPr>
        <w:t xml:space="preserve"> - Registrirana nezaposlenost u prosincu 2015.g.</w:t>
      </w:r>
      <w:bookmarkEnd w:id="101"/>
    </w:p>
    <w:tbl>
      <w:tblPr>
        <w:tblStyle w:val="Reetkatablice"/>
        <w:tblW w:w="0" w:type="auto"/>
        <w:jc w:val="center"/>
        <w:tblLook w:val="04A0" w:firstRow="1" w:lastRow="0" w:firstColumn="1" w:lastColumn="0" w:noHBand="0" w:noVBand="1"/>
      </w:tblPr>
      <w:tblGrid>
        <w:gridCol w:w="1524"/>
        <w:gridCol w:w="1561"/>
        <w:gridCol w:w="1524"/>
        <w:gridCol w:w="1525"/>
        <w:gridCol w:w="1525"/>
      </w:tblGrid>
      <w:tr w:rsidR="002D1CCB" w:rsidRPr="00B04E5A" w:rsidTr="00255C2D">
        <w:trPr>
          <w:jc w:val="center"/>
        </w:trPr>
        <w:tc>
          <w:tcPr>
            <w:tcW w:w="1524" w:type="dxa"/>
            <w:shd w:val="clear" w:color="auto" w:fill="9CC2E5" w:themeFill="accent1" w:themeFillTint="99"/>
          </w:tcPr>
          <w:p w:rsidR="002D1CCB" w:rsidRPr="00B04E5A" w:rsidRDefault="002D1CCB" w:rsidP="00725830">
            <w:pPr>
              <w:jc w:val="center"/>
              <w:rPr>
                <w:b/>
                <w:sz w:val="20"/>
              </w:rPr>
            </w:pPr>
          </w:p>
        </w:tc>
        <w:tc>
          <w:tcPr>
            <w:tcW w:w="1524" w:type="dxa"/>
            <w:shd w:val="clear" w:color="auto" w:fill="9CC2E5" w:themeFill="accent1" w:themeFillTint="99"/>
          </w:tcPr>
          <w:p w:rsidR="002D1CCB" w:rsidRPr="00B04E5A" w:rsidRDefault="002D1CCB" w:rsidP="00725830">
            <w:pPr>
              <w:jc w:val="center"/>
              <w:rPr>
                <w:b/>
                <w:sz w:val="20"/>
              </w:rPr>
            </w:pPr>
            <w:r w:rsidRPr="00B04E5A">
              <w:rPr>
                <w:b/>
                <w:sz w:val="20"/>
              </w:rPr>
              <w:t>Novoprijavljeni</w:t>
            </w:r>
          </w:p>
        </w:tc>
        <w:tc>
          <w:tcPr>
            <w:tcW w:w="1524" w:type="dxa"/>
            <w:tcBorders>
              <w:right w:val="nil"/>
            </w:tcBorders>
            <w:shd w:val="clear" w:color="auto" w:fill="9CC2E5" w:themeFill="accent1" w:themeFillTint="99"/>
          </w:tcPr>
          <w:p w:rsidR="002D1CCB" w:rsidRPr="00B04E5A" w:rsidRDefault="002D1CCB" w:rsidP="00725830">
            <w:pPr>
              <w:jc w:val="center"/>
              <w:rPr>
                <w:b/>
                <w:sz w:val="20"/>
              </w:rPr>
            </w:pPr>
          </w:p>
        </w:tc>
        <w:tc>
          <w:tcPr>
            <w:tcW w:w="1525" w:type="dxa"/>
            <w:tcBorders>
              <w:left w:val="nil"/>
              <w:right w:val="nil"/>
            </w:tcBorders>
            <w:shd w:val="clear" w:color="auto" w:fill="9CC2E5" w:themeFill="accent1" w:themeFillTint="99"/>
          </w:tcPr>
          <w:p w:rsidR="002D1CCB" w:rsidRPr="00B04E5A" w:rsidRDefault="002D1CCB" w:rsidP="00725830">
            <w:pPr>
              <w:jc w:val="center"/>
              <w:rPr>
                <w:b/>
                <w:sz w:val="20"/>
              </w:rPr>
            </w:pPr>
            <w:r w:rsidRPr="00B04E5A">
              <w:rPr>
                <w:b/>
                <w:sz w:val="20"/>
              </w:rPr>
              <w:t>Nezaposlene osobe</w:t>
            </w:r>
          </w:p>
        </w:tc>
        <w:tc>
          <w:tcPr>
            <w:tcW w:w="1525" w:type="dxa"/>
            <w:tcBorders>
              <w:left w:val="nil"/>
            </w:tcBorders>
            <w:shd w:val="clear" w:color="auto" w:fill="9CC2E5" w:themeFill="accent1" w:themeFillTint="99"/>
          </w:tcPr>
          <w:p w:rsidR="002D1CCB" w:rsidRPr="00B04E5A" w:rsidRDefault="002D1CCB" w:rsidP="00725830">
            <w:pPr>
              <w:jc w:val="center"/>
              <w:rPr>
                <w:b/>
                <w:sz w:val="20"/>
              </w:rPr>
            </w:pPr>
          </w:p>
        </w:tc>
      </w:tr>
      <w:tr w:rsidR="002D1CCB" w:rsidRPr="00B04E5A" w:rsidTr="00255C2D">
        <w:trPr>
          <w:jc w:val="center"/>
        </w:trPr>
        <w:tc>
          <w:tcPr>
            <w:tcW w:w="1524" w:type="dxa"/>
            <w:shd w:val="clear" w:color="auto" w:fill="DEEAF6" w:themeFill="accent1" w:themeFillTint="33"/>
          </w:tcPr>
          <w:p w:rsidR="002D1CCB" w:rsidRPr="00B04E5A" w:rsidRDefault="002D1CCB" w:rsidP="00725830">
            <w:pPr>
              <w:jc w:val="center"/>
              <w:rPr>
                <w:b/>
                <w:sz w:val="20"/>
              </w:rPr>
            </w:pPr>
            <w:r w:rsidRPr="00B04E5A">
              <w:rPr>
                <w:b/>
                <w:sz w:val="20"/>
              </w:rPr>
              <w:t>Ispostava</w:t>
            </w:r>
          </w:p>
        </w:tc>
        <w:tc>
          <w:tcPr>
            <w:tcW w:w="1524" w:type="dxa"/>
            <w:shd w:val="clear" w:color="auto" w:fill="DEEAF6" w:themeFill="accent1" w:themeFillTint="33"/>
          </w:tcPr>
          <w:p w:rsidR="002D1CCB" w:rsidRPr="00B04E5A" w:rsidRDefault="002D1CCB" w:rsidP="00725830">
            <w:pPr>
              <w:jc w:val="center"/>
              <w:rPr>
                <w:b/>
                <w:sz w:val="20"/>
              </w:rPr>
            </w:pPr>
            <w:r w:rsidRPr="00B04E5A">
              <w:rPr>
                <w:b/>
                <w:sz w:val="20"/>
              </w:rPr>
              <w:t>Ukupno</w:t>
            </w:r>
          </w:p>
        </w:tc>
        <w:tc>
          <w:tcPr>
            <w:tcW w:w="1524" w:type="dxa"/>
            <w:shd w:val="clear" w:color="auto" w:fill="DEEAF6" w:themeFill="accent1" w:themeFillTint="33"/>
          </w:tcPr>
          <w:p w:rsidR="002D1CCB" w:rsidRPr="00B04E5A" w:rsidRDefault="002D1CCB" w:rsidP="00725830">
            <w:pPr>
              <w:jc w:val="center"/>
              <w:rPr>
                <w:b/>
                <w:sz w:val="20"/>
              </w:rPr>
            </w:pPr>
            <w:r w:rsidRPr="00B04E5A">
              <w:rPr>
                <w:b/>
                <w:sz w:val="20"/>
              </w:rPr>
              <w:t>Ukupno</w:t>
            </w:r>
          </w:p>
        </w:tc>
        <w:tc>
          <w:tcPr>
            <w:tcW w:w="1525" w:type="dxa"/>
            <w:shd w:val="clear" w:color="auto" w:fill="DEEAF6" w:themeFill="accent1" w:themeFillTint="33"/>
          </w:tcPr>
          <w:p w:rsidR="002D1CCB" w:rsidRPr="00B04E5A" w:rsidRDefault="002D1CCB" w:rsidP="00725830">
            <w:pPr>
              <w:jc w:val="center"/>
              <w:rPr>
                <w:b/>
                <w:sz w:val="20"/>
              </w:rPr>
            </w:pPr>
            <w:r w:rsidRPr="00B04E5A">
              <w:rPr>
                <w:b/>
                <w:sz w:val="20"/>
              </w:rPr>
              <w:t>M</w:t>
            </w:r>
          </w:p>
        </w:tc>
        <w:tc>
          <w:tcPr>
            <w:tcW w:w="1525" w:type="dxa"/>
            <w:shd w:val="clear" w:color="auto" w:fill="DEEAF6" w:themeFill="accent1" w:themeFillTint="33"/>
          </w:tcPr>
          <w:p w:rsidR="002D1CCB" w:rsidRPr="00B04E5A" w:rsidRDefault="002D1CCB" w:rsidP="00725830">
            <w:pPr>
              <w:jc w:val="center"/>
              <w:rPr>
                <w:b/>
                <w:sz w:val="20"/>
              </w:rPr>
            </w:pPr>
            <w:r w:rsidRPr="00B04E5A">
              <w:rPr>
                <w:b/>
                <w:sz w:val="20"/>
              </w:rPr>
              <w:t>Ž</w:t>
            </w:r>
          </w:p>
        </w:tc>
      </w:tr>
      <w:tr w:rsidR="002D1CCB" w:rsidRPr="00B04E5A" w:rsidTr="00255C2D">
        <w:trPr>
          <w:jc w:val="center"/>
        </w:trPr>
        <w:tc>
          <w:tcPr>
            <w:tcW w:w="1524" w:type="dxa"/>
            <w:shd w:val="clear" w:color="auto" w:fill="DEEAF6" w:themeFill="accent1" w:themeFillTint="33"/>
          </w:tcPr>
          <w:p w:rsidR="002D1CCB" w:rsidRPr="00B04E5A" w:rsidRDefault="002D1CCB" w:rsidP="00725830">
            <w:pPr>
              <w:jc w:val="center"/>
              <w:rPr>
                <w:sz w:val="20"/>
              </w:rPr>
            </w:pPr>
            <w:r w:rsidRPr="00B04E5A">
              <w:rPr>
                <w:sz w:val="20"/>
              </w:rPr>
              <w:t>Labin</w:t>
            </w:r>
          </w:p>
        </w:tc>
        <w:tc>
          <w:tcPr>
            <w:tcW w:w="1524" w:type="dxa"/>
          </w:tcPr>
          <w:p w:rsidR="002D1CCB" w:rsidRPr="00B04E5A" w:rsidRDefault="002D1CCB" w:rsidP="00725830">
            <w:pPr>
              <w:jc w:val="center"/>
              <w:rPr>
                <w:sz w:val="20"/>
              </w:rPr>
            </w:pPr>
            <w:r w:rsidRPr="00B04E5A">
              <w:rPr>
                <w:sz w:val="20"/>
              </w:rPr>
              <w:t>258</w:t>
            </w:r>
          </w:p>
        </w:tc>
        <w:tc>
          <w:tcPr>
            <w:tcW w:w="1524" w:type="dxa"/>
          </w:tcPr>
          <w:p w:rsidR="002D1CCB" w:rsidRPr="00B04E5A" w:rsidRDefault="002D1CCB" w:rsidP="00725830">
            <w:pPr>
              <w:jc w:val="center"/>
              <w:rPr>
                <w:sz w:val="20"/>
              </w:rPr>
            </w:pPr>
            <w:r w:rsidRPr="00B04E5A">
              <w:rPr>
                <w:sz w:val="20"/>
              </w:rPr>
              <w:t>1.054</w:t>
            </w:r>
          </w:p>
        </w:tc>
        <w:tc>
          <w:tcPr>
            <w:tcW w:w="1525" w:type="dxa"/>
          </w:tcPr>
          <w:p w:rsidR="002D1CCB" w:rsidRPr="00B04E5A" w:rsidRDefault="002D1CCB" w:rsidP="00725830">
            <w:pPr>
              <w:jc w:val="center"/>
              <w:rPr>
                <w:sz w:val="20"/>
              </w:rPr>
            </w:pPr>
            <w:r w:rsidRPr="00B04E5A">
              <w:rPr>
                <w:sz w:val="20"/>
              </w:rPr>
              <w:t>409</w:t>
            </w:r>
          </w:p>
        </w:tc>
        <w:tc>
          <w:tcPr>
            <w:tcW w:w="1525" w:type="dxa"/>
          </w:tcPr>
          <w:p w:rsidR="002D1CCB" w:rsidRPr="00B04E5A" w:rsidRDefault="002D1CCB" w:rsidP="00725830">
            <w:pPr>
              <w:jc w:val="center"/>
              <w:rPr>
                <w:sz w:val="20"/>
              </w:rPr>
            </w:pPr>
            <w:r w:rsidRPr="00B04E5A">
              <w:rPr>
                <w:sz w:val="20"/>
              </w:rPr>
              <w:t>645</w:t>
            </w:r>
          </w:p>
        </w:tc>
      </w:tr>
    </w:tbl>
    <w:p w:rsidR="00725830" w:rsidRPr="00255C2D" w:rsidRDefault="00725830" w:rsidP="00994317">
      <w:pPr>
        <w:jc w:val="center"/>
        <w:rPr>
          <w:i/>
          <w:sz w:val="20"/>
          <w:szCs w:val="20"/>
        </w:rPr>
      </w:pPr>
      <w:r w:rsidRPr="00255C2D">
        <w:rPr>
          <w:i/>
          <w:sz w:val="20"/>
          <w:szCs w:val="20"/>
        </w:rPr>
        <w:t xml:space="preserve">Izvor: </w:t>
      </w:r>
      <w:hyperlink r:id="rId21" w:history="1">
        <w:r w:rsidRPr="00255C2D">
          <w:rPr>
            <w:rStyle w:val="Hiperveza"/>
            <w:i/>
            <w:sz w:val="20"/>
            <w:szCs w:val="20"/>
          </w:rPr>
          <w:t>www.hzz.hr</w:t>
        </w:r>
      </w:hyperlink>
      <w:r w:rsidRPr="00255C2D">
        <w:rPr>
          <w:i/>
          <w:sz w:val="20"/>
          <w:szCs w:val="20"/>
        </w:rPr>
        <w:t>,  Statistički bilten broj 12 2015., preuzeto 28. siječnja 2016.</w:t>
      </w:r>
      <w:r w:rsidR="00255C2D" w:rsidRPr="00255C2D">
        <w:rPr>
          <w:i/>
          <w:sz w:val="20"/>
          <w:szCs w:val="20"/>
        </w:rPr>
        <w:t>g.</w:t>
      </w:r>
    </w:p>
    <w:p w:rsidR="00255C2D" w:rsidRDefault="00255C2D" w:rsidP="00725830">
      <w:pPr>
        <w:rPr>
          <w:i/>
        </w:rPr>
      </w:pPr>
    </w:p>
    <w:p w:rsidR="00441BDE" w:rsidRPr="00441BDE" w:rsidRDefault="00441BDE" w:rsidP="00725830">
      <w:r w:rsidRPr="00441BDE">
        <w:t>Kad je u pitanju razina obrazovanja najviše nezaposlenih osoba ima završenu srednju školu u trajanju do 3 godine i školu za KV i VKV radnike, dok osoba sa fakultetom ima 76.</w:t>
      </w:r>
      <w:r>
        <w:t xml:space="preserve"> U narednoj tablici prikazan je broj nezaposlenih osoba prema razini obrazovanja. </w:t>
      </w:r>
    </w:p>
    <w:p w:rsidR="00B04E5A" w:rsidRDefault="00B04E5A" w:rsidP="00B04E5A">
      <w:pPr>
        <w:pStyle w:val="Opisslike"/>
      </w:pPr>
    </w:p>
    <w:p w:rsidR="00B04E5A" w:rsidRPr="00B04E5A" w:rsidRDefault="00B04E5A" w:rsidP="00B04E5A">
      <w:pPr>
        <w:pStyle w:val="Opisslike"/>
        <w:jc w:val="center"/>
        <w:rPr>
          <w:b/>
          <w:i w:val="0"/>
        </w:rPr>
      </w:pPr>
      <w:bookmarkStart w:id="102" w:name="_Toc445655521"/>
      <w:r w:rsidRPr="00B04E5A">
        <w:rPr>
          <w:b/>
          <w:i w:val="0"/>
        </w:rPr>
        <w:t xml:space="preserve">Tablica </w:t>
      </w:r>
      <w:r w:rsidRPr="00B04E5A">
        <w:rPr>
          <w:b/>
          <w:i w:val="0"/>
        </w:rPr>
        <w:fldChar w:fldCharType="begin"/>
      </w:r>
      <w:r w:rsidRPr="00B04E5A">
        <w:rPr>
          <w:b/>
          <w:i w:val="0"/>
        </w:rPr>
        <w:instrText xml:space="preserve"> SEQ Tablica \* ARABIC </w:instrText>
      </w:r>
      <w:r w:rsidRPr="00B04E5A">
        <w:rPr>
          <w:b/>
          <w:i w:val="0"/>
        </w:rPr>
        <w:fldChar w:fldCharType="separate"/>
      </w:r>
      <w:r w:rsidR="00ED4225">
        <w:rPr>
          <w:b/>
          <w:i w:val="0"/>
          <w:noProof/>
        </w:rPr>
        <w:t>14</w:t>
      </w:r>
      <w:r w:rsidRPr="00B04E5A">
        <w:rPr>
          <w:b/>
          <w:i w:val="0"/>
        </w:rPr>
        <w:fldChar w:fldCharType="end"/>
      </w:r>
      <w:r w:rsidRPr="00B04E5A">
        <w:rPr>
          <w:b/>
          <w:i w:val="0"/>
        </w:rPr>
        <w:t xml:space="preserve"> - Nezaposlene osobe prema stupnju obrazovanja u prosincu 2015.g.</w:t>
      </w:r>
      <w:bookmarkEnd w:id="102"/>
    </w:p>
    <w:tbl>
      <w:tblPr>
        <w:tblStyle w:val="Reetkatablice"/>
        <w:tblW w:w="0" w:type="auto"/>
        <w:tblLook w:val="04A0" w:firstRow="1" w:lastRow="0" w:firstColumn="1" w:lastColumn="0" w:noHBand="0" w:noVBand="1"/>
      </w:tblPr>
      <w:tblGrid>
        <w:gridCol w:w="1134"/>
        <w:gridCol w:w="1133"/>
        <w:gridCol w:w="1133"/>
        <w:gridCol w:w="1130"/>
        <w:gridCol w:w="1130"/>
        <w:gridCol w:w="1142"/>
        <w:gridCol w:w="1134"/>
        <w:gridCol w:w="1211"/>
      </w:tblGrid>
      <w:tr w:rsidR="0096292B" w:rsidRPr="00B04E5A" w:rsidTr="002603A0">
        <w:tc>
          <w:tcPr>
            <w:tcW w:w="1141" w:type="dxa"/>
            <w:shd w:val="clear" w:color="auto" w:fill="9CC2E5" w:themeFill="accent1" w:themeFillTint="99"/>
          </w:tcPr>
          <w:p w:rsidR="0096292B" w:rsidRPr="00B04E5A" w:rsidRDefault="0096292B" w:rsidP="002603A0">
            <w:pPr>
              <w:jc w:val="center"/>
              <w:rPr>
                <w:b/>
                <w:sz w:val="20"/>
              </w:rPr>
            </w:pPr>
            <w:r w:rsidRPr="00B04E5A">
              <w:rPr>
                <w:b/>
                <w:sz w:val="20"/>
              </w:rPr>
              <w:t>Ispostava</w:t>
            </w:r>
          </w:p>
        </w:tc>
        <w:tc>
          <w:tcPr>
            <w:tcW w:w="1142" w:type="dxa"/>
            <w:shd w:val="clear" w:color="auto" w:fill="9CC2E5" w:themeFill="accent1" w:themeFillTint="99"/>
          </w:tcPr>
          <w:p w:rsidR="0096292B" w:rsidRPr="00B04E5A" w:rsidRDefault="00722877" w:rsidP="002603A0">
            <w:pPr>
              <w:jc w:val="center"/>
              <w:rPr>
                <w:b/>
                <w:sz w:val="20"/>
              </w:rPr>
            </w:pPr>
            <w:r w:rsidRPr="00B04E5A">
              <w:rPr>
                <w:b/>
                <w:sz w:val="20"/>
              </w:rPr>
              <w:t>Bez škole i završena OŠ</w:t>
            </w:r>
          </w:p>
        </w:tc>
        <w:tc>
          <w:tcPr>
            <w:tcW w:w="1142" w:type="dxa"/>
            <w:shd w:val="clear" w:color="auto" w:fill="9CC2E5" w:themeFill="accent1" w:themeFillTint="99"/>
          </w:tcPr>
          <w:p w:rsidR="0096292B" w:rsidRPr="00B04E5A" w:rsidRDefault="00722877" w:rsidP="002603A0">
            <w:pPr>
              <w:jc w:val="center"/>
              <w:rPr>
                <w:b/>
                <w:sz w:val="20"/>
              </w:rPr>
            </w:pPr>
            <w:r w:rsidRPr="00B04E5A">
              <w:rPr>
                <w:b/>
                <w:sz w:val="20"/>
              </w:rPr>
              <w:t>Osnovna škola</w:t>
            </w:r>
          </w:p>
        </w:tc>
        <w:tc>
          <w:tcPr>
            <w:tcW w:w="1141" w:type="dxa"/>
            <w:shd w:val="clear" w:color="auto" w:fill="9CC2E5" w:themeFill="accent1" w:themeFillTint="99"/>
          </w:tcPr>
          <w:p w:rsidR="0096292B" w:rsidRPr="00B04E5A" w:rsidRDefault="00722877" w:rsidP="002603A0">
            <w:pPr>
              <w:jc w:val="center"/>
              <w:rPr>
                <w:b/>
                <w:sz w:val="20"/>
              </w:rPr>
            </w:pPr>
            <w:r w:rsidRPr="00B04E5A">
              <w:rPr>
                <w:b/>
                <w:sz w:val="20"/>
              </w:rPr>
              <w:t xml:space="preserve">SŠ u trajanju do 3 godine i </w:t>
            </w:r>
            <w:r w:rsidRPr="00B04E5A">
              <w:rPr>
                <w:b/>
                <w:sz w:val="20"/>
              </w:rPr>
              <w:lastRenderedPageBreak/>
              <w:t>škola za KV i VKV radnike</w:t>
            </w:r>
          </w:p>
        </w:tc>
        <w:tc>
          <w:tcPr>
            <w:tcW w:w="1141" w:type="dxa"/>
            <w:shd w:val="clear" w:color="auto" w:fill="9CC2E5" w:themeFill="accent1" w:themeFillTint="99"/>
          </w:tcPr>
          <w:p w:rsidR="0096292B" w:rsidRPr="00B04E5A" w:rsidRDefault="002603A0" w:rsidP="002603A0">
            <w:pPr>
              <w:jc w:val="center"/>
              <w:rPr>
                <w:b/>
                <w:sz w:val="20"/>
              </w:rPr>
            </w:pPr>
            <w:r w:rsidRPr="00B04E5A">
              <w:rPr>
                <w:b/>
                <w:sz w:val="20"/>
              </w:rPr>
              <w:lastRenderedPageBreak/>
              <w:t>SŠ u trajanju od 4 i više godina</w:t>
            </w:r>
          </w:p>
        </w:tc>
        <w:tc>
          <w:tcPr>
            <w:tcW w:w="1143" w:type="dxa"/>
            <w:shd w:val="clear" w:color="auto" w:fill="9CC2E5" w:themeFill="accent1" w:themeFillTint="99"/>
          </w:tcPr>
          <w:p w:rsidR="0096292B" w:rsidRPr="00B04E5A" w:rsidRDefault="002603A0" w:rsidP="002603A0">
            <w:pPr>
              <w:jc w:val="center"/>
              <w:rPr>
                <w:b/>
                <w:sz w:val="20"/>
              </w:rPr>
            </w:pPr>
            <w:r w:rsidRPr="00B04E5A">
              <w:rPr>
                <w:b/>
                <w:sz w:val="20"/>
              </w:rPr>
              <w:t>Gimnazija</w:t>
            </w:r>
          </w:p>
        </w:tc>
        <w:tc>
          <w:tcPr>
            <w:tcW w:w="1143" w:type="dxa"/>
            <w:shd w:val="clear" w:color="auto" w:fill="9CC2E5" w:themeFill="accent1" w:themeFillTint="99"/>
          </w:tcPr>
          <w:p w:rsidR="002603A0" w:rsidRPr="00B04E5A" w:rsidRDefault="002603A0" w:rsidP="002603A0">
            <w:pPr>
              <w:jc w:val="center"/>
              <w:rPr>
                <w:b/>
                <w:sz w:val="20"/>
              </w:rPr>
            </w:pPr>
            <w:r w:rsidRPr="00B04E5A">
              <w:rPr>
                <w:b/>
                <w:sz w:val="20"/>
              </w:rPr>
              <w:t>Viša škola, I. stupanj fakulteta i</w:t>
            </w:r>
          </w:p>
          <w:p w:rsidR="0096292B" w:rsidRPr="00B04E5A" w:rsidRDefault="002603A0" w:rsidP="002603A0">
            <w:pPr>
              <w:jc w:val="center"/>
              <w:rPr>
                <w:b/>
                <w:i/>
                <w:sz w:val="20"/>
              </w:rPr>
            </w:pPr>
            <w:r w:rsidRPr="00B04E5A">
              <w:rPr>
                <w:b/>
                <w:sz w:val="20"/>
              </w:rPr>
              <w:lastRenderedPageBreak/>
              <w:t>stručni studija</w:t>
            </w:r>
          </w:p>
        </w:tc>
        <w:tc>
          <w:tcPr>
            <w:tcW w:w="1154" w:type="dxa"/>
            <w:shd w:val="clear" w:color="auto" w:fill="9CC2E5" w:themeFill="accent1" w:themeFillTint="99"/>
          </w:tcPr>
          <w:p w:rsidR="002603A0" w:rsidRPr="00B04E5A" w:rsidRDefault="002603A0" w:rsidP="002603A0">
            <w:pPr>
              <w:jc w:val="center"/>
              <w:rPr>
                <w:b/>
                <w:sz w:val="20"/>
              </w:rPr>
            </w:pPr>
            <w:r w:rsidRPr="00B04E5A">
              <w:rPr>
                <w:b/>
                <w:sz w:val="20"/>
              </w:rPr>
              <w:lastRenderedPageBreak/>
              <w:t>Fakultet, Akademija, Magisterij,</w:t>
            </w:r>
          </w:p>
          <w:p w:rsidR="0096292B" w:rsidRPr="00B04E5A" w:rsidRDefault="002603A0" w:rsidP="002603A0">
            <w:pPr>
              <w:jc w:val="center"/>
              <w:rPr>
                <w:b/>
                <w:i/>
                <w:sz w:val="20"/>
              </w:rPr>
            </w:pPr>
            <w:r w:rsidRPr="00B04E5A">
              <w:rPr>
                <w:b/>
                <w:sz w:val="20"/>
              </w:rPr>
              <w:t>Doktorat</w:t>
            </w:r>
          </w:p>
        </w:tc>
      </w:tr>
      <w:tr w:rsidR="0096292B" w:rsidRPr="00B04E5A" w:rsidTr="002603A0">
        <w:tc>
          <w:tcPr>
            <w:tcW w:w="1141" w:type="dxa"/>
            <w:shd w:val="clear" w:color="auto" w:fill="DEEAF6" w:themeFill="accent1" w:themeFillTint="33"/>
          </w:tcPr>
          <w:p w:rsidR="0096292B" w:rsidRPr="00B04E5A" w:rsidRDefault="0096292B" w:rsidP="00521F5E">
            <w:pPr>
              <w:rPr>
                <w:sz w:val="20"/>
              </w:rPr>
            </w:pPr>
            <w:r w:rsidRPr="00B04E5A">
              <w:rPr>
                <w:sz w:val="20"/>
              </w:rPr>
              <w:lastRenderedPageBreak/>
              <w:t>Labin</w:t>
            </w:r>
          </w:p>
        </w:tc>
        <w:tc>
          <w:tcPr>
            <w:tcW w:w="1142" w:type="dxa"/>
          </w:tcPr>
          <w:p w:rsidR="0096292B" w:rsidRPr="00B04E5A" w:rsidRDefault="002603A0" w:rsidP="002603A0">
            <w:pPr>
              <w:jc w:val="center"/>
              <w:rPr>
                <w:sz w:val="20"/>
              </w:rPr>
            </w:pPr>
            <w:r w:rsidRPr="00B04E5A">
              <w:rPr>
                <w:sz w:val="20"/>
              </w:rPr>
              <w:t>48</w:t>
            </w:r>
          </w:p>
        </w:tc>
        <w:tc>
          <w:tcPr>
            <w:tcW w:w="1142" w:type="dxa"/>
          </w:tcPr>
          <w:p w:rsidR="0096292B" w:rsidRPr="00B04E5A" w:rsidRDefault="002603A0" w:rsidP="002603A0">
            <w:pPr>
              <w:jc w:val="center"/>
              <w:rPr>
                <w:sz w:val="20"/>
              </w:rPr>
            </w:pPr>
            <w:r w:rsidRPr="00B04E5A">
              <w:rPr>
                <w:sz w:val="20"/>
              </w:rPr>
              <w:t>218</w:t>
            </w:r>
          </w:p>
        </w:tc>
        <w:tc>
          <w:tcPr>
            <w:tcW w:w="1141" w:type="dxa"/>
          </w:tcPr>
          <w:p w:rsidR="0096292B" w:rsidRPr="00B04E5A" w:rsidRDefault="002603A0" w:rsidP="002603A0">
            <w:pPr>
              <w:jc w:val="center"/>
              <w:rPr>
                <w:sz w:val="20"/>
              </w:rPr>
            </w:pPr>
            <w:r w:rsidRPr="00B04E5A">
              <w:rPr>
                <w:sz w:val="20"/>
              </w:rPr>
              <w:t>386</w:t>
            </w:r>
          </w:p>
        </w:tc>
        <w:tc>
          <w:tcPr>
            <w:tcW w:w="1141" w:type="dxa"/>
          </w:tcPr>
          <w:p w:rsidR="0096292B" w:rsidRPr="00B04E5A" w:rsidRDefault="002603A0" w:rsidP="002603A0">
            <w:pPr>
              <w:jc w:val="center"/>
              <w:rPr>
                <w:sz w:val="20"/>
              </w:rPr>
            </w:pPr>
            <w:r w:rsidRPr="00B04E5A">
              <w:rPr>
                <w:sz w:val="20"/>
              </w:rPr>
              <w:t>218</w:t>
            </w:r>
          </w:p>
        </w:tc>
        <w:tc>
          <w:tcPr>
            <w:tcW w:w="1143" w:type="dxa"/>
          </w:tcPr>
          <w:p w:rsidR="0096292B" w:rsidRPr="00B04E5A" w:rsidRDefault="002603A0" w:rsidP="002603A0">
            <w:pPr>
              <w:jc w:val="center"/>
              <w:rPr>
                <w:sz w:val="20"/>
              </w:rPr>
            </w:pPr>
            <w:r w:rsidRPr="00B04E5A">
              <w:rPr>
                <w:sz w:val="20"/>
              </w:rPr>
              <w:t>38</w:t>
            </w:r>
          </w:p>
        </w:tc>
        <w:tc>
          <w:tcPr>
            <w:tcW w:w="1143" w:type="dxa"/>
          </w:tcPr>
          <w:p w:rsidR="0096292B" w:rsidRPr="00B04E5A" w:rsidRDefault="002603A0" w:rsidP="002603A0">
            <w:pPr>
              <w:jc w:val="center"/>
              <w:rPr>
                <w:sz w:val="20"/>
              </w:rPr>
            </w:pPr>
            <w:r w:rsidRPr="00B04E5A">
              <w:rPr>
                <w:sz w:val="20"/>
              </w:rPr>
              <w:t>70</w:t>
            </w:r>
          </w:p>
        </w:tc>
        <w:tc>
          <w:tcPr>
            <w:tcW w:w="1154" w:type="dxa"/>
          </w:tcPr>
          <w:p w:rsidR="0096292B" w:rsidRPr="00B04E5A" w:rsidRDefault="002603A0" w:rsidP="002603A0">
            <w:pPr>
              <w:jc w:val="center"/>
              <w:rPr>
                <w:sz w:val="20"/>
              </w:rPr>
            </w:pPr>
            <w:r w:rsidRPr="00B04E5A">
              <w:rPr>
                <w:sz w:val="20"/>
              </w:rPr>
              <w:t>76</w:t>
            </w:r>
          </w:p>
        </w:tc>
      </w:tr>
    </w:tbl>
    <w:p w:rsidR="002603A0" w:rsidRDefault="002603A0" w:rsidP="00994317">
      <w:pPr>
        <w:pStyle w:val="PrilagoenTOC"/>
      </w:pPr>
      <w:r w:rsidRPr="006A5D2A">
        <w:t xml:space="preserve">Izvor: </w:t>
      </w:r>
      <w:hyperlink r:id="rId22" w:history="1">
        <w:r w:rsidRPr="00290759">
          <w:rPr>
            <w:rStyle w:val="Hiperveza"/>
            <w:i w:val="0"/>
          </w:rPr>
          <w:t>www.hzz.hr</w:t>
        </w:r>
      </w:hyperlink>
      <w:r>
        <w:t>,  Statistički bilten broj 12</w:t>
      </w:r>
      <w:r w:rsidRPr="006A5D2A">
        <w:t xml:space="preserve"> 20</w:t>
      </w:r>
      <w:r>
        <w:t>15., preuzeto 28. siječnja 2016.</w:t>
      </w:r>
    </w:p>
    <w:p w:rsidR="00255C2D" w:rsidRDefault="00255C2D" w:rsidP="00521F5E"/>
    <w:p w:rsidR="0036774E" w:rsidRPr="00441BDE" w:rsidRDefault="00441BDE" w:rsidP="00521F5E">
      <w:r w:rsidRPr="00441BDE">
        <w:t xml:space="preserve">Veliki </w:t>
      </w:r>
      <w:r w:rsidR="000A4B37">
        <w:t xml:space="preserve">problemi ovog područja </w:t>
      </w:r>
      <w:r>
        <w:t>su povećanje broja nezaposlenih izvan turističke sezone, veliki udio žena u nezaposlenom stanovništvu te odlazak obrazovanog stanovništva u veće gradove ili čak odlazak u druge države u potrazi za boljim radnim mjestima.</w:t>
      </w:r>
    </w:p>
    <w:p w:rsidR="00521F5E" w:rsidRDefault="00521F5E" w:rsidP="00521F5E">
      <w:pPr>
        <w:pStyle w:val="Naslov2"/>
      </w:pPr>
      <w:bookmarkStart w:id="103" w:name="_Toc445569659"/>
      <w:r>
        <w:t>Demografske i socijalne značajke područja</w:t>
      </w:r>
      <w:bookmarkEnd w:id="103"/>
    </w:p>
    <w:p w:rsidR="00B04E5A" w:rsidRDefault="00521F5E" w:rsidP="00B22531">
      <w:r w:rsidRPr="00521F5E">
        <w:t>Na području LAG</w:t>
      </w:r>
      <w:r w:rsidR="000A4B37">
        <w:t>-a</w:t>
      </w:r>
      <w:r w:rsidRPr="00521F5E">
        <w:t xml:space="preserve"> prema posljednjem popisu stanovništva iz</w:t>
      </w:r>
      <w:r w:rsidR="00FB2495">
        <w:t xml:space="preserve"> 2011. </w:t>
      </w:r>
      <w:r w:rsidR="00E339D9">
        <w:t>g.</w:t>
      </w:r>
      <w:r w:rsidR="00FB2495">
        <w:t xml:space="preserve"> živi ukupno 22.590</w:t>
      </w:r>
      <w:r w:rsidRPr="00521F5E">
        <w:t xml:space="preserve"> stanovnika. Ukupna površina LAG</w:t>
      </w:r>
      <w:r w:rsidR="000A4B37">
        <w:t>-a</w:t>
      </w:r>
      <w:r w:rsidRPr="00521F5E">
        <w:t xml:space="preserve"> iznosi 390,92 km</w:t>
      </w:r>
      <w:r w:rsidRPr="00521F5E">
        <w:rPr>
          <w:vertAlign w:val="superscript"/>
        </w:rPr>
        <w:t>2</w:t>
      </w:r>
      <w:r w:rsidRPr="00521F5E">
        <w:t xml:space="preserve"> tako da gustoća naseljenosti iznosi 58 stanovnika/km</w:t>
      </w:r>
      <w:r w:rsidRPr="00521F5E">
        <w:rPr>
          <w:vertAlign w:val="superscript"/>
        </w:rPr>
        <w:t>2</w:t>
      </w:r>
      <w:r w:rsidRPr="00521F5E">
        <w:t xml:space="preserve"> što je značajno manje nego na razini Hrvatske (75,71 stanovnik/km</w:t>
      </w:r>
      <w:r w:rsidRPr="00521F5E">
        <w:rPr>
          <w:vertAlign w:val="superscript"/>
        </w:rPr>
        <w:t>2</w:t>
      </w:r>
      <w:r w:rsidRPr="00521F5E">
        <w:t>) i Istarske županije (73,9 stanovnika/km</w:t>
      </w:r>
      <w:r w:rsidRPr="00521F5E">
        <w:rPr>
          <w:vertAlign w:val="superscript"/>
        </w:rPr>
        <w:t>2</w:t>
      </w:r>
      <w:r w:rsidRPr="00521F5E">
        <w:t>). U ukupnom broju ima nešto više žena (51%) nego muškaraca.</w:t>
      </w:r>
      <w:r w:rsidR="007B65C7">
        <w:t xml:space="preserve"> U tablici koja slijedi uspoređuj</w:t>
      </w:r>
      <w:r w:rsidR="000A4B37">
        <w:t>e se popis stanovništva u JLS</w:t>
      </w:r>
      <w:r w:rsidR="007B65C7">
        <w:t xml:space="preserve"> u 2001. </w:t>
      </w:r>
      <w:r w:rsidR="00E339D9">
        <w:t>g.</w:t>
      </w:r>
      <w:r w:rsidR="007B65C7">
        <w:t xml:space="preserve"> i u 2011. </w:t>
      </w:r>
      <w:r w:rsidR="00E339D9">
        <w:t>g.</w:t>
      </w:r>
    </w:p>
    <w:p w:rsidR="00B04E5A" w:rsidRPr="00B04E5A" w:rsidRDefault="00B04E5A" w:rsidP="00B04E5A">
      <w:pPr>
        <w:pStyle w:val="Opisslike"/>
        <w:jc w:val="center"/>
        <w:rPr>
          <w:b/>
          <w:i w:val="0"/>
        </w:rPr>
      </w:pPr>
      <w:bookmarkStart w:id="104" w:name="_Toc445655522"/>
      <w:r w:rsidRPr="00B04E5A">
        <w:rPr>
          <w:b/>
          <w:i w:val="0"/>
        </w:rPr>
        <w:t xml:space="preserve">Tablica </w:t>
      </w:r>
      <w:r w:rsidRPr="00B04E5A">
        <w:rPr>
          <w:b/>
          <w:i w:val="0"/>
        </w:rPr>
        <w:fldChar w:fldCharType="begin"/>
      </w:r>
      <w:r w:rsidRPr="00B04E5A">
        <w:rPr>
          <w:b/>
          <w:i w:val="0"/>
        </w:rPr>
        <w:instrText xml:space="preserve"> SEQ Tablica \* ARABIC </w:instrText>
      </w:r>
      <w:r w:rsidRPr="00B04E5A">
        <w:rPr>
          <w:b/>
          <w:i w:val="0"/>
        </w:rPr>
        <w:fldChar w:fldCharType="separate"/>
      </w:r>
      <w:r w:rsidR="00ED4225">
        <w:rPr>
          <w:b/>
          <w:i w:val="0"/>
          <w:noProof/>
        </w:rPr>
        <w:t>15</w:t>
      </w:r>
      <w:r w:rsidRPr="00B04E5A">
        <w:rPr>
          <w:b/>
          <w:i w:val="0"/>
        </w:rPr>
        <w:fldChar w:fldCharType="end"/>
      </w:r>
      <w:r w:rsidRPr="00B04E5A">
        <w:rPr>
          <w:b/>
          <w:i w:val="0"/>
        </w:rPr>
        <w:t xml:space="preserve"> - Broj stanovnika po Popisu stanovništva iz 2001. i 2011.g.</w:t>
      </w:r>
      <w:bookmarkEnd w:id="104"/>
    </w:p>
    <w:tbl>
      <w:tblPr>
        <w:tblStyle w:val="Reetkatablice"/>
        <w:tblW w:w="0" w:type="auto"/>
        <w:tblLook w:val="01E0" w:firstRow="1" w:lastRow="1" w:firstColumn="1" w:lastColumn="1" w:noHBand="0" w:noVBand="0"/>
      </w:tblPr>
      <w:tblGrid>
        <w:gridCol w:w="2652"/>
        <w:gridCol w:w="3248"/>
        <w:gridCol w:w="3247"/>
      </w:tblGrid>
      <w:tr w:rsidR="00C54EAB" w:rsidRPr="00B04E5A" w:rsidTr="00C54EAB">
        <w:tc>
          <w:tcPr>
            <w:tcW w:w="2660" w:type="dxa"/>
            <w:shd w:val="clear" w:color="auto" w:fill="9CC2E5" w:themeFill="accent1" w:themeFillTint="99"/>
          </w:tcPr>
          <w:p w:rsidR="00C54EAB" w:rsidRPr="00B04E5A" w:rsidRDefault="00C54EAB" w:rsidP="00C54EAB">
            <w:pPr>
              <w:jc w:val="center"/>
              <w:rPr>
                <w:b/>
                <w:sz w:val="20"/>
              </w:rPr>
            </w:pPr>
            <w:r w:rsidRPr="00B04E5A">
              <w:rPr>
                <w:b/>
                <w:sz w:val="20"/>
              </w:rPr>
              <w:t>JLS</w:t>
            </w:r>
          </w:p>
        </w:tc>
        <w:tc>
          <w:tcPr>
            <w:tcW w:w="3260" w:type="dxa"/>
            <w:shd w:val="clear" w:color="auto" w:fill="9CC2E5" w:themeFill="accent1" w:themeFillTint="99"/>
          </w:tcPr>
          <w:p w:rsidR="00C54EAB" w:rsidRPr="00B04E5A" w:rsidRDefault="00C54EAB" w:rsidP="00D16D80">
            <w:pPr>
              <w:jc w:val="center"/>
              <w:rPr>
                <w:b/>
                <w:sz w:val="20"/>
              </w:rPr>
            </w:pPr>
            <w:r w:rsidRPr="00B04E5A">
              <w:rPr>
                <w:b/>
                <w:sz w:val="20"/>
              </w:rPr>
              <w:t>2001.</w:t>
            </w:r>
          </w:p>
        </w:tc>
        <w:tc>
          <w:tcPr>
            <w:tcW w:w="3260" w:type="dxa"/>
            <w:shd w:val="clear" w:color="auto" w:fill="9CC2E5" w:themeFill="accent1" w:themeFillTint="99"/>
          </w:tcPr>
          <w:p w:rsidR="00C54EAB" w:rsidRPr="00B04E5A" w:rsidRDefault="00C54EAB" w:rsidP="00D16D80">
            <w:pPr>
              <w:jc w:val="center"/>
              <w:rPr>
                <w:b/>
                <w:sz w:val="20"/>
              </w:rPr>
            </w:pPr>
            <w:r w:rsidRPr="00B04E5A">
              <w:rPr>
                <w:b/>
                <w:sz w:val="20"/>
              </w:rPr>
              <w:t>2011.</w:t>
            </w:r>
          </w:p>
        </w:tc>
      </w:tr>
      <w:tr w:rsidR="00C54EAB" w:rsidRPr="00B04E5A" w:rsidTr="00D16D80">
        <w:tc>
          <w:tcPr>
            <w:tcW w:w="2660" w:type="dxa"/>
            <w:shd w:val="clear" w:color="auto" w:fill="DEEAF6" w:themeFill="accent1" w:themeFillTint="33"/>
          </w:tcPr>
          <w:p w:rsidR="00C54EAB" w:rsidRPr="00B04E5A" w:rsidRDefault="00C54EAB" w:rsidP="009C7430">
            <w:pPr>
              <w:rPr>
                <w:sz w:val="20"/>
              </w:rPr>
            </w:pPr>
            <w:r w:rsidRPr="00B04E5A">
              <w:rPr>
                <w:sz w:val="20"/>
              </w:rPr>
              <w:t>Grad Labin</w:t>
            </w:r>
          </w:p>
        </w:tc>
        <w:tc>
          <w:tcPr>
            <w:tcW w:w="3260" w:type="dxa"/>
          </w:tcPr>
          <w:p w:rsidR="00C54EAB" w:rsidRPr="00B04E5A" w:rsidRDefault="00C54EAB" w:rsidP="00D16D80">
            <w:pPr>
              <w:jc w:val="center"/>
              <w:rPr>
                <w:sz w:val="20"/>
              </w:rPr>
            </w:pPr>
            <w:r w:rsidRPr="00B04E5A">
              <w:rPr>
                <w:sz w:val="20"/>
              </w:rPr>
              <w:t>12.426</w:t>
            </w:r>
          </w:p>
        </w:tc>
        <w:tc>
          <w:tcPr>
            <w:tcW w:w="3260" w:type="dxa"/>
          </w:tcPr>
          <w:p w:rsidR="00C54EAB" w:rsidRPr="00B04E5A" w:rsidRDefault="00FB2495" w:rsidP="00D16D80">
            <w:pPr>
              <w:jc w:val="center"/>
              <w:rPr>
                <w:sz w:val="20"/>
              </w:rPr>
            </w:pPr>
            <w:r w:rsidRPr="00B04E5A">
              <w:rPr>
                <w:sz w:val="20"/>
              </w:rPr>
              <w:t>11.642</w:t>
            </w:r>
          </w:p>
        </w:tc>
      </w:tr>
      <w:tr w:rsidR="00C54EAB" w:rsidRPr="00B04E5A" w:rsidTr="00D16D80">
        <w:tc>
          <w:tcPr>
            <w:tcW w:w="2660" w:type="dxa"/>
            <w:shd w:val="clear" w:color="auto" w:fill="DEEAF6" w:themeFill="accent1" w:themeFillTint="33"/>
          </w:tcPr>
          <w:p w:rsidR="00C54EAB" w:rsidRPr="00B04E5A" w:rsidRDefault="00C54EAB" w:rsidP="009C7430">
            <w:pPr>
              <w:rPr>
                <w:sz w:val="20"/>
              </w:rPr>
            </w:pPr>
            <w:r w:rsidRPr="00B04E5A">
              <w:rPr>
                <w:sz w:val="20"/>
              </w:rPr>
              <w:t>Općina Kršan</w:t>
            </w:r>
          </w:p>
        </w:tc>
        <w:tc>
          <w:tcPr>
            <w:tcW w:w="3260" w:type="dxa"/>
          </w:tcPr>
          <w:p w:rsidR="00C54EAB" w:rsidRPr="00B04E5A" w:rsidRDefault="00C54EAB" w:rsidP="00D16D80">
            <w:pPr>
              <w:jc w:val="center"/>
              <w:rPr>
                <w:sz w:val="20"/>
              </w:rPr>
            </w:pPr>
            <w:r w:rsidRPr="00B04E5A">
              <w:rPr>
                <w:sz w:val="20"/>
              </w:rPr>
              <w:t>3.264</w:t>
            </w:r>
          </w:p>
        </w:tc>
        <w:tc>
          <w:tcPr>
            <w:tcW w:w="3260" w:type="dxa"/>
          </w:tcPr>
          <w:p w:rsidR="00C54EAB" w:rsidRPr="00B04E5A" w:rsidRDefault="00FB2495" w:rsidP="00D16D80">
            <w:pPr>
              <w:jc w:val="center"/>
              <w:rPr>
                <w:sz w:val="20"/>
              </w:rPr>
            </w:pPr>
            <w:r w:rsidRPr="00B04E5A">
              <w:rPr>
                <w:sz w:val="20"/>
              </w:rPr>
              <w:t>2.951</w:t>
            </w:r>
          </w:p>
        </w:tc>
      </w:tr>
      <w:tr w:rsidR="00C54EAB" w:rsidRPr="00B04E5A" w:rsidTr="00D16D80">
        <w:tc>
          <w:tcPr>
            <w:tcW w:w="2660" w:type="dxa"/>
            <w:shd w:val="clear" w:color="auto" w:fill="DEEAF6" w:themeFill="accent1" w:themeFillTint="33"/>
          </w:tcPr>
          <w:p w:rsidR="00C54EAB" w:rsidRPr="00B04E5A" w:rsidRDefault="00C54EAB" w:rsidP="009C7430">
            <w:pPr>
              <w:rPr>
                <w:sz w:val="20"/>
              </w:rPr>
            </w:pPr>
            <w:r w:rsidRPr="00B04E5A">
              <w:rPr>
                <w:sz w:val="20"/>
              </w:rPr>
              <w:t>Općina Pićan</w:t>
            </w:r>
          </w:p>
        </w:tc>
        <w:tc>
          <w:tcPr>
            <w:tcW w:w="3260" w:type="dxa"/>
          </w:tcPr>
          <w:p w:rsidR="00C54EAB" w:rsidRPr="00B04E5A" w:rsidRDefault="00C54EAB" w:rsidP="00D16D80">
            <w:pPr>
              <w:jc w:val="center"/>
              <w:rPr>
                <w:sz w:val="20"/>
              </w:rPr>
            </w:pPr>
            <w:r w:rsidRPr="00B04E5A">
              <w:rPr>
                <w:sz w:val="20"/>
              </w:rPr>
              <w:t>1.997</w:t>
            </w:r>
          </w:p>
        </w:tc>
        <w:tc>
          <w:tcPr>
            <w:tcW w:w="3260" w:type="dxa"/>
          </w:tcPr>
          <w:p w:rsidR="00C54EAB" w:rsidRPr="00B04E5A" w:rsidRDefault="00FB2495" w:rsidP="00D16D80">
            <w:pPr>
              <w:jc w:val="center"/>
              <w:rPr>
                <w:sz w:val="20"/>
              </w:rPr>
            </w:pPr>
            <w:r w:rsidRPr="00B04E5A">
              <w:rPr>
                <w:sz w:val="20"/>
              </w:rPr>
              <w:t>1.827</w:t>
            </w:r>
          </w:p>
        </w:tc>
      </w:tr>
      <w:tr w:rsidR="00C54EAB" w:rsidRPr="00B04E5A" w:rsidTr="00D16D80">
        <w:tc>
          <w:tcPr>
            <w:tcW w:w="2660" w:type="dxa"/>
            <w:shd w:val="clear" w:color="auto" w:fill="DEEAF6" w:themeFill="accent1" w:themeFillTint="33"/>
          </w:tcPr>
          <w:p w:rsidR="00C54EAB" w:rsidRPr="00B04E5A" w:rsidRDefault="00C54EAB" w:rsidP="009C7430">
            <w:pPr>
              <w:rPr>
                <w:sz w:val="20"/>
              </w:rPr>
            </w:pPr>
            <w:r w:rsidRPr="00B04E5A">
              <w:rPr>
                <w:sz w:val="20"/>
              </w:rPr>
              <w:t>Općina Raša</w:t>
            </w:r>
          </w:p>
        </w:tc>
        <w:tc>
          <w:tcPr>
            <w:tcW w:w="3260" w:type="dxa"/>
          </w:tcPr>
          <w:p w:rsidR="00C54EAB" w:rsidRPr="00B04E5A" w:rsidRDefault="00C54EAB" w:rsidP="00D16D80">
            <w:pPr>
              <w:jc w:val="center"/>
              <w:rPr>
                <w:sz w:val="20"/>
              </w:rPr>
            </w:pPr>
            <w:r w:rsidRPr="00B04E5A">
              <w:rPr>
                <w:sz w:val="20"/>
              </w:rPr>
              <w:t>3.535</w:t>
            </w:r>
          </w:p>
        </w:tc>
        <w:tc>
          <w:tcPr>
            <w:tcW w:w="3260" w:type="dxa"/>
          </w:tcPr>
          <w:p w:rsidR="00C54EAB" w:rsidRPr="00B04E5A" w:rsidRDefault="00FB2495" w:rsidP="00D16D80">
            <w:pPr>
              <w:jc w:val="center"/>
              <w:rPr>
                <w:sz w:val="20"/>
              </w:rPr>
            </w:pPr>
            <w:r w:rsidRPr="00B04E5A">
              <w:rPr>
                <w:sz w:val="20"/>
              </w:rPr>
              <w:t>3.183</w:t>
            </w:r>
          </w:p>
        </w:tc>
      </w:tr>
      <w:tr w:rsidR="00C54EAB" w:rsidRPr="00B04E5A" w:rsidTr="00D16D80">
        <w:tc>
          <w:tcPr>
            <w:tcW w:w="2660" w:type="dxa"/>
            <w:shd w:val="clear" w:color="auto" w:fill="DEEAF6" w:themeFill="accent1" w:themeFillTint="33"/>
          </w:tcPr>
          <w:p w:rsidR="00C54EAB" w:rsidRPr="00B04E5A" w:rsidRDefault="00C54EAB" w:rsidP="009C7430">
            <w:pPr>
              <w:rPr>
                <w:sz w:val="20"/>
              </w:rPr>
            </w:pPr>
            <w:r w:rsidRPr="00B04E5A">
              <w:rPr>
                <w:sz w:val="20"/>
              </w:rPr>
              <w:t xml:space="preserve">Općina Sv. </w:t>
            </w:r>
            <w:r w:rsidR="000C79C3" w:rsidRPr="00B04E5A">
              <w:rPr>
                <w:sz w:val="20"/>
              </w:rPr>
              <w:t>Nedelja</w:t>
            </w:r>
          </w:p>
        </w:tc>
        <w:tc>
          <w:tcPr>
            <w:tcW w:w="3260" w:type="dxa"/>
          </w:tcPr>
          <w:p w:rsidR="00C54EAB" w:rsidRPr="00B04E5A" w:rsidRDefault="00C54EAB" w:rsidP="00D16D80">
            <w:pPr>
              <w:jc w:val="center"/>
              <w:rPr>
                <w:sz w:val="20"/>
              </w:rPr>
            </w:pPr>
            <w:r w:rsidRPr="00B04E5A">
              <w:rPr>
                <w:sz w:val="20"/>
              </w:rPr>
              <w:t>2.909</w:t>
            </w:r>
          </w:p>
        </w:tc>
        <w:tc>
          <w:tcPr>
            <w:tcW w:w="3260" w:type="dxa"/>
          </w:tcPr>
          <w:p w:rsidR="00C54EAB" w:rsidRPr="00B04E5A" w:rsidRDefault="00FB2495" w:rsidP="00D16D80">
            <w:pPr>
              <w:jc w:val="center"/>
              <w:rPr>
                <w:sz w:val="20"/>
              </w:rPr>
            </w:pPr>
            <w:r w:rsidRPr="00B04E5A">
              <w:rPr>
                <w:sz w:val="20"/>
              </w:rPr>
              <w:t>2.987</w:t>
            </w:r>
          </w:p>
        </w:tc>
      </w:tr>
      <w:tr w:rsidR="00C54EAB" w:rsidRPr="00B04E5A" w:rsidTr="00D16D80">
        <w:tc>
          <w:tcPr>
            <w:tcW w:w="2660" w:type="dxa"/>
            <w:shd w:val="clear" w:color="auto" w:fill="DEEAF6" w:themeFill="accent1" w:themeFillTint="33"/>
          </w:tcPr>
          <w:p w:rsidR="00C54EAB" w:rsidRPr="00B04E5A" w:rsidRDefault="00D16D80" w:rsidP="009C7430">
            <w:pPr>
              <w:rPr>
                <w:b/>
                <w:sz w:val="20"/>
              </w:rPr>
            </w:pPr>
            <w:r w:rsidRPr="00B04E5A">
              <w:rPr>
                <w:b/>
                <w:sz w:val="20"/>
              </w:rPr>
              <w:t>UKUPNO</w:t>
            </w:r>
          </w:p>
        </w:tc>
        <w:tc>
          <w:tcPr>
            <w:tcW w:w="3260" w:type="dxa"/>
          </w:tcPr>
          <w:p w:rsidR="00C54EAB" w:rsidRPr="00B04E5A" w:rsidRDefault="00C54EAB" w:rsidP="00D16D80">
            <w:pPr>
              <w:jc w:val="center"/>
              <w:rPr>
                <w:sz w:val="20"/>
              </w:rPr>
            </w:pPr>
            <w:r w:rsidRPr="00B04E5A">
              <w:rPr>
                <w:sz w:val="20"/>
              </w:rPr>
              <w:t>24.131.</w:t>
            </w:r>
          </w:p>
        </w:tc>
        <w:tc>
          <w:tcPr>
            <w:tcW w:w="3260" w:type="dxa"/>
          </w:tcPr>
          <w:p w:rsidR="00C54EAB" w:rsidRPr="00B04E5A" w:rsidRDefault="00FB2495" w:rsidP="00D16D80">
            <w:pPr>
              <w:jc w:val="center"/>
              <w:rPr>
                <w:sz w:val="20"/>
              </w:rPr>
            </w:pPr>
            <w:r w:rsidRPr="00B04E5A">
              <w:rPr>
                <w:sz w:val="20"/>
              </w:rPr>
              <w:t>22.590</w:t>
            </w:r>
          </w:p>
        </w:tc>
      </w:tr>
    </w:tbl>
    <w:p w:rsidR="00C54EAB" w:rsidRPr="00521F5E" w:rsidRDefault="00D16D80" w:rsidP="00994317">
      <w:pPr>
        <w:pStyle w:val="PrilagoenTOC"/>
      </w:pPr>
      <w:r w:rsidRPr="00D16D80">
        <w:t xml:space="preserve">Izvor: </w:t>
      </w:r>
      <w:hyperlink r:id="rId23" w:history="1">
        <w:r w:rsidRPr="00D16D80">
          <w:rPr>
            <w:rStyle w:val="Hiperveza"/>
            <w:i w:val="0"/>
          </w:rPr>
          <w:t>www.dzs.hr</w:t>
        </w:r>
      </w:hyperlink>
      <w:r w:rsidRPr="00D16D80">
        <w:t>, Popis stanovni</w:t>
      </w:r>
      <w:r w:rsidR="00994317">
        <w:t>štva 2011.g.</w:t>
      </w:r>
      <w:r w:rsidRPr="00D16D80">
        <w:t>, preuzeto 03. prosinca 2015</w:t>
      </w:r>
      <w:r>
        <w:t>.</w:t>
      </w:r>
      <w:r w:rsidR="00994317">
        <w:t>g.</w:t>
      </w:r>
    </w:p>
    <w:p w:rsidR="00255C2D" w:rsidRDefault="00255C2D" w:rsidP="00D16D80"/>
    <w:p w:rsidR="00D16D80" w:rsidRDefault="00D16D80" w:rsidP="00D16D80">
      <w:r>
        <w:t xml:space="preserve">Između posljednja dva popisa stanovništva 2001. i 2011. </w:t>
      </w:r>
      <w:r w:rsidR="00E339D9">
        <w:t>g.</w:t>
      </w:r>
      <w:r>
        <w:t xml:space="preserve"> broj stanovnika se smanjio u Gradu Labinu i Općinam</w:t>
      </w:r>
      <w:r w:rsidR="007B65C7">
        <w:t>a Raša, Kršan i Pićan, dok se u O</w:t>
      </w:r>
      <w:r>
        <w:t xml:space="preserve">pćini Sveta Nedelja </w:t>
      </w:r>
      <w:r w:rsidR="006B777F">
        <w:t xml:space="preserve">neznatno </w:t>
      </w:r>
      <w:r>
        <w:t>pov</w:t>
      </w:r>
      <w:r w:rsidR="000A4B37">
        <w:t>ećao. Ukupno na području LAG-a</w:t>
      </w:r>
      <w:r>
        <w:t xml:space="preserve"> prema popis</w:t>
      </w:r>
      <w:r w:rsidR="00FB2495">
        <w:t xml:space="preserve">u iz 2011. </w:t>
      </w:r>
      <w:r w:rsidR="00E339D9">
        <w:t>g.</w:t>
      </w:r>
      <w:r w:rsidR="00FB2495">
        <w:t xml:space="preserve"> živi 1.541</w:t>
      </w:r>
      <w:r>
        <w:t xml:space="preserve"> stanovnik manje nego 2001. </w:t>
      </w:r>
      <w:r w:rsidR="00E339D9">
        <w:t>g.</w:t>
      </w:r>
      <w:r>
        <w:t>. Na području Grada Labina živi 51% ukupnog stanovništva LAG</w:t>
      </w:r>
      <w:r w:rsidR="000A4B37">
        <w:t xml:space="preserve">-a </w:t>
      </w:r>
      <w:r>
        <w:t xml:space="preserve">slijedi Općina Raša sa 14%, Općina Sv. Nedelja i Općina Kršan sa po 13% stanovništva dok ih je najmanje u Općini Pićan (8% stanovništva). </w:t>
      </w:r>
      <w:r w:rsidRPr="00D16D80">
        <w:t>Prosječna starost označuje srednje godine života cjelokupnog stanovništva određenog prostora. Indeks starenja jest postotni udio osoba starih 60 i više godina u o</w:t>
      </w:r>
      <w:r w:rsidR="000A4B37">
        <w:t>dnosu na broj osoba starih 0-1</w:t>
      </w:r>
      <w:r w:rsidRPr="00D16D80">
        <w:t>9 godina. Indeks veći od 40 kazuje da je stanovništvo određenog područja zašlo u proces starenja. Koeficijent starosti jest postotni udio osoba starih 60 i više godina u ukupnom stanovništvu. Osnovni je pokazatelj razine starenja, a kad prijeđe vrijednost 12%, smatra se da je stanovništvo određenog područja zašlo u proces starenja.</w:t>
      </w:r>
      <w:r>
        <w:t xml:space="preserve"> U sljedećoj tablici prikazat ćemo spolnu i staros</w:t>
      </w:r>
      <w:r w:rsidR="000A4B37">
        <w:t>nu strukturu stanovništva LAG-a.</w:t>
      </w:r>
    </w:p>
    <w:p w:rsidR="00B04E5A" w:rsidRDefault="00B04E5A" w:rsidP="00B04E5A">
      <w:pPr>
        <w:pStyle w:val="Opisslike"/>
      </w:pPr>
    </w:p>
    <w:p w:rsidR="00B04E5A" w:rsidRPr="00B04E5A" w:rsidRDefault="00B04E5A" w:rsidP="00B04E5A">
      <w:pPr>
        <w:pStyle w:val="Opisslike"/>
        <w:jc w:val="center"/>
        <w:rPr>
          <w:b/>
          <w:i w:val="0"/>
        </w:rPr>
      </w:pPr>
      <w:bookmarkStart w:id="105" w:name="_Toc445655523"/>
      <w:r w:rsidRPr="00B04E5A">
        <w:rPr>
          <w:b/>
          <w:i w:val="0"/>
        </w:rPr>
        <w:t xml:space="preserve">Tablica </w:t>
      </w:r>
      <w:r w:rsidRPr="00B04E5A">
        <w:rPr>
          <w:b/>
          <w:i w:val="0"/>
        </w:rPr>
        <w:fldChar w:fldCharType="begin"/>
      </w:r>
      <w:r w:rsidRPr="00B04E5A">
        <w:rPr>
          <w:b/>
          <w:i w:val="0"/>
        </w:rPr>
        <w:instrText xml:space="preserve"> SEQ Tablica \* ARABIC </w:instrText>
      </w:r>
      <w:r w:rsidRPr="00B04E5A">
        <w:rPr>
          <w:b/>
          <w:i w:val="0"/>
        </w:rPr>
        <w:fldChar w:fldCharType="separate"/>
      </w:r>
      <w:r w:rsidR="00ED4225">
        <w:rPr>
          <w:b/>
          <w:i w:val="0"/>
          <w:noProof/>
        </w:rPr>
        <w:t>16</w:t>
      </w:r>
      <w:r w:rsidRPr="00B04E5A">
        <w:rPr>
          <w:b/>
          <w:i w:val="0"/>
        </w:rPr>
        <w:fldChar w:fldCharType="end"/>
      </w:r>
      <w:r w:rsidRPr="00B04E5A">
        <w:rPr>
          <w:b/>
          <w:i w:val="0"/>
        </w:rPr>
        <w:t xml:space="preserve"> -  Spolna i starosna struktura JLS-a u 2011.g.</w:t>
      </w:r>
      <w:bookmarkEnd w:id="105"/>
    </w:p>
    <w:tbl>
      <w:tblPr>
        <w:tblStyle w:val="Reetkatablice"/>
        <w:tblW w:w="0" w:type="auto"/>
        <w:tblLook w:val="01E0" w:firstRow="1" w:lastRow="1" w:firstColumn="1" w:lastColumn="1" w:noHBand="0" w:noVBand="0"/>
      </w:tblPr>
      <w:tblGrid>
        <w:gridCol w:w="1831"/>
        <w:gridCol w:w="1818"/>
        <w:gridCol w:w="1833"/>
        <w:gridCol w:w="1829"/>
        <w:gridCol w:w="1836"/>
      </w:tblGrid>
      <w:tr w:rsidR="00D16D80" w:rsidRPr="00B04E5A" w:rsidTr="00D16D80">
        <w:tc>
          <w:tcPr>
            <w:tcW w:w="1848" w:type="dxa"/>
            <w:shd w:val="clear" w:color="auto" w:fill="9CC2E5" w:themeFill="accent1" w:themeFillTint="99"/>
          </w:tcPr>
          <w:p w:rsidR="00D16D80" w:rsidRPr="00B04E5A" w:rsidRDefault="00D16D80" w:rsidP="00D16D80">
            <w:pPr>
              <w:jc w:val="center"/>
              <w:rPr>
                <w:b/>
                <w:sz w:val="20"/>
              </w:rPr>
            </w:pPr>
            <w:r w:rsidRPr="00B04E5A">
              <w:rPr>
                <w:b/>
                <w:sz w:val="20"/>
              </w:rPr>
              <w:t>JLS</w:t>
            </w:r>
          </w:p>
        </w:tc>
        <w:tc>
          <w:tcPr>
            <w:tcW w:w="1845" w:type="dxa"/>
            <w:shd w:val="clear" w:color="auto" w:fill="9CC2E5" w:themeFill="accent1" w:themeFillTint="99"/>
          </w:tcPr>
          <w:p w:rsidR="00D16D80" w:rsidRPr="00B04E5A" w:rsidRDefault="00D16D80" w:rsidP="00D16D80">
            <w:pPr>
              <w:jc w:val="center"/>
              <w:rPr>
                <w:b/>
                <w:sz w:val="20"/>
              </w:rPr>
            </w:pPr>
            <w:r w:rsidRPr="00B04E5A">
              <w:rPr>
                <w:b/>
                <w:sz w:val="20"/>
              </w:rPr>
              <w:t>Udio žena (%)</w:t>
            </w:r>
          </w:p>
        </w:tc>
        <w:tc>
          <w:tcPr>
            <w:tcW w:w="1850" w:type="dxa"/>
            <w:shd w:val="clear" w:color="auto" w:fill="9CC2E5" w:themeFill="accent1" w:themeFillTint="99"/>
          </w:tcPr>
          <w:p w:rsidR="00D16D80" w:rsidRPr="00B04E5A" w:rsidRDefault="00D16D80" w:rsidP="00D16D80">
            <w:pPr>
              <w:jc w:val="center"/>
              <w:rPr>
                <w:b/>
                <w:sz w:val="20"/>
              </w:rPr>
            </w:pPr>
            <w:r w:rsidRPr="00B04E5A">
              <w:rPr>
                <w:b/>
                <w:sz w:val="20"/>
              </w:rPr>
              <w:t>Prosječna starost</w:t>
            </w:r>
          </w:p>
        </w:tc>
        <w:tc>
          <w:tcPr>
            <w:tcW w:w="1849" w:type="dxa"/>
            <w:shd w:val="clear" w:color="auto" w:fill="9CC2E5" w:themeFill="accent1" w:themeFillTint="99"/>
          </w:tcPr>
          <w:p w:rsidR="00D16D80" w:rsidRPr="00B04E5A" w:rsidRDefault="00D16D80" w:rsidP="00D16D80">
            <w:pPr>
              <w:jc w:val="center"/>
              <w:rPr>
                <w:b/>
                <w:sz w:val="20"/>
              </w:rPr>
            </w:pPr>
            <w:r w:rsidRPr="00B04E5A">
              <w:rPr>
                <w:b/>
                <w:sz w:val="20"/>
              </w:rPr>
              <w:t>Indeks starenja</w:t>
            </w:r>
          </w:p>
        </w:tc>
        <w:tc>
          <w:tcPr>
            <w:tcW w:w="1851" w:type="dxa"/>
            <w:shd w:val="clear" w:color="auto" w:fill="9CC2E5" w:themeFill="accent1" w:themeFillTint="99"/>
          </w:tcPr>
          <w:p w:rsidR="00D16D80" w:rsidRPr="00B04E5A" w:rsidRDefault="00D16D80" w:rsidP="00D16D80">
            <w:pPr>
              <w:jc w:val="center"/>
              <w:rPr>
                <w:b/>
                <w:sz w:val="20"/>
              </w:rPr>
            </w:pPr>
            <w:r w:rsidRPr="00B04E5A">
              <w:rPr>
                <w:b/>
                <w:sz w:val="20"/>
              </w:rPr>
              <w:t>Koeficijent starenja</w:t>
            </w:r>
          </w:p>
        </w:tc>
      </w:tr>
      <w:tr w:rsidR="00D16D80" w:rsidRPr="00B04E5A" w:rsidTr="00D16D80">
        <w:tc>
          <w:tcPr>
            <w:tcW w:w="1848" w:type="dxa"/>
            <w:shd w:val="clear" w:color="auto" w:fill="DEEAF6" w:themeFill="accent1" w:themeFillTint="33"/>
          </w:tcPr>
          <w:p w:rsidR="00D16D80" w:rsidRPr="00B04E5A" w:rsidRDefault="00D16D80" w:rsidP="009C7430">
            <w:pPr>
              <w:rPr>
                <w:sz w:val="20"/>
              </w:rPr>
            </w:pPr>
            <w:r w:rsidRPr="00B04E5A">
              <w:rPr>
                <w:sz w:val="20"/>
              </w:rPr>
              <w:t>Grad Labin</w:t>
            </w:r>
          </w:p>
        </w:tc>
        <w:tc>
          <w:tcPr>
            <w:tcW w:w="1845" w:type="dxa"/>
          </w:tcPr>
          <w:p w:rsidR="00D16D80" w:rsidRPr="00B04E5A" w:rsidRDefault="00D16D80" w:rsidP="00D16D80">
            <w:pPr>
              <w:jc w:val="center"/>
              <w:rPr>
                <w:sz w:val="20"/>
              </w:rPr>
            </w:pPr>
            <w:r w:rsidRPr="00B04E5A">
              <w:rPr>
                <w:sz w:val="20"/>
              </w:rPr>
              <w:t>51</w:t>
            </w:r>
          </w:p>
        </w:tc>
        <w:tc>
          <w:tcPr>
            <w:tcW w:w="1850" w:type="dxa"/>
          </w:tcPr>
          <w:p w:rsidR="00D16D80" w:rsidRPr="00B04E5A" w:rsidRDefault="00D16D80" w:rsidP="00D16D80">
            <w:pPr>
              <w:jc w:val="center"/>
              <w:rPr>
                <w:sz w:val="20"/>
              </w:rPr>
            </w:pPr>
            <w:r w:rsidRPr="00B04E5A">
              <w:rPr>
                <w:sz w:val="20"/>
              </w:rPr>
              <w:t>45,1</w:t>
            </w:r>
          </w:p>
        </w:tc>
        <w:tc>
          <w:tcPr>
            <w:tcW w:w="1849" w:type="dxa"/>
          </w:tcPr>
          <w:p w:rsidR="00D16D80" w:rsidRPr="00B04E5A" w:rsidRDefault="00D16D80" w:rsidP="00D16D80">
            <w:pPr>
              <w:jc w:val="center"/>
              <w:rPr>
                <w:sz w:val="20"/>
              </w:rPr>
            </w:pPr>
            <w:r w:rsidRPr="00B04E5A">
              <w:rPr>
                <w:sz w:val="20"/>
              </w:rPr>
              <w:t>183,6</w:t>
            </w:r>
          </w:p>
        </w:tc>
        <w:tc>
          <w:tcPr>
            <w:tcW w:w="1851" w:type="dxa"/>
          </w:tcPr>
          <w:p w:rsidR="00D16D80" w:rsidRPr="00B04E5A" w:rsidRDefault="00D16D80" w:rsidP="00D16D80">
            <w:pPr>
              <w:jc w:val="center"/>
              <w:rPr>
                <w:sz w:val="20"/>
              </w:rPr>
            </w:pPr>
            <w:r w:rsidRPr="00B04E5A">
              <w:rPr>
                <w:sz w:val="20"/>
              </w:rPr>
              <w:t>28,3</w:t>
            </w:r>
          </w:p>
        </w:tc>
      </w:tr>
      <w:tr w:rsidR="00D16D80" w:rsidRPr="00B04E5A" w:rsidTr="00D16D80">
        <w:tc>
          <w:tcPr>
            <w:tcW w:w="1848" w:type="dxa"/>
            <w:shd w:val="clear" w:color="auto" w:fill="DEEAF6" w:themeFill="accent1" w:themeFillTint="33"/>
          </w:tcPr>
          <w:p w:rsidR="00D16D80" w:rsidRPr="00B04E5A" w:rsidRDefault="00D16D80" w:rsidP="009C7430">
            <w:pPr>
              <w:rPr>
                <w:sz w:val="20"/>
              </w:rPr>
            </w:pPr>
            <w:r w:rsidRPr="00B04E5A">
              <w:rPr>
                <w:sz w:val="20"/>
              </w:rPr>
              <w:t>Općina Kršan</w:t>
            </w:r>
          </w:p>
        </w:tc>
        <w:tc>
          <w:tcPr>
            <w:tcW w:w="1845" w:type="dxa"/>
          </w:tcPr>
          <w:p w:rsidR="00D16D80" w:rsidRPr="00B04E5A" w:rsidRDefault="00D16D80" w:rsidP="00D16D80">
            <w:pPr>
              <w:jc w:val="center"/>
              <w:rPr>
                <w:sz w:val="20"/>
              </w:rPr>
            </w:pPr>
            <w:r w:rsidRPr="00B04E5A">
              <w:rPr>
                <w:sz w:val="20"/>
              </w:rPr>
              <w:t>50</w:t>
            </w:r>
          </w:p>
        </w:tc>
        <w:tc>
          <w:tcPr>
            <w:tcW w:w="1850" w:type="dxa"/>
          </w:tcPr>
          <w:p w:rsidR="00D16D80" w:rsidRPr="00B04E5A" w:rsidRDefault="00D16D80" w:rsidP="00D16D80">
            <w:pPr>
              <w:jc w:val="center"/>
              <w:rPr>
                <w:sz w:val="20"/>
              </w:rPr>
            </w:pPr>
            <w:r w:rsidRPr="00B04E5A">
              <w:rPr>
                <w:sz w:val="20"/>
              </w:rPr>
              <w:t>44,3</w:t>
            </w:r>
          </w:p>
        </w:tc>
        <w:tc>
          <w:tcPr>
            <w:tcW w:w="1849" w:type="dxa"/>
          </w:tcPr>
          <w:p w:rsidR="00D16D80" w:rsidRPr="00B04E5A" w:rsidRDefault="00D16D80" w:rsidP="00D16D80">
            <w:pPr>
              <w:jc w:val="center"/>
              <w:rPr>
                <w:sz w:val="20"/>
              </w:rPr>
            </w:pPr>
            <w:r w:rsidRPr="00B04E5A">
              <w:rPr>
                <w:sz w:val="20"/>
              </w:rPr>
              <w:t>157,3</w:t>
            </w:r>
          </w:p>
        </w:tc>
        <w:tc>
          <w:tcPr>
            <w:tcW w:w="1851" w:type="dxa"/>
          </w:tcPr>
          <w:p w:rsidR="00D16D80" w:rsidRPr="00B04E5A" w:rsidRDefault="00D16D80" w:rsidP="00D16D80">
            <w:pPr>
              <w:jc w:val="center"/>
              <w:rPr>
                <w:sz w:val="20"/>
              </w:rPr>
            </w:pPr>
            <w:r w:rsidRPr="00B04E5A">
              <w:rPr>
                <w:sz w:val="20"/>
              </w:rPr>
              <w:t>24,3</w:t>
            </w:r>
          </w:p>
        </w:tc>
      </w:tr>
      <w:tr w:rsidR="00D16D80" w:rsidRPr="00B04E5A" w:rsidTr="00D16D80">
        <w:tc>
          <w:tcPr>
            <w:tcW w:w="1848" w:type="dxa"/>
            <w:shd w:val="clear" w:color="auto" w:fill="DEEAF6" w:themeFill="accent1" w:themeFillTint="33"/>
          </w:tcPr>
          <w:p w:rsidR="00D16D80" w:rsidRPr="00B04E5A" w:rsidRDefault="00D16D80" w:rsidP="009C7430">
            <w:pPr>
              <w:rPr>
                <w:sz w:val="20"/>
              </w:rPr>
            </w:pPr>
            <w:r w:rsidRPr="00B04E5A">
              <w:rPr>
                <w:sz w:val="20"/>
              </w:rPr>
              <w:t>Općina Pićan</w:t>
            </w:r>
          </w:p>
        </w:tc>
        <w:tc>
          <w:tcPr>
            <w:tcW w:w="1845" w:type="dxa"/>
          </w:tcPr>
          <w:p w:rsidR="00D16D80" w:rsidRPr="00B04E5A" w:rsidRDefault="00D16D80" w:rsidP="00D16D80">
            <w:pPr>
              <w:jc w:val="center"/>
              <w:rPr>
                <w:sz w:val="20"/>
              </w:rPr>
            </w:pPr>
            <w:r w:rsidRPr="00B04E5A">
              <w:rPr>
                <w:sz w:val="20"/>
              </w:rPr>
              <w:t>50</w:t>
            </w:r>
          </w:p>
        </w:tc>
        <w:tc>
          <w:tcPr>
            <w:tcW w:w="1850" w:type="dxa"/>
          </w:tcPr>
          <w:p w:rsidR="00D16D80" w:rsidRPr="00B04E5A" w:rsidRDefault="00D16D80" w:rsidP="00D16D80">
            <w:pPr>
              <w:jc w:val="center"/>
              <w:rPr>
                <w:sz w:val="20"/>
              </w:rPr>
            </w:pPr>
            <w:r w:rsidRPr="00B04E5A">
              <w:rPr>
                <w:sz w:val="20"/>
              </w:rPr>
              <w:t>43,1</w:t>
            </w:r>
          </w:p>
        </w:tc>
        <w:tc>
          <w:tcPr>
            <w:tcW w:w="1849" w:type="dxa"/>
          </w:tcPr>
          <w:p w:rsidR="00D16D80" w:rsidRPr="00B04E5A" w:rsidRDefault="00D16D80" w:rsidP="00D16D80">
            <w:pPr>
              <w:jc w:val="center"/>
              <w:rPr>
                <w:sz w:val="20"/>
              </w:rPr>
            </w:pPr>
            <w:r w:rsidRPr="00B04E5A">
              <w:rPr>
                <w:sz w:val="20"/>
              </w:rPr>
              <w:t>133,5</w:t>
            </w:r>
          </w:p>
        </w:tc>
        <w:tc>
          <w:tcPr>
            <w:tcW w:w="1851" w:type="dxa"/>
          </w:tcPr>
          <w:p w:rsidR="00D16D80" w:rsidRPr="00B04E5A" w:rsidRDefault="00D16D80" w:rsidP="00D16D80">
            <w:pPr>
              <w:jc w:val="center"/>
              <w:rPr>
                <w:sz w:val="20"/>
              </w:rPr>
            </w:pPr>
            <w:r w:rsidRPr="00B04E5A">
              <w:rPr>
                <w:sz w:val="20"/>
              </w:rPr>
              <w:t>25,1</w:t>
            </w:r>
          </w:p>
        </w:tc>
      </w:tr>
      <w:tr w:rsidR="00D16D80" w:rsidRPr="00B04E5A" w:rsidTr="00D16D80">
        <w:tc>
          <w:tcPr>
            <w:tcW w:w="1848" w:type="dxa"/>
            <w:shd w:val="clear" w:color="auto" w:fill="DEEAF6" w:themeFill="accent1" w:themeFillTint="33"/>
          </w:tcPr>
          <w:p w:rsidR="00D16D80" w:rsidRPr="00B04E5A" w:rsidRDefault="00D16D80" w:rsidP="009C7430">
            <w:pPr>
              <w:rPr>
                <w:sz w:val="20"/>
              </w:rPr>
            </w:pPr>
            <w:r w:rsidRPr="00B04E5A">
              <w:rPr>
                <w:sz w:val="20"/>
              </w:rPr>
              <w:t>Općina Raša</w:t>
            </w:r>
          </w:p>
        </w:tc>
        <w:tc>
          <w:tcPr>
            <w:tcW w:w="1845" w:type="dxa"/>
          </w:tcPr>
          <w:p w:rsidR="00D16D80" w:rsidRPr="00B04E5A" w:rsidRDefault="00D16D80" w:rsidP="00D16D80">
            <w:pPr>
              <w:jc w:val="center"/>
              <w:rPr>
                <w:sz w:val="20"/>
              </w:rPr>
            </w:pPr>
            <w:r w:rsidRPr="00B04E5A">
              <w:rPr>
                <w:sz w:val="20"/>
              </w:rPr>
              <w:t>52</w:t>
            </w:r>
          </w:p>
        </w:tc>
        <w:tc>
          <w:tcPr>
            <w:tcW w:w="1850" w:type="dxa"/>
          </w:tcPr>
          <w:p w:rsidR="00D16D80" w:rsidRPr="00B04E5A" w:rsidRDefault="00D16D80" w:rsidP="00D16D80">
            <w:pPr>
              <w:jc w:val="center"/>
              <w:rPr>
                <w:sz w:val="20"/>
              </w:rPr>
            </w:pPr>
            <w:r w:rsidRPr="00B04E5A">
              <w:rPr>
                <w:sz w:val="20"/>
              </w:rPr>
              <w:t>45,6</w:t>
            </w:r>
          </w:p>
        </w:tc>
        <w:tc>
          <w:tcPr>
            <w:tcW w:w="1849" w:type="dxa"/>
          </w:tcPr>
          <w:p w:rsidR="00D16D80" w:rsidRPr="00B04E5A" w:rsidRDefault="00D16D80" w:rsidP="00D16D80">
            <w:pPr>
              <w:jc w:val="center"/>
              <w:rPr>
                <w:sz w:val="20"/>
              </w:rPr>
            </w:pPr>
            <w:r w:rsidRPr="00B04E5A">
              <w:rPr>
                <w:sz w:val="20"/>
              </w:rPr>
              <w:t>180,1</w:t>
            </w:r>
          </w:p>
        </w:tc>
        <w:tc>
          <w:tcPr>
            <w:tcW w:w="1851" w:type="dxa"/>
          </w:tcPr>
          <w:p w:rsidR="00D16D80" w:rsidRPr="00B04E5A" w:rsidRDefault="00D16D80" w:rsidP="00D16D80">
            <w:pPr>
              <w:jc w:val="center"/>
              <w:rPr>
                <w:sz w:val="20"/>
              </w:rPr>
            </w:pPr>
            <w:r w:rsidRPr="00B04E5A">
              <w:rPr>
                <w:sz w:val="20"/>
              </w:rPr>
              <w:t>27,3</w:t>
            </w:r>
          </w:p>
        </w:tc>
      </w:tr>
      <w:tr w:rsidR="00D16D80" w:rsidRPr="00B04E5A" w:rsidTr="00D16D80">
        <w:tc>
          <w:tcPr>
            <w:tcW w:w="1848" w:type="dxa"/>
            <w:shd w:val="clear" w:color="auto" w:fill="DEEAF6" w:themeFill="accent1" w:themeFillTint="33"/>
          </w:tcPr>
          <w:p w:rsidR="00D16D80" w:rsidRPr="00B04E5A" w:rsidRDefault="00D16D80" w:rsidP="009C7430">
            <w:pPr>
              <w:rPr>
                <w:sz w:val="20"/>
              </w:rPr>
            </w:pPr>
            <w:r w:rsidRPr="00B04E5A">
              <w:rPr>
                <w:sz w:val="20"/>
              </w:rPr>
              <w:t xml:space="preserve">Općina Sv. </w:t>
            </w:r>
            <w:r w:rsidR="000C79C3" w:rsidRPr="00B04E5A">
              <w:rPr>
                <w:sz w:val="20"/>
              </w:rPr>
              <w:t>Nedelja</w:t>
            </w:r>
          </w:p>
        </w:tc>
        <w:tc>
          <w:tcPr>
            <w:tcW w:w="1845" w:type="dxa"/>
          </w:tcPr>
          <w:p w:rsidR="00D16D80" w:rsidRPr="00B04E5A" w:rsidRDefault="00D16D80" w:rsidP="00D16D80">
            <w:pPr>
              <w:jc w:val="center"/>
              <w:rPr>
                <w:sz w:val="20"/>
              </w:rPr>
            </w:pPr>
            <w:r w:rsidRPr="00B04E5A">
              <w:rPr>
                <w:sz w:val="20"/>
              </w:rPr>
              <w:t>51</w:t>
            </w:r>
          </w:p>
        </w:tc>
        <w:tc>
          <w:tcPr>
            <w:tcW w:w="1850" w:type="dxa"/>
          </w:tcPr>
          <w:p w:rsidR="00D16D80" w:rsidRPr="00B04E5A" w:rsidRDefault="00D16D80" w:rsidP="00D16D80">
            <w:pPr>
              <w:jc w:val="center"/>
              <w:rPr>
                <w:sz w:val="20"/>
              </w:rPr>
            </w:pPr>
            <w:r w:rsidRPr="00B04E5A">
              <w:rPr>
                <w:sz w:val="20"/>
              </w:rPr>
              <w:t>45,3</w:t>
            </w:r>
          </w:p>
        </w:tc>
        <w:tc>
          <w:tcPr>
            <w:tcW w:w="1849" w:type="dxa"/>
          </w:tcPr>
          <w:p w:rsidR="00D16D80" w:rsidRPr="00B04E5A" w:rsidRDefault="00D16D80" w:rsidP="00D16D80">
            <w:pPr>
              <w:jc w:val="center"/>
              <w:rPr>
                <w:sz w:val="20"/>
              </w:rPr>
            </w:pPr>
            <w:r w:rsidRPr="00B04E5A">
              <w:rPr>
                <w:sz w:val="20"/>
              </w:rPr>
              <w:t>188,9</w:t>
            </w:r>
          </w:p>
        </w:tc>
        <w:tc>
          <w:tcPr>
            <w:tcW w:w="1851" w:type="dxa"/>
          </w:tcPr>
          <w:p w:rsidR="00D16D80" w:rsidRPr="00B04E5A" w:rsidRDefault="00D16D80" w:rsidP="00D16D80">
            <w:pPr>
              <w:jc w:val="center"/>
              <w:rPr>
                <w:sz w:val="20"/>
              </w:rPr>
            </w:pPr>
            <w:r w:rsidRPr="00B04E5A">
              <w:rPr>
                <w:sz w:val="20"/>
              </w:rPr>
              <w:t>29,2</w:t>
            </w:r>
          </w:p>
        </w:tc>
      </w:tr>
      <w:tr w:rsidR="00D16D80" w:rsidRPr="00B04E5A" w:rsidTr="00D16D80">
        <w:tc>
          <w:tcPr>
            <w:tcW w:w="1848" w:type="dxa"/>
            <w:shd w:val="clear" w:color="auto" w:fill="DEEAF6" w:themeFill="accent1" w:themeFillTint="33"/>
          </w:tcPr>
          <w:p w:rsidR="00D16D80" w:rsidRPr="00B04E5A" w:rsidRDefault="00D16D80" w:rsidP="00D16D80">
            <w:pPr>
              <w:rPr>
                <w:b/>
                <w:sz w:val="20"/>
              </w:rPr>
            </w:pPr>
            <w:r w:rsidRPr="00B04E5A">
              <w:rPr>
                <w:b/>
                <w:sz w:val="20"/>
              </w:rPr>
              <w:t>UKUPNO</w:t>
            </w:r>
          </w:p>
        </w:tc>
        <w:tc>
          <w:tcPr>
            <w:tcW w:w="1845" w:type="dxa"/>
          </w:tcPr>
          <w:p w:rsidR="00D16D80" w:rsidRPr="00B04E5A" w:rsidRDefault="00D16D80" w:rsidP="00D16D80">
            <w:pPr>
              <w:jc w:val="center"/>
              <w:rPr>
                <w:sz w:val="20"/>
              </w:rPr>
            </w:pPr>
            <w:r w:rsidRPr="00B04E5A">
              <w:rPr>
                <w:sz w:val="20"/>
              </w:rPr>
              <w:t>51</w:t>
            </w:r>
          </w:p>
        </w:tc>
        <w:tc>
          <w:tcPr>
            <w:tcW w:w="1850" w:type="dxa"/>
          </w:tcPr>
          <w:p w:rsidR="00D16D80" w:rsidRPr="00B04E5A" w:rsidRDefault="00D16D80" w:rsidP="00D16D80">
            <w:pPr>
              <w:jc w:val="center"/>
              <w:rPr>
                <w:sz w:val="20"/>
              </w:rPr>
            </w:pPr>
            <w:r w:rsidRPr="00B04E5A">
              <w:rPr>
                <w:sz w:val="20"/>
              </w:rPr>
              <w:t>44,9</w:t>
            </w:r>
          </w:p>
        </w:tc>
        <w:tc>
          <w:tcPr>
            <w:tcW w:w="1849" w:type="dxa"/>
          </w:tcPr>
          <w:p w:rsidR="00D16D80" w:rsidRPr="00B04E5A" w:rsidRDefault="00D16D80" w:rsidP="00D16D80">
            <w:pPr>
              <w:jc w:val="center"/>
              <w:rPr>
                <w:sz w:val="20"/>
              </w:rPr>
            </w:pPr>
            <w:r w:rsidRPr="00B04E5A">
              <w:rPr>
                <w:sz w:val="20"/>
              </w:rPr>
              <w:t>176,4</w:t>
            </w:r>
          </w:p>
        </w:tc>
        <w:tc>
          <w:tcPr>
            <w:tcW w:w="1851" w:type="dxa"/>
          </w:tcPr>
          <w:p w:rsidR="00D16D80" w:rsidRPr="00B04E5A" w:rsidRDefault="00D16D80" w:rsidP="00D16D80">
            <w:pPr>
              <w:jc w:val="center"/>
              <w:rPr>
                <w:sz w:val="20"/>
              </w:rPr>
            </w:pPr>
            <w:r w:rsidRPr="00B04E5A">
              <w:rPr>
                <w:sz w:val="20"/>
              </w:rPr>
              <w:t>27,5</w:t>
            </w:r>
          </w:p>
        </w:tc>
      </w:tr>
    </w:tbl>
    <w:p w:rsidR="00397111" w:rsidRDefault="00D16D80" w:rsidP="00994317">
      <w:pPr>
        <w:pStyle w:val="PrilagoenTOC"/>
      </w:pPr>
      <w:r w:rsidRPr="00D16D80">
        <w:t xml:space="preserve">Izvor: </w:t>
      </w:r>
      <w:hyperlink r:id="rId24" w:history="1">
        <w:r w:rsidR="00397111" w:rsidRPr="00290759">
          <w:rPr>
            <w:rStyle w:val="Hiperveza"/>
            <w:i w:val="0"/>
          </w:rPr>
          <w:t>www.dzs.hr</w:t>
        </w:r>
      </w:hyperlink>
      <w:r w:rsidRPr="00D16D80">
        <w:t>,</w:t>
      </w:r>
      <w:r w:rsidR="00397111">
        <w:t xml:space="preserve"> </w:t>
      </w:r>
      <w:r w:rsidRPr="00D16D80">
        <w:t>Popis stano</w:t>
      </w:r>
      <w:r w:rsidR="00994317">
        <w:t>vništva 2011.g.</w:t>
      </w:r>
      <w:r w:rsidR="00023D1C">
        <w:t xml:space="preserve">, preuzeto </w:t>
      </w:r>
      <w:r w:rsidRPr="00D16D80">
        <w:t>3. prosinca 2015.</w:t>
      </w:r>
      <w:r w:rsidR="00023D1C">
        <w:t>g.</w:t>
      </w:r>
    </w:p>
    <w:p w:rsidR="00397111" w:rsidRDefault="00397111" w:rsidP="00D16D80">
      <w:pPr>
        <w:pStyle w:val="Bezproreda"/>
        <w:rPr>
          <w:i/>
          <w:sz w:val="20"/>
        </w:rPr>
      </w:pPr>
    </w:p>
    <w:p w:rsidR="006A5D2A" w:rsidRPr="00E60CC0" w:rsidRDefault="00397111" w:rsidP="00E60CC0">
      <w:r w:rsidRPr="00397111">
        <w:t>Spolna struktura je dobra jer pokazuje izjednačenost u broju muškaraca i žena. Međutim, zabrinjavajuća je starosna struktura jer indeks starenja za područje LAG</w:t>
      </w:r>
      <w:r w:rsidR="000A4B37">
        <w:t>-</w:t>
      </w:r>
      <w:r w:rsidRPr="00397111">
        <w:t xml:space="preserve">a iznosi 176,4, a koeficijent starenja 27,5 što su vrijednosti koje ukazuju da je stanovništvo zašlo u snažan proces starenja. Stanje je posebice negativno na području Općine Sv. Nedelja i Grada Labina. Podaci za LAG su puno nepovoljniji nego na razini </w:t>
      </w:r>
      <w:r w:rsidR="00255C2D">
        <w:t>RH</w:t>
      </w:r>
      <w:r w:rsidR="00D442F0">
        <w:t>,</w:t>
      </w:r>
      <w:r w:rsidRPr="00397111">
        <w:t xml:space="preserve"> gdje indeks starenja iznosi 115, a koeficijent starenja 24,1.</w:t>
      </w:r>
    </w:p>
    <w:p w:rsidR="000511C3" w:rsidRDefault="000511C3" w:rsidP="005C3B73">
      <w:pPr>
        <w:pStyle w:val="Naslov3"/>
        <w:numPr>
          <w:ilvl w:val="2"/>
          <w:numId w:val="16"/>
        </w:numPr>
      </w:pPr>
      <w:r w:rsidRPr="009E5543">
        <w:t xml:space="preserve">Obrazovna struktura </w:t>
      </w:r>
    </w:p>
    <w:p w:rsidR="00082D27" w:rsidRDefault="00255C2D" w:rsidP="000C502E">
      <w:r>
        <w:t>Obrazovna struktura LAG-a</w:t>
      </w:r>
      <w:r w:rsidR="00082D27">
        <w:t xml:space="preserve"> je u odnosu na ostatak RH relativno dobra, ali osjetan je nedostatak stručnjaka s visokom naobrazbom i znanstvenim zvanjima, što je dugoro</w:t>
      </w:r>
      <w:r>
        <w:t>čno razvojno ograničenje LAG-a</w:t>
      </w:r>
      <w:r w:rsidR="00082D27">
        <w:t xml:space="preserve"> i aspekt koji se mora poboljšati. </w:t>
      </w:r>
      <w:r w:rsidR="00872940">
        <w:t xml:space="preserve">Pozitivno je to što lokalno stanovništvo je jako komunikativno i zahvaljujući dugotrajnoj turističkoj djelatnosti poznaju više stranih jezika. </w:t>
      </w:r>
      <w:r w:rsidR="00082D27">
        <w:t>Također je zabrinjavajuća brojka od 200 osoba koje nemaju završenu nikakvu školu, ali to je vjerojatno posljedica velikog broja starijih osoba.</w:t>
      </w:r>
      <w:r w:rsidR="00716C09" w:rsidRPr="00716C09">
        <w:t xml:space="preserve"> Struktura obrazovanih kadrova na razini srednjeg i visokog obrazovanja ne odgovara potrebama gospodarstva kao i kompetencije obrazovanih kadrova koje nisu u skladu s potrebama gospodarstva. Ovaj se problem se rješava izgradnjom novih nastavnih programa u srednjoškolskom strukovnom obrazovanju, ali i promjenama koje će donijeti novi zakoni u visokom obrazovanju. Za sad sve to ide presporo i područje ima najviše ekonomista i pravnika za kojih nema dovoljno radnih mjesta.</w:t>
      </w:r>
      <w:r w:rsidR="00716C09">
        <w:t xml:space="preserve"> </w:t>
      </w:r>
      <w:r w:rsidR="00082D27">
        <w:t>U narednoj tablici prikazana je obrazovna struktura osoba starijih od 15 godina prema najvišoj završenoj školi i prema spolu.</w:t>
      </w:r>
    </w:p>
    <w:p w:rsidR="00B04E5A" w:rsidRDefault="00B04E5A" w:rsidP="00B04E5A">
      <w:pPr>
        <w:pStyle w:val="Opisslike"/>
      </w:pPr>
    </w:p>
    <w:p w:rsidR="00B04E5A" w:rsidRPr="00B04E5A" w:rsidRDefault="00B04E5A" w:rsidP="00B04E5A">
      <w:pPr>
        <w:pStyle w:val="Opisslike"/>
        <w:jc w:val="center"/>
        <w:rPr>
          <w:b/>
          <w:i w:val="0"/>
        </w:rPr>
      </w:pPr>
      <w:bookmarkStart w:id="106" w:name="_Toc445655524"/>
      <w:r w:rsidRPr="00B04E5A">
        <w:rPr>
          <w:b/>
          <w:i w:val="0"/>
        </w:rPr>
        <w:t xml:space="preserve">Tablica </w:t>
      </w:r>
      <w:r w:rsidRPr="00B04E5A">
        <w:rPr>
          <w:b/>
          <w:i w:val="0"/>
        </w:rPr>
        <w:fldChar w:fldCharType="begin"/>
      </w:r>
      <w:r w:rsidRPr="00B04E5A">
        <w:rPr>
          <w:b/>
          <w:i w:val="0"/>
        </w:rPr>
        <w:instrText xml:space="preserve"> SEQ Tablica \* ARABIC </w:instrText>
      </w:r>
      <w:r w:rsidRPr="00B04E5A">
        <w:rPr>
          <w:b/>
          <w:i w:val="0"/>
        </w:rPr>
        <w:fldChar w:fldCharType="separate"/>
      </w:r>
      <w:r w:rsidR="00ED4225">
        <w:rPr>
          <w:b/>
          <w:i w:val="0"/>
          <w:noProof/>
        </w:rPr>
        <w:t>17</w:t>
      </w:r>
      <w:r w:rsidRPr="00B04E5A">
        <w:rPr>
          <w:b/>
          <w:i w:val="0"/>
        </w:rPr>
        <w:fldChar w:fldCharType="end"/>
      </w:r>
      <w:r w:rsidRPr="00B04E5A">
        <w:rPr>
          <w:b/>
          <w:i w:val="0"/>
        </w:rPr>
        <w:t xml:space="preserve"> - Stanovništvo starije od 15 godina prema stupnju obrazovanja i spolu</w:t>
      </w:r>
      <w:bookmarkEnd w:id="106"/>
    </w:p>
    <w:tbl>
      <w:tblPr>
        <w:tblStyle w:val="Reetkatablice"/>
        <w:tblW w:w="0" w:type="auto"/>
        <w:tblLook w:val="04A0" w:firstRow="1" w:lastRow="0" w:firstColumn="1" w:lastColumn="0" w:noHBand="0" w:noVBand="1"/>
      </w:tblPr>
      <w:tblGrid>
        <w:gridCol w:w="960"/>
        <w:gridCol w:w="609"/>
        <w:gridCol w:w="873"/>
        <w:gridCol w:w="669"/>
        <w:gridCol w:w="921"/>
        <w:gridCol w:w="921"/>
        <w:gridCol w:w="947"/>
        <w:gridCol w:w="847"/>
        <w:gridCol w:w="1241"/>
        <w:gridCol w:w="1126"/>
      </w:tblGrid>
      <w:tr w:rsidR="000C502E" w:rsidRPr="00DB76EC" w:rsidTr="00DF3D73">
        <w:tc>
          <w:tcPr>
            <w:tcW w:w="960" w:type="dxa"/>
            <w:shd w:val="clear" w:color="auto" w:fill="9CC2E5" w:themeFill="accent1" w:themeFillTint="99"/>
          </w:tcPr>
          <w:p w:rsidR="00007A75" w:rsidRPr="00DB76EC" w:rsidRDefault="00007A75" w:rsidP="00212B5B">
            <w:pPr>
              <w:jc w:val="center"/>
              <w:rPr>
                <w:b/>
                <w:sz w:val="16"/>
                <w:szCs w:val="16"/>
              </w:rPr>
            </w:pPr>
          </w:p>
        </w:tc>
        <w:tc>
          <w:tcPr>
            <w:tcW w:w="609"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Spol</w:t>
            </w:r>
          </w:p>
        </w:tc>
        <w:tc>
          <w:tcPr>
            <w:tcW w:w="873"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Ukupno</w:t>
            </w:r>
          </w:p>
        </w:tc>
        <w:tc>
          <w:tcPr>
            <w:tcW w:w="669"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Bez škole</w:t>
            </w:r>
          </w:p>
        </w:tc>
        <w:tc>
          <w:tcPr>
            <w:tcW w:w="921"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1-3 razreda osnovne</w:t>
            </w:r>
          </w:p>
        </w:tc>
        <w:tc>
          <w:tcPr>
            <w:tcW w:w="921"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4-7 razreda osnovne</w:t>
            </w:r>
          </w:p>
        </w:tc>
        <w:tc>
          <w:tcPr>
            <w:tcW w:w="947"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Osnovna škola</w:t>
            </w:r>
          </w:p>
        </w:tc>
        <w:tc>
          <w:tcPr>
            <w:tcW w:w="847"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Srednja škola</w:t>
            </w:r>
          </w:p>
        </w:tc>
        <w:tc>
          <w:tcPr>
            <w:tcW w:w="1241"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Visoko obrazovanje</w:t>
            </w:r>
          </w:p>
        </w:tc>
        <w:tc>
          <w:tcPr>
            <w:tcW w:w="1126" w:type="dxa"/>
            <w:shd w:val="clear" w:color="auto" w:fill="9CC2E5" w:themeFill="accent1" w:themeFillTint="99"/>
          </w:tcPr>
          <w:p w:rsidR="00007A75" w:rsidRPr="00DB76EC" w:rsidRDefault="00007A75" w:rsidP="00212B5B">
            <w:pPr>
              <w:jc w:val="center"/>
              <w:rPr>
                <w:b/>
                <w:sz w:val="16"/>
                <w:szCs w:val="16"/>
              </w:rPr>
            </w:pPr>
            <w:r w:rsidRPr="00DB76EC">
              <w:rPr>
                <w:b/>
                <w:sz w:val="16"/>
                <w:szCs w:val="16"/>
              </w:rPr>
              <w:t>Nepoznato</w:t>
            </w:r>
          </w:p>
        </w:tc>
      </w:tr>
      <w:tr w:rsidR="000C502E" w:rsidRPr="00DB76EC" w:rsidTr="00DF3D73">
        <w:tc>
          <w:tcPr>
            <w:tcW w:w="960" w:type="dxa"/>
            <w:shd w:val="clear" w:color="auto" w:fill="DEEAF6" w:themeFill="accent1" w:themeFillTint="33"/>
          </w:tcPr>
          <w:p w:rsidR="00007A75" w:rsidRPr="00DB76EC" w:rsidRDefault="00007A75" w:rsidP="00212B5B">
            <w:pPr>
              <w:jc w:val="center"/>
              <w:rPr>
                <w:b/>
                <w:sz w:val="16"/>
                <w:szCs w:val="16"/>
              </w:rPr>
            </w:pPr>
            <w:r w:rsidRPr="00DB76EC">
              <w:rPr>
                <w:b/>
                <w:sz w:val="16"/>
                <w:szCs w:val="16"/>
              </w:rPr>
              <w:t>Grad Labin</w:t>
            </w:r>
          </w:p>
        </w:tc>
        <w:tc>
          <w:tcPr>
            <w:tcW w:w="609" w:type="dxa"/>
            <w:shd w:val="clear" w:color="auto" w:fill="DEEAF6" w:themeFill="accent1" w:themeFillTint="33"/>
          </w:tcPr>
          <w:p w:rsidR="00007A75" w:rsidRPr="00DB76EC" w:rsidRDefault="00212B5B" w:rsidP="00212B5B">
            <w:pPr>
              <w:jc w:val="center"/>
              <w:rPr>
                <w:b/>
                <w:sz w:val="16"/>
                <w:szCs w:val="16"/>
              </w:rPr>
            </w:pPr>
            <w:r w:rsidRPr="00DB76EC">
              <w:rPr>
                <w:b/>
                <w:sz w:val="16"/>
                <w:szCs w:val="16"/>
              </w:rPr>
              <w:t>SVI</w:t>
            </w:r>
          </w:p>
        </w:tc>
        <w:tc>
          <w:tcPr>
            <w:tcW w:w="873" w:type="dxa"/>
            <w:shd w:val="clear" w:color="auto" w:fill="DEEAF6" w:themeFill="accent1" w:themeFillTint="33"/>
          </w:tcPr>
          <w:p w:rsidR="00007A75" w:rsidRPr="00DB76EC" w:rsidRDefault="00007A75" w:rsidP="00212B5B">
            <w:pPr>
              <w:jc w:val="center"/>
              <w:rPr>
                <w:sz w:val="16"/>
                <w:szCs w:val="16"/>
              </w:rPr>
            </w:pPr>
            <w:r w:rsidRPr="00DB76EC">
              <w:rPr>
                <w:sz w:val="16"/>
                <w:szCs w:val="16"/>
              </w:rPr>
              <w:t>10.290</w:t>
            </w:r>
          </w:p>
        </w:tc>
        <w:tc>
          <w:tcPr>
            <w:tcW w:w="669" w:type="dxa"/>
            <w:shd w:val="clear" w:color="auto" w:fill="DEEAF6" w:themeFill="accent1" w:themeFillTint="33"/>
          </w:tcPr>
          <w:p w:rsidR="00007A75" w:rsidRPr="00DB76EC" w:rsidRDefault="00007A75" w:rsidP="00212B5B">
            <w:pPr>
              <w:jc w:val="center"/>
              <w:rPr>
                <w:sz w:val="16"/>
                <w:szCs w:val="16"/>
              </w:rPr>
            </w:pPr>
            <w:r w:rsidRPr="00DB76EC">
              <w:rPr>
                <w:sz w:val="16"/>
                <w:szCs w:val="16"/>
              </w:rPr>
              <w:t>74</w:t>
            </w:r>
          </w:p>
        </w:tc>
        <w:tc>
          <w:tcPr>
            <w:tcW w:w="921" w:type="dxa"/>
            <w:shd w:val="clear" w:color="auto" w:fill="DEEAF6" w:themeFill="accent1" w:themeFillTint="33"/>
          </w:tcPr>
          <w:p w:rsidR="00007A75" w:rsidRPr="00DB76EC" w:rsidRDefault="00007A75" w:rsidP="00212B5B">
            <w:pPr>
              <w:jc w:val="center"/>
              <w:rPr>
                <w:sz w:val="16"/>
                <w:szCs w:val="16"/>
              </w:rPr>
            </w:pPr>
            <w:r w:rsidRPr="00DB76EC">
              <w:rPr>
                <w:sz w:val="16"/>
                <w:szCs w:val="16"/>
              </w:rPr>
              <w:t>80</w:t>
            </w:r>
          </w:p>
        </w:tc>
        <w:tc>
          <w:tcPr>
            <w:tcW w:w="921" w:type="dxa"/>
            <w:shd w:val="clear" w:color="auto" w:fill="DEEAF6" w:themeFill="accent1" w:themeFillTint="33"/>
          </w:tcPr>
          <w:p w:rsidR="00007A75" w:rsidRPr="00DB76EC" w:rsidRDefault="00007A75" w:rsidP="00212B5B">
            <w:pPr>
              <w:jc w:val="center"/>
              <w:rPr>
                <w:sz w:val="16"/>
                <w:szCs w:val="16"/>
              </w:rPr>
            </w:pPr>
            <w:r w:rsidRPr="00DB76EC">
              <w:rPr>
                <w:sz w:val="16"/>
                <w:szCs w:val="16"/>
              </w:rPr>
              <w:t>936</w:t>
            </w:r>
          </w:p>
        </w:tc>
        <w:tc>
          <w:tcPr>
            <w:tcW w:w="947" w:type="dxa"/>
            <w:shd w:val="clear" w:color="auto" w:fill="DEEAF6" w:themeFill="accent1" w:themeFillTint="33"/>
          </w:tcPr>
          <w:p w:rsidR="00007A75" w:rsidRPr="00DB76EC" w:rsidRDefault="00007A75" w:rsidP="00212B5B">
            <w:pPr>
              <w:jc w:val="center"/>
              <w:rPr>
                <w:sz w:val="16"/>
                <w:szCs w:val="16"/>
              </w:rPr>
            </w:pPr>
            <w:r w:rsidRPr="00DB76EC">
              <w:rPr>
                <w:sz w:val="16"/>
                <w:szCs w:val="16"/>
              </w:rPr>
              <w:t>1.688</w:t>
            </w:r>
          </w:p>
        </w:tc>
        <w:tc>
          <w:tcPr>
            <w:tcW w:w="847" w:type="dxa"/>
            <w:shd w:val="clear" w:color="auto" w:fill="DEEAF6" w:themeFill="accent1" w:themeFillTint="33"/>
          </w:tcPr>
          <w:p w:rsidR="00007A75" w:rsidRPr="00DB76EC" w:rsidRDefault="00007A75" w:rsidP="00212B5B">
            <w:pPr>
              <w:jc w:val="center"/>
              <w:rPr>
                <w:sz w:val="16"/>
                <w:szCs w:val="16"/>
              </w:rPr>
            </w:pPr>
            <w:r w:rsidRPr="00DB76EC">
              <w:rPr>
                <w:sz w:val="16"/>
                <w:szCs w:val="16"/>
              </w:rPr>
              <w:t>5.618</w:t>
            </w:r>
          </w:p>
        </w:tc>
        <w:tc>
          <w:tcPr>
            <w:tcW w:w="1241" w:type="dxa"/>
            <w:shd w:val="clear" w:color="auto" w:fill="DEEAF6" w:themeFill="accent1" w:themeFillTint="33"/>
          </w:tcPr>
          <w:p w:rsidR="00007A75" w:rsidRPr="00DB76EC" w:rsidRDefault="00007A75" w:rsidP="00212B5B">
            <w:pPr>
              <w:jc w:val="center"/>
              <w:rPr>
                <w:sz w:val="16"/>
                <w:szCs w:val="16"/>
              </w:rPr>
            </w:pPr>
            <w:r w:rsidRPr="00DB76EC">
              <w:rPr>
                <w:sz w:val="16"/>
                <w:szCs w:val="16"/>
              </w:rPr>
              <w:t>1.877</w:t>
            </w:r>
          </w:p>
        </w:tc>
        <w:tc>
          <w:tcPr>
            <w:tcW w:w="1126" w:type="dxa"/>
            <w:shd w:val="clear" w:color="auto" w:fill="DEEAF6" w:themeFill="accent1" w:themeFillTint="33"/>
          </w:tcPr>
          <w:p w:rsidR="00007A75" w:rsidRPr="00DB76EC" w:rsidRDefault="00212B5B" w:rsidP="00212B5B">
            <w:pPr>
              <w:jc w:val="center"/>
              <w:rPr>
                <w:sz w:val="16"/>
                <w:szCs w:val="16"/>
              </w:rPr>
            </w:pPr>
            <w:r w:rsidRPr="00DB76EC">
              <w:rPr>
                <w:sz w:val="16"/>
                <w:szCs w:val="16"/>
              </w:rPr>
              <w:t>17</w:t>
            </w:r>
          </w:p>
        </w:tc>
      </w:tr>
      <w:tr w:rsidR="000C502E" w:rsidRPr="00DB76EC" w:rsidTr="00DF3D73">
        <w:tc>
          <w:tcPr>
            <w:tcW w:w="960" w:type="dxa"/>
          </w:tcPr>
          <w:p w:rsidR="00007A75" w:rsidRPr="00DB76EC" w:rsidRDefault="00007A75" w:rsidP="00212B5B">
            <w:pPr>
              <w:jc w:val="center"/>
              <w:rPr>
                <w:b/>
                <w:sz w:val="16"/>
                <w:szCs w:val="16"/>
              </w:rPr>
            </w:pPr>
          </w:p>
        </w:tc>
        <w:tc>
          <w:tcPr>
            <w:tcW w:w="609" w:type="dxa"/>
            <w:shd w:val="clear" w:color="auto" w:fill="DEEAF6" w:themeFill="accent1" w:themeFillTint="33"/>
          </w:tcPr>
          <w:p w:rsidR="00007A75" w:rsidRPr="00DB76EC" w:rsidRDefault="00007A75" w:rsidP="00212B5B">
            <w:pPr>
              <w:jc w:val="center"/>
              <w:rPr>
                <w:b/>
                <w:sz w:val="16"/>
                <w:szCs w:val="16"/>
              </w:rPr>
            </w:pPr>
            <w:r w:rsidRPr="00DB76EC">
              <w:rPr>
                <w:b/>
                <w:sz w:val="16"/>
                <w:szCs w:val="16"/>
              </w:rPr>
              <w:t>M</w:t>
            </w:r>
          </w:p>
        </w:tc>
        <w:tc>
          <w:tcPr>
            <w:tcW w:w="873" w:type="dxa"/>
          </w:tcPr>
          <w:p w:rsidR="00007A75" w:rsidRPr="00DB76EC" w:rsidRDefault="00007A75" w:rsidP="00212B5B">
            <w:pPr>
              <w:jc w:val="center"/>
              <w:rPr>
                <w:sz w:val="16"/>
                <w:szCs w:val="16"/>
              </w:rPr>
            </w:pPr>
            <w:r w:rsidRPr="00DB76EC">
              <w:rPr>
                <w:sz w:val="16"/>
                <w:szCs w:val="16"/>
              </w:rPr>
              <w:t>4.993</w:t>
            </w:r>
          </w:p>
        </w:tc>
        <w:tc>
          <w:tcPr>
            <w:tcW w:w="669" w:type="dxa"/>
          </w:tcPr>
          <w:p w:rsidR="00007A75" w:rsidRPr="00DB76EC" w:rsidRDefault="00007A75" w:rsidP="00212B5B">
            <w:pPr>
              <w:jc w:val="center"/>
              <w:rPr>
                <w:sz w:val="16"/>
                <w:szCs w:val="16"/>
              </w:rPr>
            </w:pPr>
            <w:r w:rsidRPr="00DB76EC">
              <w:rPr>
                <w:sz w:val="16"/>
                <w:szCs w:val="16"/>
              </w:rPr>
              <w:t>14</w:t>
            </w:r>
          </w:p>
        </w:tc>
        <w:tc>
          <w:tcPr>
            <w:tcW w:w="921" w:type="dxa"/>
          </w:tcPr>
          <w:p w:rsidR="00007A75" w:rsidRPr="00DB76EC" w:rsidRDefault="00007A75" w:rsidP="00212B5B">
            <w:pPr>
              <w:jc w:val="center"/>
              <w:rPr>
                <w:sz w:val="16"/>
                <w:szCs w:val="16"/>
              </w:rPr>
            </w:pPr>
            <w:r w:rsidRPr="00DB76EC">
              <w:rPr>
                <w:sz w:val="16"/>
                <w:szCs w:val="16"/>
              </w:rPr>
              <w:t>18</w:t>
            </w:r>
          </w:p>
        </w:tc>
        <w:tc>
          <w:tcPr>
            <w:tcW w:w="921" w:type="dxa"/>
          </w:tcPr>
          <w:p w:rsidR="00007A75" w:rsidRPr="00DB76EC" w:rsidRDefault="00007A75" w:rsidP="00212B5B">
            <w:pPr>
              <w:jc w:val="center"/>
              <w:rPr>
                <w:sz w:val="16"/>
                <w:szCs w:val="16"/>
              </w:rPr>
            </w:pPr>
            <w:r w:rsidRPr="00DB76EC">
              <w:rPr>
                <w:sz w:val="16"/>
                <w:szCs w:val="16"/>
              </w:rPr>
              <w:t>263</w:t>
            </w:r>
          </w:p>
        </w:tc>
        <w:tc>
          <w:tcPr>
            <w:tcW w:w="947" w:type="dxa"/>
          </w:tcPr>
          <w:p w:rsidR="00007A75" w:rsidRPr="00DB76EC" w:rsidRDefault="00007A75" w:rsidP="00212B5B">
            <w:pPr>
              <w:jc w:val="center"/>
              <w:rPr>
                <w:sz w:val="16"/>
                <w:szCs w:val="16"/>
              </w:rPr>
            </w:pPr>
            <w:r w:rsidRPr="00DB76EC">
              <w:rPr>
                <w:sz w:val="16"/>
                <w:szCs w:val="16"/>
              </w:rPr>
              <w:t>645</w:t>
            </w:r>
          </w:p>
        </w:tc>
        <w:tc>
          <w:tcPr>
            <w:tcW w:w="847" w:type="dxa"/>
          </w:tcPr>
          <w:p w:rsidR="00007A75" w:rsidRPr="00DB76EC" w:rsidRDefault="00007A75" w:rsidP="00212B5B">
            <w:pPr>
              <w:jc w:val="center"/>
              <w:rPr>
                <w:sz w:val="16"/>
                <w:szCs w:val="16"/>
              </w:rPr>
            </w:pPr>
            <w:r w:rsidRPr="00DB76EC">
              <w:rPr>
                <w:sz w:val="16"/>
                <w:szCs w:val="16"/>
              </w:rPr>
              <w:t>3.156</w:t>
            </w:r>
          </w:p>
        </w:tc>
        <w:tc>
          <w:tcPr>
            <w:tcW w:w="1241" w:type="dxa"/>
          </w:tcPr>
          <w:p w:rsidR="00007A75" w:rsidRPr="00DB76EC" w:rsidRDefault="00007A75" w:rsidP="00212B5B">
            <w:pPr>
              <w:jc w:val="center"/>
              <w:rPr>
                <w:sz w:val="16"/>
                <w:szCs w:val="16"/>
              </w:rPr>
            </w:pPr>
            <w:r w:rsidRPr="00DB76EC">
              <w:rPr>
                <w:sz w:val="16"/>
                <w:szCs w:val="16"/>
              </w:rPr>
              <w:t>889</w:t>
            </w:r>
          </w:p>
        </w:tc>
        <w:tc>
          <w:tcPr>
            <w:tcW w:w="1126" w:type="dxa"/>
          </w:tcPr>
          <w:p w:rsidR="00007A75" w:rsidRPr="00DB76EC" w:rsidRDefault="00212B5B" w:rsidP="00212B5B">
            <w:pPr>
              <w:jc w:val="center"/>
              <w:rPr>
                <w:sz w:val="16"/>
                <w:szCs w:val="16"/>
              </w:rPr>
            </w:pPr>
            <w:r w:rsidRPr="00DB76EC">
              <w:rPr>
                <w:sz w:val="16"/>
                <w:szCs w:val="16"/>
              </w:rPr>
              <w:t>8</w:t>
            </w:r>
          </w:p>
        </w:tc>
      </w:tr>
      <w:tr w:rsidR="000C502E" w:rsidRPr="00DB76EC" w:rsidTr="00DF3D73">
        <w:tc>
          <w:tcPr>
            <w:tcW w:w="960" w:type="dxa"/>
          </w:tcPr>
          <w:p w:rsidR="00007A75" w:rsidRPr="00DB76EC" w:rsidRDefault="00007A75" w:rsidP="00212B5B">
            <w:pPr>
              <w:jc w:val="center"/>
              <w:rPr>
                <w:b/>
                <w:sz w:val="16"/>
                <w:szCs w:val="16"/>
              </w:rPr>
            </w:pPr>
          </w:p>
        </w:tc>
        <w:tc>
          <w:tcPr>
            <w:tcW w:w="609" w:type="dxa"/>
            <w:shd w:val="clear" w:color="auto" w:fill="DEEAF6" w:themeFill="accent1" w:themeFillTint="33"/>
          </w:tcPr>
          <w:p w:rsidR="00007A75" w:rsidRPr="00DB76EC" w:rsidRDefault="00007A75" w:rsidP="00212B5B">
            <w:pPr>
              <w:jc w:val="center"/>
              <w:rPr>
                <w:b/>
                <w:sz w:val="16"/>
                <w:szCs w:val="16"/>
              </w:rPr>
            </w:pPr>
            <w:r w:rsidRPr="00DB76EC">
              <w:rPr>
                <w:b/>
                <w:sz w:val="16"/>
                <w:szCs w:val="16"/>
              </w:rPr>
              <w:t>Ž</w:t>
            </w:r>
          </w:p>
        </w:tc>
        <w:tc>
          <w:tcPr>
            <w:tcW w:w="873" w:type="dxa"/>
          </w:tcPr>
          <w:p w:rsidR="00007A75" w:rsidRPr="00DB76EC" w:rsidRDefault="00007A75" w:rsidP="00212B5B">
            <w:pPr>
              <w:jc w:val="center"/>
              <w:rPr>
                <w:sz w:val="16"/>
                <w:szCs w:val="16"/>
              </w:rPr>
            </w:pPr>
            <w:r w:rsidRPr="00DB76EC">
              <w:rPr>
                <w:sz w:val="16"/>
                <w:szCs w:val="16"/>
              </w:rPr>
              <w:t>5.297</w:t>
            </w:r>
          </w:p>
        </w:tc>
        <w:tc>
          <w:tcPr>
            <w:tcW w:w="669" w:type="dxa"/>
          </w:tcPr>
          <w:p w:rsidR="00007A75" w:rsidRPr="00DB76EC" w:rsidRDefault="00007A75" w:rsidP="00212B5B">
            <w:pPr>
              <w:jc w:val="center"/>
              <w:rPr>
                <w:sz w:val="16"/>
                <w:szCs w:val="16"/>
              </w:rPr>
            </w:pPr>
            <w:r w:rsidRPr="00DB76EC">
              <w:rPr>
                <w:sz w:val="16"/>
                <w:szCs w:val="16"/>
              </w:rPr>
              <w:t>60</w:t>
            </w:r>
          </w:p>
        </w:tc>
        <w:tc>
          <w:tcPr>
            <w:tcW w:w="921" w:type="dxa"/>
          </w:tcPr>
          <w:p w:rsidR="00007A75" w:rsidRPr="00DB76EC" w:rsidRDefault="00007A75" w:rsidP="00212B5B">
            <w:pPr>
              <w:jc w:val="center"/>
              <w:rPr>
                <w:sz w:val="16"/>
                <w:szCs w:val="16"/>
              </w:rPr>
            </w:pPr>
            <w:r w:rsidRPr="00DB76EC">
              <w:rPr>
                <w:sz w:val="16"/>
                <w:szCs w:val="16"/>
              </w:rPr>
              <w:t>62</w:t>
            </w:r>
          </w:p>
        </w:tc>
        <w:tc>
          <w:tcPr>
            <w:tcW w:w="921" w:type="dxa"/>
          </w:tcPr>
          <w:p w:rsidR="00007A75" w:rsidRPr="00DB76EC" w:rsidRDefault="00007A75" w:rsidP="00212B5B">
            <w:pPr>
              <w:jc w:val="center"/>
              <w:rPr>
                <w:sz w:val="16"/>
                <w:szCs w:val="16"/>
              </w:rPr>
            </w:pPr>
            <w:r w:rsidRPr="00DB76EC">
              <w:rPr>
                <w:sz w:val="16"/>
                <w:szCs w:val="16"/>
              </w:rPr>
              <w:t>673</w:t>
            </w:r>
          </w:p>
        </w:tc>
        <w:tc>
          <w:tcPr>
            <w:tcW w:w="947" w:type="dxa"/>
          </w:tcPr>
          <w:p w:rsidR="00007A75" w:rsidRPr="00DB76EC" w:rsidRDefault="00007A75" w:rsidP="00212B5B">
            <w:pPr>
              <w:jc w:val="center"/>
              <w:rPr>
                <w:sz w:val="16"/>
                <w:szCs w:val="16"/>
              </w:rPr>
            </w:pPr>
            <w:r w:rsidRPr="00DB76EC">
              <w:rPr>
                <w:sz w:val="16"/>
                <w:szCs w:val="16"/>
              </w:rPr>
              <w:t>1.043</w:t>
            </w:r>
          </w:p>
        </w:tc>
        <w:tc>
          <w:tcPr>
            <w:tcW w:w="847" w:type="dxa"/>
          </w:tcPr>
          <w:p w:rsidR="00007A75" w:rsidRPr="00DB76EC" w:rsidRDefault="00007A75" w:rsidP="00212B5B">
            <w:pPr>
              <w:jc w:val="center"/>
              <w:rPr>
                <w:sz w:val="16"/>
                <w:szCs w:val="16"/>
              </w:rPr>
            </w:pPr>
            <w:r w:rsidRPr="00DB76EC">
              <w:rPr>
                <w:sz w:val="16"/>
                <w:szCs w:val="16"/>
              </w:rPr>
              <w:t>2.462</w:t>
            </w:r>
          </w:p>
        </w:tc>
        <w:tc>
          <w:tcPr>
            <w:tcW w:w="1241" w:type="dxa"/>
          </w:tcPr>
          <w:p w:rsidR="00007A75" w:rsidRPr="00DB76EC" w:rsidRDefault="00007A75" w:rsidP="00212B5B">
            <w:pPr>
              <w:jc w:val="center"/>
              <w:rPr>
                <w:sz w:val="16"/>
                <w:szCs w:val="16"/>
              </w:rPr>
            </w:pPr>
            <w:r w:rsidRPr="00DB76EC">
              <w:rPr>
                <w:sz w:val="16"/>
                <w:szCs w:val="16"/>
              </w:rPr>
              <w:t>988</w:t>
            </w:r>
          </w:p>
        </w:tc>
        <w:tc>
          <w:tcPr>
            <w:tcW w:w="1126" w:type="dxa"/>
          </w:tcPr>
          <w:p w:rsidR="00007A75" w:rsidRPr="00DB76EC" w:rsidRDefault="00212B5B" w:rsidP="00212B5B">
            <w:pPr>
              <w:jc w:val="center"/>
              <w:rPr>
                <w:sz w:val="16"/>
                <w:szCs w:val="16"/>
              </w:rPr>
            </w:pPr>
            <w:r w:rsidRPr="00DB76EC">
              <w:rPr>
                <w:sz w:val="16"/>
                <w:szCs w:val="16"/>
              </w:rPr>
              <w:t>9</w:t>
            </w:r>
          </w:p>
        </w:tc>
      </w:tr>
      <w:tr w:rsidR="000C502E" w:rsidRPr="00DB76EC" w:rsidTr="00DF3D73">
        <w:tc>
          <w:tcPr>
            <w:tcW w:w="960" w:type="dxa"/>
            <w:shd w:val="clear" w:color="auto" w:fill="DEEAF6" w:themeFill="accent1" w:themeFillTint="33"/>
          </w:tcPr>
          <w:p w:rsidR="00212B5B" w:rsidRPr="00DB76EC" w:rsidRDefault="00212B5B" w:rsidP="00CD249F">
            <w:pPr>
              <w:jc w:val="center"/>
              <w:rPr>
                <w:b/>
                <w:sz w:val="16"/>
                <w:szCs w:val="16"/>
              </w:rPr>
            </w:pPr>
            <w:r w:rsidRPr="00DB76EC">
              <w:rPr>
                <w:b/>
                <w:sz w:val="16"/>
                <w:szCs w:val="16"/>
              </w:rPr>
              <w:t>Općina Kršan</w:t>
            </w:r>
          </w:p>
        </w:tc>
        <w:tc>
          <w:tcPr>
            <w:tcW w:w="609" w:type="dxa"/>
            <w:shd w:val="clear" w:color="auto" w:fill="DEEAF6" w:themeFill="accent1" w:themeFillTint="33"/>
          </w:tcPr>
          <w:p w:rsidR="00212B5B" w:rsidRPr="00DB76EC" w:rsidRDefault="00212B5B" w:rsidP="00212B5B">
            <w:pPr>
              <w:jc w:val="center"/>
              <w:rPr>
                <w:b/>
                <w:sz w:val="16"/>
                <w:szCs w:val="16"/>
              </w:rPr>
            </w:pPr>
            <w:r w:rsidRPr="00DB76EC">
              <w:rPr>
                <w:b/>
                <w:sz w:val="16"/>
                <w:szCs w:val="16"/>
              </w:rPr>
              <w:t>SVI</w:t>
            </w:r>
          </w:p>
        </w:tc>
        <w:tc>
          <w:tcPr>
            <w:tcW w:w="873" w:type="dxa"/>
            <w:shd w:val="clear" w:color="auto" w:fill="DEEAF6" w:themeFill="accent1" w:themeFillTint="33"/>
          </w:tcPr>
          <w:p w:rsidR="00212B5B" w:rsidRPr="00DB76EC" w:rsidRDefault="00212B5B" w:rsidP="00212B5B">
            <w:pPr>
              <w:jc w:val="center"/>
              <w:rPr>
                <w:sz w:val="16"/>
                <w:szCs w:val="16"/>
              </w:rPr>
            </w:pPr>
            <w:r w:rsidRPr="00DB76EC">
              <w:rPr>
                <w:sz w:val="16"/>
                <w:szCs w:val="16"/>
              </w:rPr>
              <w:t>2.627</w:t>
            </w:r>
          </w:p>
        </w:tc>
        <w:tc>
          <w:tcPr>
            <w:tcW w:w="669" w:type="dxa"/>
            <w:shd w:val="clear" w:color="auto" w:fill="DEEAF6" w:themeFill="accent1" w:themeFillTint="33"/>
          </w:tcPr>
          <w:p w:rsidR="00212B5B" w:rsidRPr="00DB76EC" w:rsidRDefault="00212B5B" w:rsidP="00212B5B">
            <w:pPr>
              <w:jc w:val="center"/>
              <w:rPr>
                <w:sz w:val="16"/>
                <w:szCs w:val="16"/>
              </w:rPr>
            </w:pPr>
            <w:r w:rsidRPr="00DB76EC">
              <w:rPr>
                <w:sz w:val="16"/>
                <w:szCs w:val="16"/>
              </w:rPr>
              <w:t>25</w:t>
            </w:r>
          </w:p>
        </w:tc>
        <w:tc>
          <w:tcPr>
            <w:tcW w:w="921" w:type="dxa"/>
            <w:shd w:val="clear" w:color="auto" w:fill="DEEAF6" w:themeFill="accent1" w:themeFillTint="33"/>
          </w:tcPr>
          <w:p w:rsidR="00212B5B" w:rsidRPr="00DB76EC" w:rsidRDefault="00212B5B" w:rsidP="00212B5B">
            <w:pPr>
              <w:jc w:val="center"/>
              <w:rPr>
                <w:sz w:val="16"/>
                <w:szCs w:val="16"/>
              </w:rPr>
            </w:pPr>
            <w:r w:rsidRPr="00DB76EC">
              <w:rPr>
                <w:sz w:val="16"/>
                <w:szCs w:val="16"/>
              </w:rPr>
              <w:t>33</w:t>
            </w:r>
          </w:p>
        </w:tc>
        <w:tc>
          <w:tcPr>
            <w:tcW w:w="921" w:type="dxa"/>
            <w:shd w:val="clear" w:color="auto" w:fill="DEEAF6" w:themeFill="accent1" w:themeFillTint="33"/>
          </w:tcPr>
          <w:p w:rsidR="00212B5B" w:rsidRPr="00DB76EC" w:rsidRDefault="00212B5B" w:rsidP="00212B5B">
            <w:pPr>
              <w:jc w:val="center"/>
              <w:rPr>
                <w:sz w:val="16"/>
                <w:szCs w:val="16"/>
              </w:rPr>
            </w:pPr>
            <w:r w:rsidRPr="00DB76EC">
              <w:rPr>
                <w:sz w:val="16"/>
                <w:szCs w:val="16"/>
              </w:rPr>
              <w:t>263</w:t>
            </w:r>
          </w:p>
        </w:tc>
        <w:tc>
          <w:tcPr>
            <w:tcW w:w="947" w:type="dxa"/>
            <w:shd w:val="clear" w:color="auto" w:fill="DEEAF6" w:themeFill="accent1" w:themeFillTint="33"/>
          </w:tcPr>
          <w:p w:rsidR="00212B5B" w:rsidRPr="00DB76EC" w:rsidRDefault="00212B5B" w:rsidP="00212B5B">
            <w:pPr>
              <w:jc w:val="center"/>
              <w:rPr>
                <w:sz w:val="16"/>
                <w:szCs w:val="16"/>
              </w:rPr>
            </w:pPr>
            <w:r w:rsidRPr="00DB76EC">
              <w:rPr>
                <w:sz w:val="16"/>
                <w:szCs w:val="16"/>
              </w:rPr>
              <w:t>578</w:t>
            </w:r>
          </w:p>
        </w:tc>
        <w:tc>
          <w:tcPr>
            <w:tcW w:w="847" w:type="dxa"/>
            <w:shd w:val="clear" w:color="auto" w:fill="DEEAF6" w:themeFill="accent1" w:themeFillTint="33"/>
          </w:tcPr>
          <w:p w:rsidR="00212B5B" w:rsidRPr="00DB76EC" w:rsidRDefault="00212B5B" w:rsidP="00212B5B">
            <w:pPr>
              <w:jc w:val="center"/>
              <w:rPr>
                <w:sz w:val="16"/>
                <w:szCs w:val="16"/>
              </w:rPr>
            </w:pPr>
            <w:r w:rsidRPr="00DB76EC">
              <w:rPr>
                <w:sz w:val="16"/>
                <w:szCs w:val="16"/>
              </w:rPr>
              <w:t>1.473</w:t>
            </w:r>
          </w:p>
        </w:tc>
        <w:tc>
          <w:tcPr>
            <w:tcW w:w="1241" w:type="dxa"/>
            <w:shd w:val="clear" w:color="auto" w:fill="DEEAF6" w:themeFill="accent1" w:themeFillTint="33"/>
          </w:tcPr>
          <w:p w:rsidR="00212B5B" w:rsidRPr="00DB76EC" w:rsidRDefault="00212B5B" w:rsidP="00212B5B">
            <w:pPr>
              <w:jc w:val="center"/>
              <w:rPr>
                <w:sz w:val="16"/>
                <w:szCs w:val="16"/>
              </w:rPr>
            </w:pPr>
            <w:r w:rsidRPr="00DB76EC">
              <w:rPr>
                <w:sz w:val="16"/>
                <w:szCs w:val="16"/>
              </w:rPr>
              <w:t>249</w:t>
            </w:r>
          </w:p>
        </w:tc>
        <w:tc>
          <w:tcPr>
            <w:tcW w:w="1126" w:type="dxa"/>
            <w:shd w:val="clear" w:color="auto" w:fill="DEEAF6" w:themeFill="accent1" w:themeFillTint="33"/>
          </w:tcPr>
          <w:p w:rsidR="00212B5B" w:rsidRPr="00DB76EC" w:rsidRDefault="00212B5B" w:rsidP="00212B5B">
            <w:pPr>
              <w:jc w:val="center"/>
              <w:rPr>
                <w:sz w:val="16"/>
                <w:szCs w:val="16"/>
              </w:rPr>
            </w:pPr>
            <w:r w:rsidRPr="00DB76EC">
              <w:rPr>
                <w:sz w:val="16"/>
                <w:szCs w:val="16"/>
              </w:rPr>
              <w:t>6</w:t>
            </w:r>
          </w:p>
        </w:tc>
      </w:tr>
      <w:tr w:rsidR="000C502E" w:rsidRPr="00DB76EC" w:rsidTr="00DF3D73">
        <w:tc>
          <w:tcPr>
            <w:tcW w:w="960" w:type="dxa"/>
          </w:tcPr>
          <w:p w:rsidR="00212B5B" w:rsidRPr="00DB76EC" w:rsidRDefault="00212B5B" w:rsidP="004E2E8D">
            <w:pPr>
              <w:rPr>
                <w:sz w:val="16"/>
                <w:szCs w:val="16"/>
              </w:rPr>
            </w:pPr>
          </w:p>
        </w:tc>
        <w:tc>
          <w:tcPr>
            <w:tcW w:w="609" w:type="dxa"/>
            <w:shd w:val="clear" w:color="auto" w:fill="DEEAF6" w:themeFill="accent1" w:themeFillTint="33"/>
          </w:tcPr>
          <w:p w:rsidR="00212B5B" w:rsidRPr="00DB76EC" w:rsidRDefault="00212B5B" w:rsidP="00212B5B">
            <w:pPr>
              <w:jc w:val="center"/>
              <w:rPr>
                <w:b/>
                <w:sz w:val="16"/>
                <w:szCs w:val="16"/>
              </w:rPr>
            </w:pPr>
            <w:r w:rsidRPr="00DB76EC">
              <w:rPr>
                <w:b/>
                <w:sz w:val="16"/>
                <w:szCs w:val="16"/>
              </w:rPr>
              <w:t>M</w:t>
            </w:r>
          </w:p>
        </w:tc>
        <w:tc>
          <w:tcPr>
            <w:tcW w:w="873" w:type="dxa"/>
          </w:tcPr>
          <w:p w:rsidR="00212B5B" w:rsidRPr="00DB76EC" w:rsidRDefault="00212B5B" w:rsidP="00212B5B">
            <w:pPr>
              <w:jc w:val="center"/>
              <w:rPr>
                <w:sz w:val="16"/>
                <w:szCs w:val="16"/>
              </w:rPr>
            </w:pPr>
            <w:r w:rsidRPr="00DB76EC">
              <w:rPr>
                <w:sz w:val="16"/>
                <w:szCs w:val="16"/>
              </w:rPr>
              <w:t>1.303</w:t>
            </w:r>
          </w:p>
        </w:tc>
        <w:tc>
          <w:tcPr>
            <w:tcW w:w="669" w:type="dxa"/>
          </w:tcPr>
          <w:p w:rsidR="00212B5B" w:rsidRPr="00DB76EC" w:rsidRDefault="00212B5B" w:rsidP="00212B5B">
            <w:pPr>
              <w:jc w:val="center"/>
              <w:rPr>
                <w:sz w:val="16"/>
                <w:szCs w:val="16"/>
              </w:rPr>
            </w:pPr>
            <w:r w:rsidRPr="00DB76EC">
              <w:rPr>
                <w:sz w:val="16"/>
                <w:szCs w:val="16"/>
              </w:rPr>
              <w:t>5</w:t>
            </w:r>
          </w:p>
        </w:tc>
        <w:tc>
          <w:tcPr>
            <w:tcW w:w="921" w:type="dxa"/>
          </w:tcPr>
          <w:p w:rsidR="00212B5B" w:rsidRPr="00DB76EC" w:rsidRDefault="00212B5B" w:rsidP="00212B5B">
            <w:pPr>
              <w:jc w:val="center"/>
              <w:rPr>
                <w:sz w:val="16"/>
                <w:szCs w:val="16"/>
              </w:rPr>
            </w:pPr>
            <w:r w:rsidRPr="00DB76EC">
              <w:rPr>
                <w:sz w:val="16"/>
                <w:szCs w:val="16"/>
              </w:rPr>
              <w:t>12</w:t>
            </w:r>
          </w:p>
        </w:tc>
        <w:tc>
          <w:tcPr>
            <w:tcW w:w="921" w:type="dxa"/>
          </w:tcPr>
          <w:p w:rsidR="00212B5B" w:rsidRPr="00DB76EC" w:rsidRDefault="00212B5B" w:rsidP="00212B5B">
            <w:pPr>
              <w:jc w:val="center"/>
              <w:rPr>
                <w:sz w:val="16"/>
                <w:szCs w:val="16"/>
              </w:rPr>
            </w:pPr>
            <w:r w:rsidRPr="00DB76EC">
              <w:rPr>
                <w:sz w:val="16"/>
                <w:szCs w:val="16"/>
              </w:rPr>
              <w:t>75</w:t>
            </w:r>
          </w:p>
        </w:tc>
        <w:tc>
          <w:tcPr>
            <w:tcW w:w="947" w:type="dxa"/>
          </w:tcPr>
          <w:p w:rsidR="00212B5B" w:rsidRPr="00DB76EC" w:rsidRDefault="00212B5B" w:rsidP="00212B5B">
            <w:pPr>
              <w:jc w:val="center"/>
              <w:rPr>
                <w:sz w:val="16"/>
                <w:szCs w:val="16"/>
              </w:rPr>
            </w:pPr>
            <w:r w:rsidRPr="00DB76EC">
              <w:rPr>
                <w:sz w:val="16"/>
                <w:szCs w:val="16"/>
              </w:rPr>
              <w:t>234</w:t>
            </w:r>
          </w:p>
        </w:tc>
        <w:tc>
          <w:tcPr>
            <w:tcW w:w="847" w:type="dxa"/>
          </w:tcPr>
          <w:p w:rsidR="00212B5B" w:rsidRPr="00DB76EC" w:rsidRDefault="00212B5B" w:rsidP="00212B5B">
            <w:pPr>
              <w:jc w:val="center"/>
              <w:rPr>
                <w:sz w:val="16"/>
                <w:szCs w:val="16"/>
              </w:rPr>
            </w:pPr>
            <w:r w:rsidRPr="00DB76EC">
              <w:rPr>
                <w:sz w:val="16"/>
                <w:szCs w:val="16"/>
              </w:rPr>
              <w:t>858</w:t>
            </w:r>
          </w:p>
        </w:tc>
        <w:tc>
          <w:tcPr>
            <w:tcW w:w="1241" w:type="dxa"/>
          </w:tcPr>
          <w:p w:rsidR="00212B5B" w:rsidRPr="00DB76EC" w:rsidRDefault="00212B5B" w:rsidP="00212B5B">
            <w:pPr>
              <w:jc w:val="center"/>
              <w:rPr>
                <w:sz w:val="16"/>
                <w:szCs w:val="16"/>
              </w:rPr>
            </w:pPr>
            <w:r w:rsidRPr="00DB76EC">
              <w:rPr>
                <w:sz w:val="16"/>
                <w:szCs w:val="16"/>
              </w:rPr>
              <w:t>115</w:t>
            </w:r>
          </w:p>
        </w:tc>
        <w:tc>
          <w:tcPr>
            <w:tcW w:w="1126" w:type="dxa"/>
          </w:tcPr>
          <w:p w:rsidR="00212B5B" w:rsidRPr="00DB76EC" w:rsidRDefault="00212B5B" w:rsidP="00212B5B">
            <w:pPr>
              <w:jc w:val="center"/>
              <w:rPr>
                <w:sz w:val="16"/>
                <w:szCs w:val="16"/>
              </w:rPr>
            </w:pPr>
            <w:r w:rsidRPr="00DB76EC">
              <w:rPr>
                <w:sz w:val="16"/>
                <w:szCs w:val="16"/>
              </w:rPr>
              <w:t>4</w:t>
            </w:r>
          </w:p>
        </w:tc>
      </w:tr>
      <w:tr w:rsidR="000C502E" w:rsidRPr="00DB76EC" w:rsidTr="00DF3D73">
        <w:tc>
          <w:tcPr>
            <w:tcW w:w="960" w:type="dxa"/>
          </w:tcPr>
          <w:p w:rsidR="00212B5B" w:rsidRPr="00DB76EC" w:rsidRDefault="00212B5B" w:rsidP="004E2E8D">
            <w:pPr>
              <w:rPr>
                <w:sz w:val="16"/>
                <w:szCs w:val="16"/>
              </w:rPr>
            </w:pPr>
          </w:p>
        </w:tc>
        <w:tc>
          <w:tcPr>
            <w:tcW w:w="609" w:type="dxa"/>
            <w:shd w:val="clear" w:color="auto" w:fill="DEEAF6" w:themeFill="accent1" w:themeFillTint="33"/>
          </w:tcPr>
          <w:p w:rsidR="00212B5B" w:rsidRPr="00DB76EC" w:rsidRDefault="00212B5B" w:rsidP="00212B5B">
            <w:pPr>
              <w:jc w:val="center"/>
              <w:rPr>
                <w:b/>
                <w:sz w:val="16"/>
                <w:szCs w:val="16"/>
              </w:rPr>
            </w:pPr>
            <w:r w:rsidRPr="00DB76EC">
              <w:rPr>
                <w:b/>
                <w:sz w:val="16"/>
                <w:szCs w:val="16"/>
              </w:rPr>
              <w:t>Ž</w:t>
            </w:r>
          </w:p>
        </w:tc>
        <w:tc>
          <w:tcPr>
            <w:tcW w:w="873" w:type="dxa"/>
          </w:tcPr>
          <w:p w:rsidR="00212B5B" w:rsidRPr="00DB76EC" w:rsidRDefault="00212B5B" w:rsidP="002206E0">
            <w:pPr>
              <w:jc w:val="center"/>
              <w:rPr>
                <w:sz w:val="16"/>
                <w:szCs w:val="16"/>
              </w:rPr>
            </w:pPr>
            <w:r w:rsidRPr="00DB76EC">
              <w:rPr>
                <w:sz w:val="16"/>
                <w:szCs w:val="16"/>
              </w:rPr>
              <w:t>1.324</w:t>
            </w:r>
          </w:p>
        </w:tc>
        <w:tc>
          <w:tcPr>
            <w:tcW w:w="669" w:type="dxa"/>
          </w:tcPr>
          <w:p w:rsidR="00212B5B" w:rsidRPr="00DB76EC" w:rsidRDefault="00212B5B" w:rsidP="002206E0">
            <w:pPr>
              <w:jc w:val="center"/>
              <w:rPr>
                <w:sz w:val="16"/>
                <w:szCs w:val="16"/>
              </w:rPr>
            </w:pPr>
            <w:r w:rsidRPr="00DB76EC">
              <w:rPr>
                <w:sz w:val="16"/>
                <w:szCs w:val="16"/>
              </w:rPr>
              <w:t>20</w:t>
            </w:r>
          </w:p>
        </w:tc>
        <w:tc>
          <w:tcPr>
            <w:tcW w:w="921" w:type="dxa"/>
          </w:tcPr>
          <w:p w:rsidR="00212B5B" w:rsidRPr="00DB76EC" w:rsidRDefault="00212B5B" w:rsidP="002206E0">
            <w:pPr>
              <w:jc w:val="center"/>
              <w:rPr>
                <w:sz w:val="16"/>
                <w:szCs w:val="16"/>
              </w:rPr>
            </w:pPr>
            <w:r w:rsidRPr="00DB76EC">
              <w:rPr>
                <w:sz w:val="16"/>
                <w:szCs w:val="16"/>
              </w:rPr>
              <w:t>21</w:t>
            </w:r>
          </w:p>
        </w:tc>
        <w:tc>
          <w:tcPr>
            <w:tcW w:w="921" w:type="dxa"/>
          </w:tcPr>
          <w:p w:rsidR="00212B5B" w:rsidRPr="00DB76EC" w:rsidRDefault="00212B5B" w:rsidP="002206E0">
            <w:pPr>
              <w:jc w:val="center"/>
              <w:rPr>
                <w:sz w:val="16"/>
                <w:szCs w:val="16"/>
              </w:rPr>
            </w:pPr>
            <w:r w:rsidRPr="00DB76EC">
              <w:rPr>
                <w:sz w:val="16"/>
                <w:szCs w:val="16"/>
              </w:rPr>
              <w:t>188</w:t>
            </w:r>
          </w:p>
        </w:tc>
        <w:tc>
          <w:tcPr>
            <w:tcW w:w="947" w:type="dxa"/>
          </w:tcPr>
          <w:p w:rsidR="00212B5B" w:rsidRPr="00DB76EC" w:rsidRDefault="00212B5B" w:rsidP="002206E0">
            <w:pPr>
              <w:jc w:val="center"/>
              <w:rPr>
                <w:sz w:val="16"/>
                <w:szCs w:val="16"/>
              </w:rPr>
            </w:pPr>
            <w:r w:rsidRPr="00DB76EC">
              <w:rPr>
                <w:sz w:val="16"/>
                <w:szCs w:val="16"/>
              </w:rPr>
              <w:t>344</w:t>
            </w:r>
          </w:p>
        </w:tc>
        <w:tc>
          <w:tcPr>
            <w:tcW w:w="847" w:type="dxa"/>
          </w:tcPr>
          <w:p w:rsidR="00212B5B" w:rsidRPr="00DB76EC" w:rsidRDefault="00212B5B" w:rsidP="002206E0">
            <w:pPr>
              <w:jc w:val="center"/>
              <w:rPr>
                <w:sz w:val="16"/>
                <w:szCs w:val="16"/>
              </w:rPr>
            </w:pPr>
            <w:r w:rsidRPr="00DB76EC">
              <w:rPr>
                <w:sz w:val="16"/>
                <w:szCs w:val="16"/>
              </w:rPr>
              <w:t>615</w:t>
            </w:r>
          </w:p>
        </w:tc>
        <w:tc>
          <w:tcPr>
            <w:tcW w:w="1241" w:type="dxa"/>
          </w:tcPr>
          <w:p w:rsidR="00212B5B" w:rsidRPr="00DB76EC" w:rsidRDefault="00212B5B" w:rsidP="002206E0">
            <w:pPr>
              <w:jc w:val="center"/>
              <w:rPr>
                <w:sz w:val="16"/>
                <w:szCs w:val="16"/>
              </w:rPr>
            </w:pPr>
            <w:r w:rsidRPr="00DB76EC">
              <w:rPr>
                <w:sz w:val="16"/>
                <w:szCs w:val="16"/>
              </w:rPr>
              <w:t>134</w:t>
            </w:r>
          </w:p>
        </w:tc>
        <w:tc>
          <w:tcPr>
            <w:tcW w:w="1126" w:type="dxa"/>
          </w:tcPr>
          <w:p w:rsidR="00212B5B" w:rsidRPr="00DB76EC" w:rsidRDefault="00212B5B" w:rsidP="002206E0">
            <w:pPr>
              <w:jc w:val="center"/>
              <w:rPr>
                <w:sz w:val="16"/>
                <w:szCs w:val="16"/>
              </w:rPr>
            </w:pPr>
            <w:r w:rsidRPr="00DB76EC">
              <w:rPr>
                <w:sz w:val="16"/>
                <w:szCs w:val="16"/>
              </w:rPr>
              <w:t>2</w:t>
            </w:r>
          </w:p>
        </w:tc>
      </w:tr>
      <w:tr w:rsidR="000C502E" w:rsidRPr="00DB76EC" w:rsidTr="00DF3D73">
        <w:tc>
          <w:tcPr>
            <w:tcW w:w="960" w:type="dxa"/>
            <w:shd w:val="clear" w:color="auto" w:fill="DEEAF6" w:themeFill="accent1" w:themeFillTint="33"/>
          </w:tcPr>
          <w:p w:rsidR="00212B5B" w:rsidRPr="00DB76EC" w:rsidRDefault="00212B5B" w:rsidP="002206E0">
            <w:pPr>
              <w:jc w:val="center"/>
              <w:rPr>
                <w:b/>
                <w:sz w:val="16"/>
                <w:szCs w:val="16"/>
              </w:rPr>
            </w:pPr>
            <w:r w:rsidRPr="00DB76EC">
              <w:rPr>
                <w:b/>
                <w:sz w:val="16"/>
                <w:szCs w:val="16"/>
              </w:rPr>
              <w:t>Općina Pićan</w:t>
            </w:r>
          </w:p>
        </w:tc>
        <w:tc>
          <w:tcPr>
            <w:tcW w:w="609" w:type="dxa"/>
            <w:shd w:val="clear" w:color="auto" w:fill="DEEAF6" w:themeFill="accent1" w:themeFillTint="33"/>
          </w:tcPr>
          <w:p w:rsidR="00212B5B" w:rsidRPr="00DB76EC" w:rsidRDefault="00212B5B" w:rsidP="002206E0">
            <w:pPr>
              <w:jc w:val="center"/>
              <w:rPr>
                <w:b/>
                <w:sz w:val="16"/>
                <w:szCs w:val="16"/>
              </w:rPr>
            </w:pPr>
            <w:r w:rsidRPr="00DB76EC">
              <w:rPr>
                <w:b/>
                <w:sz w:val="16"/>
                <w:szCs w:val="16"/>
              </w:rPr>
              <w:t>SVI</w:t>
            </w:r>
          </w:p>
        </w:tc>
        <w:tc>
          <w:tcPr>
            <w:tcW w:w="873" w:type="dxa"/>
            <w:shd w:val="clear" w:color="auto" w:fill="DEEAF6" w:themeFill="accent1" w:themeFillTint="33"/>
          </w:tcPr>
          <w:p w:rsidR="00212B5B" w:rsidRPr="00DB76EC" w:rsidRDefault="00212B5B" w:rsidP="002206E0">
            <w:pPr>
              <w:jc w:val="center"/>
              <w:rPr>
                <w:sz w:val="16"/>
                <w:szCs w:val="16"/>
              </w:rPr>
            </w:pPr>
            <w:r w:rsidRPr="00DB76EC">
              <w:rPr>
                <w:sz w:val="16"/>
                <w:szCs w:val="16"/>
              </w:rPr>
              <w:t>1.586</w:t>
            </w:r>
          </w:p>
        </w:tc>
        <w:tc>
          <w:tcPr>
            <w:tcW w:w="669" w:type="dxa"/>
            <w:shd w:val="clear" w:color="auto" w:fill="DEEAF6" w:themeFill="accent1" w:themeFillTint="33"/>
          </w:tcPr>
          <w:p w:rsidR="00212B5B" w:rsidRPr="00DB76EC" w:rsidRDefault="00212B5B" w:rsidP="002206E0">
            <w:pPr>
              <w:jc w:val="center"/>
              <w:rPr>
                <w:sz w:val="16"/>
                <w:szCs w:val="16"/>
              </w:rPr>
            </w:pPr>
            <w:r w:rsidRPr="00DB76EC">
              <w:rPr>
                <w:sz w:val="16"/>
                <w:szCs w:val="16"/>
              </w:rPr>
              <w:t>5</w:t>
            </w:r>
          </w:p>
        </w:tc>
        <w:tc>
          <w:tcPr>
            <w:tcW w:w="921" w:type="dxa"/>
            <w:shd w:val="clear" w:color="auto" w:fill="DEEAF6" w:themeFill="accent1" w:themeFillTint="33"/>
          </w:tcPr>
          <w:p w:rsidR="00212B5B" w:rsidRPr="00DB76EC" w:rsidRDefault="002206E0" w:rsidP="002206E0">
            <w:pPr>
              <w:jc w:val="center"/>
              <w:rPr>
                <w:sz w:val="16"/>
                <w:szCs w:val="16"/>
              </w:rPr>
            </w:pPr>
            <w:r w:rsidRPr="00DB76EC">
              <w:rPr>
                <w:sz w:val="16"/>
                <w:szCs w:val="16"/>
              </w:rPr>
              <w:t>25</w:t>
            </w:r>
          </w:p>
        </w:tc>
        <w:tc>
          <w:tcPr>
            <w:tcW w:w="921" w:type="dxa"/>
            <w:shd w:val="clear" w:color="auto" w:fill="DEEAF6" w:themeFill="accent1" w:themeFillTint="33"/>
          </w:tcPr>
          <w:p w:rsidR="00212B5B" w:rsidRPr="00DB76EC" w:rsidRDefault="002206E0" w:rsidP="002206E0">
            <w:pPr>
              <w:jc w:val="center"/>
              <w:rPr>
                <w:sz w:val="16"/>
                <w:szCs w:val="16"/>
              </w:rPr>
            </w:pPr>
            <w:r w:rsidRPr="00DB76EC">
              <w:rPr>
                <w:sz w:val="16"/>
                <w:szCs w:val="16"/>
              </w:rPr>
              <w:t>275</w:t>
            </w:r>
          </w:p>
        </w:tc>
        <w:tc>
          <w:tcPr>
            <w:tcW w:w="947" w:type="dxa"/>
            <w:shd w:val="clear" w:color="auto" w:fill="DEEAF6" w:themeFill="accent1" w:themeFillTint="33"/>
          </w:tcPr>
          <w:p w:rsidR="00212B5B" w:rsidRPr="00DB76EC" w:rsidRDefault="002206E0" w:rsidP="002206E0">
            <w:pPr>
              <w:jc w:val="center"/>
              <w:rPr>
                <w:sz w:val="16"/>
                <w:szCs w:val="16"/>
              </w:rPr>
            </w:pPr>
            <w:r w:rsidRPr="00DB76EC">
              <w:rPr>
                <w:sz w:val="16"/>
                <w:szCs w:val="16"/>
              </w:rPr>
              <w:t>342</w:t>
            </w:r>
          </w:p>
        </w:tc>
        <w:tc>
          <w:tcPr>
            <w:tcW w:w="847" w:type="dxa"/>
            <w:shd w:val="clear" w:color="auto" w:fill="DEEAF6" w:themeFill="accent1" w:themeFillTint="33"/>
          </w:tcPr>
          <w:p w:rsidR="00212B5B" w:rsidRPr="00DB76EC" w:rsidRDefault="002206E0" w:rsidP="002206E0">
            <w:pPr>
              <w:jc w:val="center"/>
              <w:rPr>
                <w:sz w:val="16"/>
                <w:szCs w:val="16"/>
              </w:rPr>
            </w:pPr>
            <w:r w:rsidRPr="00DB76EC">
              <w:rPr>
                <w:sz w:val="16"/>
                <w:szCs w:val="16"/>
              </w:rPr>
              <w:t>793</w:t>
            </w:r>
          </w:p>
        </w:tc>
        <w:tc>
          <w:tcPr>
            <w:tcW w:w="1241" w:type="dxa"/>
            <w:shd w:val="clear" w:color="auto" w:fill="DEEAF6" w:themeFill="accent1" w:themeFillTint="33"/>
          </w:tcPr>
          <w:p w:rsidR="00212B5B" w:rsidRPr="00DB76EC" w:rsidRDefault="002206E0" w:rsidP="002206E0">
            <w:pPr>
              <w:jc w:val="center"/>
              <w:rPr>
                <w:sz w:val="16"/>
                <w:szCs w:val="16"/>
              </w:rPr>
            </w:pPr>
            <w:r w:rsidRPr="00DB76EC">
              <w:rPr>
                <w:sz w:val="16"/>
                <w:szCs w:val="16"/>
              </w:rPr>
              <w:t>145</w:t>
            </w:r>
          </w:p>
        </w:tc>
        <w:tc>
          <w:tcPr>
            <w:tcW w:w="1126" w:type="dxa"/>
            <w:shd w:val="clear" w:color="auto" w:fill="DEEAF6" w:themeFill="accent1" w:themeFillTint="33"/>
          </w:tcPr>
          <w:p w:rsidR="00212B5B" w:rsidRPr="00DB76EC" w:rsidRDefault="002206E0" w:rsidP="002206E0">
            <w:pPr>
              <w:jc w:val="center"/>
              <w:rPr>
                <w:sz w:val="16"/>
                <w:szCs w:val="16"/>
              </w:rPr>
            </w:pPr>
            <w:r w:rsidRPr="00DB76EC">
              <w:rPr>
                <w:sz w:val="16"/>
                <w:szCs w:val="16"/>
              </w:rPr>
              <w:t>1</w:t>
            </w:r>
          </w:p>
        </w:tc>
      </w:tr>
      <w:tr w:rsidR="000C502E" w:rsidRPr="00DB76EC" w:rsidTr="00DF3D73">
        <w:tc>
          <w:tcPr>
            <w:tcW w:w="960" w:type="dxa"/>
          </w:tcPr>
          <w:p w:rsidR="00212B5B" w:rsidRPr="00DB76EC" w:rsidRDefault="00212B5B" w:rsidP="002206E0">
            <w:pPr>
              <w:jc w:val="center"/>
              <w:rPr>
                <w:b/>
                <w:sz w:val="16"/>
                <w:szCs w:val="16"/>
              </w:rPr>
            </w:pPr>
          </w:p>
        </w:tc>
        <w:tc>
          <w:tcPr>
            <w:tcW w:w="609" w:type="dxa"/>
            <w:shd w:val="clear" w:color="auto" w:fill="DEEAF6" w:themeFill="accent1" w:themeFillTint="33"/>
          </w:tcPr>
          <w:p w:rsidR="00212B5B" w:rsidRPr="00DB76EC" w:rsidRDefault="00212B5B" w:rsidP="002206E0">
            <w:pPr>
              <w:jc w:val="center"/>
              <w:rPr>
                <w:b/>
                <w:sz w:val="16"/>
                <w:szCs w:val="16"/>
              </w:rPr>
            </w:pPr>
            <w:r w:rsidRPr="00DB76EC">
              <w:rPr>
                <w:b/>
                <w:sz w:val="16"/>
                <w:szCs w:val="16"/>
              </w:rPr>
              <w:t>M</w:t>
            </w:r>
          </w:p>
        </w:tc>
        <w:tc>
          <w:tcPr>
            <w:tcW w:w="873" w:type="dxa"/>
          </w:tcPr>
          <w:p w:rsidR="00212B5B" w:rsidRPr="00DB76EC" w:rsidRDefault="00212B5B" w:rsidP="002206E0">
            <w:pPr>
              <w:jc w:val="center"/>
              <w:rPr>
                <w:sz w:val="16"/>
                <w:szCs w:val="16"/>
              </w:rPr>
            </w:pPr>
            <w:r w:rsidRPr="00DB76EC">
              <w:rPr>
                <w:sz w:val="16"/>
                <w:szCs w:val="16"/>
              </w:rPr>
              <w:t>789</w:t>
            </w:r>
          </w:p>
        </w:tc>
        <w:tc>
          <w:tcPr>
            <w:tcW w:w="669" w:type="dxa"/>
          </w:tcPr>
          <w:p w:rsidR="00212B5B" w:rsidRPr="00DB76EC" w:rsidRDefault="00212B5B" w:rsidP="002206E0">
            <w:pPr>
              <w:jc w:val="center"/>
              <w:rPr>
                <w:sz w:val="16"/>
                <w:szCs w:val="16"/>
              </w:rPr>
            </w:pPr>
            <w:r w:rsidRPr="00DB76EC">
              <w:rPr>
                <w:sz w:val="16"/>
                <w:szCs w:val="16"/>
              </w:rPr>
              <w:t>-</w:t>
            </w:r>
          </w:p>
        </w:tc>
        <w:tc>
          <w:tcPr>
            <w:tcW w:w="921" w:type="dxa"/>
          </w:tcPr>
          <w:p w:rsidR="00212B5B" w:rsidRPr="00DB76EC" w:rsidRDefault="002206E0" w:rsidP="002206E0">
            <w:pPr>
              <w:jc w:val="center"/>
              <w:rPr>
                <w:sz w:val="16"/>
                <w:szCs w:val="16"/>
              </w:rPr>
            </w:pPr>
            <w:r w:rsidRPr="00DB76EC">
              <w:rPr>
                <w:sz w:val="16"/>
                <w:szCs w:val="16"/>
              </w:rPr>
              <w:t>8</w:t>
            </w:r>
          </w:p>
        </w:tc>
        <w:tc>
          <w:tcPr>
            <w:tcW w:w="921" w:type="dxa"/>
          </w:tcPr>
          <w:p w:rsidR="00212B5B" w:rsidRPr="00DB76EC" w:rsidRDefault="002206E0" w:rsidP="002206E0">
            <w:pPr>
              <w:jc w:val="center"/>
              <w:rPr>
                <w:sz w:val="16"/>
                <w:szCs w:val="16"/>
              </w:rPr>
            </w:pPr>
            <w:r w:rsidRPr="00DB76EC">
              <w:rPr>
                <w:sz w:val="16"/>
                <w:szCs w:val="16"/>
              </w:rPr>
              <w:t>111</w:t>
            </w:r>
          </w:p>
        </w:tc>
        <w:tc>
          <w:tcPr>
            <w:tcW w:w="947" w:type="dxa"/>
          </w:tcPr>
          <w:p w:rsidR="00212B5B" w:rsidRPr="00DB76EC" w:rsidRDefault="002206E0" w:rsidP="002206E0">
            <w:pPr>
              <w:jc w:val="center"/>
              <w:rPr>
                <w:sz w:val="16"/>
                <w:szCs w:val="16"/>
              </w:rPr>
            </w:pPr>
            <w:r w:rsidRPr="00DB76EC">
              <w:rPr>
                <w:sz w:val="16"/>
                <w:szCs w:val="16"/>
              </w:rPr>
              <w:t>144</w:t>
            </w:r>
          </w:p>
        </w:tc>
        <w:tc>
          <w:tcPr>
            <w:tcW w:w="847" w:type="dxa"/>
          </w:tcPr>
          <w:p w:rsidR="00212B5B" w:rsidRPr="00DB76EC" w:rsidRDefault="002206E0" w:rsidP="002206E0">
            <w:pPr>
              <w:jc w:val="center"/>
              <w:rPr>
                <w:sz w:val="16"/>
                <w:szCs w:val="16"/>
              </w:rPr>
            </w:pPr>
            <w:r w:rsidRPr="00DB76EC">
              <w:rPr>
                <w:sz w:val="16"/>
                <w:szCs w:val="16"/>
              </w:rPr>
              <w:t>457</w:t>
            </w:r>
          </w:p>
        </w:tc>
        <w:tc>
          <w:tcPr>
            <w:tcW w:w="1241" w:type="dxa"/>
          </w:tcPr>
          <w:p w:rsidR="00212B5B" w:rsidRPr="00DB76EC" w:rsidRDefault="002206E0" w:rsidP="002206E0">
            <w:pPr>
              <w:jc w:val="center"/>
              <w:rPr>
                <w:sz w:val="16"/>
                <w:szCs w:val="16"/>
              </w:rPr>
            </w:pPr>
            <w:r w:rsidRPr="00DB76EC">
              <w:rPr>
                <w:sz w:val="16"/>
                <w:szCs w:val="16"/>
              </w:rPr>
              <w:t>68</w:t>
            </w:r>
          </w:p>
        </w:tc>
        <w:tc>
          <w:tcPr>
            <w:tcW w:w="1126" w:type="dxa"/>
          </w:tcPr>
          <w:p w:rsidR="00212B5B" w:rsidRPr="00DB76EC" w:rsidRDefault="002206E0" w:rsidP="002206E0">
            <w:pPr>
              <w:jc w:val="center"/>
              <w:rPr>
                <w:sz w:val="16"/>
                <w:szCs w:val="16"/>
              </w:rPr>
            </w:pPr>
            <w:r w:rsidRPr="00DB76EC">
              <w:rPr>
                <w:sz w:val="16"/>
                <w:szCs w:val="16"/>
              </w:rPr>
              <w:t>1</w:t>
            </w:r>
          </w:p>
        </w:tc>
      </w:tr>
      <w:tr w:rsidR="000C502E" w:rsidRPr="00DB76EC" w:rsidTr="00DF3D73">
        <w:tc>
          <w:tcPr>
            <w:tcW w:w="960" w:type="dxa"/>
          </w:tcPr>
          <w:p w:rsidR="00212B5B" w:rsidRPr="00DB76EC" w:rsidRDefault="00212B5B" w:rsidP="002206E0">
            <w:pPr>
              <w:jc w:val="center"/>
              <w:rPr>
                <w:b/>
                <w:sz w:val="16"/>
                <w:szCs w:val="16"/>
              </w:rPr>
            </w:pPr>
          </w:p>
        </w:tc>
        <w:tc>
          <w:tcPr>
            <w:tcW w:w="609" w:type="dxa"/>
            <w:shd w:val="clear" w:color="auto" w:fill="DEEAF6" w:themeFill="accent1" w:themeFillTint="33"/>
          </w:tcPr>
          <w:p w:rsidR="00212B5B" w:rsidRPr="00DB76EC" w:rsidRDefault="00212B5B" w:rsidP="002206E0">
            <w:pPr>
              <w:jc w:val="center"/>
              <w:rPr>
                <w:b/>
                <w:sz w:val="16"/>
                <w:szCs w:val="16"/>
              </w:rPr>
            </w:pPr>
            <w:r w:rsidRPr="00DB76EC">
              <w:rPr>
                <w:b/>
                <w:sz w:val="16"/>
                <w:szCs w:val="16"/>
              </w:rPr>
              <w:t>Ž</w:t>
            </w:r>
          </w:p>
        </w:tc>
        <w:tc>
          <w:tcPr>
            <w:tcW w:w="873" w:type="dxa"/>
          </w:tcPr>
          <w:p w:rsidR="00212B5B" w:rsidRPr="00DB76EC" w:rsidRDefault="00212B5B" w:rsidP="002206E0">
            <w:pPr>
              <w:jc w:val="center"/>
              <w:rPr>
                <w:sz w:val="16"/>
                <w:szCs w:val="16"/>
              </w:rPr>
            </w:pPr>
            <w:r w:rsidRPr="00DB76EC">
              <w:rPr>
                <w:sz w:val="16"/>
                <w:szCs w:val="16"/>
              </w:rPr>
              <w:t>797</w:t>
            </w:r>
          </w:p>
        </w:tc>
        <w:tc>
          <w:tcPr>
            <w:tcW w:w="669" w:type="dxa"/>
          </w:tcPr>
          <w:p w:rsidR="00212B5B" w:rsidRPr="00DB76EC" w:rsidRDefault="00212B5B" w:rsidP="002206E0">
            <w:pPr>
              <w:jc w:val="center"/>
              <w:rPr>
                <w:sz w:val="16"/>
                <w:szCs w:val="16"/>
              </w:rPr>
            </w:pPr>
            <w:r w:rsidRPr="00DB76EC">
              <w:rPr>
                <w:sz w:val="16"/>
                <w:szCs w:val="16"/>
              </w:rPr>
              <w:t>5</w:t>
            </w:r>
          </w:p>
        </w:tc>
        <w:tc>
          <w:tcPr>
            <w:tcW w:w="921" w:type="dxa"/>
          </w:tcPr>
          <w:p w:rsidR="00212B5B" w:rsidRPr="00DB76EC" w:rsidRDefault="002206E0" w:rsidP="002206E0">
            <w:pPr>
              <w:jc w:val="center"/>
              <w:rPr>
                <w:sz w:val="16"/>
                <w:szCs w:val="16"/>
              </w:rPr>
            </w:pPr>
            <w:r w:rsidRPr="00DB76EC">
              <w:rPr>
                <w:sz w:val="16"/>
                <w:szCs w:val="16"/>
              </w:rPr>
              <w:t>17</w:t>
            </w:r>
          </w:p>
        </w:tc>
        <w:tc>
          <w:tcPr>
            <w:tcW w:w="921" w:type="dxa"/>
          </w:tcPr>
          <w:p w:rsidR="00212B5B" w:rsidRPr="00DB76EC" w:rsidRDefault="002206E0" w:rsidP="002206E0">
            <w:pPr>
              <w:jc w:val="center"/>
              <w:rPr>
                <w:sz w:val="16"/>
                <w:szCs w:val="16"/>
              </w:rPr>
            </w:pPr>
            <w:r w:rsidRPr="00DB76EC">
              <w:rPr>
                <w:sz w:val="16"/>
                <w:szCs w:val="16"/>
              </w:rPr>
              <w:t>164</w:t>
            </w:r>
          </w:p>
        </w:tc>
        <w:tc>
          <w:tcPr>
            <w:tcW w:w="947" w:type="dxa"/>
          </w:tcPr>
          <w:p w:rsidR="00212B5B" w:rsidRPr="00DB76EC" w:rsidRDefault="002206E0" w:rsidP="002206E0">
            <w:pPr>
              <w:jc w:val="center"/>
              <w:rPr>
                <w:sz w:val="16"/>
                <w:szCs w:val="16"/>
              </w:rPr>
            </w:pPr>
            <w:r w:rsidRPr="00DB76EC">
              <w:rPr>
                <w:sz w:val="16"/>
                <w:szCs w:val="16"/>
              </w:rPr>
              <w:t>198</w:t>
            </w:r>
          </w:p>
        </w:tc>
        <w:tc>
          <w:tcPr>
            <w:tcW w:w="847" w:type="dxa"/>
          </w:tcPr>
          <w:p w:rsidR="00212B5B" w:rsidRPr="00DB76EC" w:rsidRDefault="002206E0" w:rsidP="002206E0">
            <w:pPr>
              <w:jc w:val="center"/>
              <w:rPr>
                <w:sz w:val="16"/>
                <w:szCs w:val="16"/>
              </w:rPr>
            </w:pPr>
            <w:r w:rsidRPr="00DB76EC">
              <w:rPr>
                <w:sz w:val="16"/>
                <w:szCs w:val="16"/>
              </w:rPr>
              <w:t>336</w:t>
            </w:r>
          </w:p>
        </w:tc>
        <w:tc>
          <w:tcPr>
            <w:tcW w:w="1241" w:type="dxa"/>
          </w:tcPr>
          <w:p w:rsidR="00212B5B" w:rsidRPr="00DB76EC" w:rsidRDefault="002206E0" w:rsidP="002206E0">
            <w:pPr>
              <w:jc w:val="center"/>
              <w:rPr>
                <w:sz w:val="16"/>
                <w:szCs w:val="16"/>
              </w:rPr>
            </w:pPr>
            <w:r w:rsidRPr="00DB76EC">
              <w:rPr>
                <w:sz w:val="16"/>
                <w:szCs w:val="16"/>
              </w:rPr>
              <w:t>77</w:t>
            </w:r>
          </w:p>
        </w:tc>
        <w:tc>
          <w:tcPr>
            <w:tcW w:w="1126" w:type="dxa"/>
          </w:tcPr>
          <w:p w:rsidR="00212B5B" w:rsidRPr="00DB76EC" w:rsidRDefault="002206E0" w:rsidP="002206E0">
            <w:pPr>
              <w:jc w:val="center"/>
              <w:rPr>
                <w:sz w:val="16"/>
                <w:szCs w:val="16"/>
              </w:rPr>
            </w:pPr>
            <w:r w:rsidRPr="00DB76EC">
              <w:rPr>
                <w:sz w:val="16"/>
                <w:szCs w:val="16"/>
              </w:rPr>
              <w:t>-</w:t>
            </w:r>
          </w:p>
        </w:tc>
      </w:tr>
      <w:tr w:rsidR="000C502E" w:rsidRPr="00DB76EC" w:rsidTr="00DF3D73">
        <w:tc>
          <w:tcPr>
            <w:tcW w:w="960" w:type="dxa"/>
            <w:shd w:val="clear" w:color="auto" w:fill="DEEAF6" w:themeFill="accent1" w:themeFillTint="33"/>
          </w:tcPr>
          <w:p w:rsidR="00212B5B" w:rsidRPr="00DB76EC" w:rsidRDefault="002206E0" w:rsidP="002206E0">
            <w:pPr>
              <w:jc w:val="center"/>
              <w:rPr>
                <w:b/>
                <w:sz w:val="16"/>
                <w:szCs w:val="16"/>
              </w:rPr>
            </w:pPr>
            <w:r w:rsidRPr="00DB76EC">
              <w:rPr>
                <w:b/>
                <w:sz w:val="16"/>
                <w:szCs w:val="16"/>
              </w:rPr>
              <w:t>Općina Raša</w:t>
            </w:r>
          </w:p>
        </w:tc>
        <w:tc>
          <w:tcPr>
            <w:tcW w:w="609" w:type="dxa"/>
            <w:shd w:val="clear" w:color="auto" w:fill="DEEAF6" w:themeFill="accent1" w:themeFillTint="33"/>
          </w:tcPr>
          <w:p w:rsidR="00212B5B" w:rsidRPr="00DB76EC" w:rsidRDefault="002206E0" w:rsidP="002206E0">
            <w:pPr>
              <w:jc w:val="center"/>
              <w:rPr>
                <w:b/>
                <w:sz w:val="16"/>
                <w:szCs w:val="16"/>
              </w:rPr>
            </w:pPr>
            <w:r w:rsidRPr="00DB76EC">
              <w:rPr>
                <w:b/>
                <w:sz w:val="16"/>
                <w:szCs w:val="16"/>
              </w:rPr>
              <w:t>SVI</w:t>
            </w:r>
          </w:p>
        </w:tc>
        <w:tc>
          <w:tcPr>
            <w:tcW w:w="873" w:type="dxa"/>
            <w:shd w:val="clear" w:color="auto" w:fill="DEEAF6" w:themeFill="accent1" w:themeFillTint="33"/>
          </w:tcPr>
          <w:p w:rsidR="00212B5B" w:rsidRPr="00DB76EC" w:rsidRDefault="002206E0" w:rsidP="002206E0">
            <w:pPr>
              <w:jc w:val="center"/>
              <w:rPr>
                <w:sz w:val="16"/>
                <w:szCs w:val="16"/>
              </w:rPr>
            </w:pPr>
            <w:r w:rsidRPr="00DB76EC">
              <w:rPr>
                <w:sz w:val="16"/>
                <w:szCs w:val="16"/>
              </w:rPr>
              <w:t>2.844</w:t>
            </w:r>
          </w:p>
        </w:tc>
        <w:tc>
          <w:tcPr>
            <w:tcW w:w="669" w:type="dxa"/>
            <w:shd w:val="clear" w:color="auto" w:fill="DEEAF6" w:themeFill="accent1" w:themeFillTint="33"/>
          </w:tcPr>
          <w:p w:rsidR="00212B5B" w:rsidRPr="00DB76EC" w:rsidRDefault="002206E0" w:rsidP="002206E0">
            <w:pPr>
              <w:jc w:val="center"/>
              <w:rPr>
                <w:sz w:val="16"/>
                <w:szCs w:val="16"/>
              </w:rPr>
            </w:pPr>
            <w:r w:rsidRPr="00DB76EC">
              <w:rPr>
                <w:sz w:val="16"/>
                <w:szCs w:val="16"/>
              </w:rPr>
              <w:t>58</w:t>
            </w:r>
          </w:p>
        </w:tc>
        <w:tc>
          <w:tcPr>
            <w:tcW w:w="921" w:type="dxa"/>
            <w:shd w:val="clear" w:color="auto" w:fill="DEEAF6" w:themeFill="accent1" w:themeFillTint="33"/>
          </w:tcPr>
          <w:p w:rsidR="00212B5B" w:rsidRPr="00DB76EC" w:rsidRDefault="002206E0" w:rsidP="002206E0">
            <w:pPr>
              <w:jc w:val="center"/>
              <w:rPr>
                <w:sz w:val="16"/>
                <w:szCs w:val="16"/>
              </w:rPr>
            </w:pPr>
            <w:r w:rsidRPr="00DB76EC">
              <w:rPr>
                <w:sz w:val="16"/>
                <w:szCs w:val="16"/>
              </w:rPr>
              <w:t>29</w:t>
            </w:r>
          </w:p>
        </w:tc>
        <w:tc>
          <w:tcPr>
            <w:tcW w:w="921" w:type="dxa"/>
            <w:shd w:val="clear" w:color="auto" w:fill="DEEAF6" w:themeFill="accent1" w:themeFillTint="33"/>
          </w:tcPr>
          <w:p w:rsidR="00212B5B" w:rsidRPr="00DB76EC" w:rsidRDefault="002206E0" w:rsidP="002206E0">
            <w:pPr>
              <w:jc w:val="center"/>
              <w:rPr>
                <w:sz w:val="16"/>
                <w:szCs w:val="16"/>
              </w:rPr>
            </w:pPr>
            <w:r w:rsidRPr="00DB76EC">
              <w:rPr>
                <w:sz w:val="16"/>
                <w:szCs w:val="16"/>
              </w:rPr>
              <w:t>338</w:t>
            </w:r>
          </w:p>
        </w:tc>
        <w:tc>
          <w:tcPr>
            <w:tcW w:w="947" w:type="dxa"/>
            <w:shd w:val="clear" w:color="auto" w:fill="DEEAF6" w:themeFill="accent1" w:themeFillTint="33"/>
          </w:tcPr>
          <w:p w:rsidR="00212B5B" w:rsidRPr="00DB76EC" w:rsidRDefault="002206E0" w:rsidP="002206E0">
            <w:pPr>
              <w:jc w:val="center"/>
              <w:rPr>
                <w:sz w:val="16"/>
                <w:szCs w:val="16"/>
              </w:rPr>
            </w:pPr>
            <w:r w:rsidRPr="00DB76EC">
              <w:rPr>
                <w:sz w:val="16"/>
                <w:szCs w:val="16"/>
              </w:rPr>
              <w:t>628</w:t>
            </w:r>
          </w:p>
        </w:tc>
        <w:tc>
          <w:tcPr>
            <w:tcW w:w="847" w:type="dxa"/>
            <w:shd w:val="clear" w:color="auto" w:fill="DEEAF6" w:themeFill="accent1" w:themeFillTint="33"/>
          </w:tcPr>
          <w:p w:rsidR="00212B5B" w:rsidRPr="00DB76EC" w:rsidRDefault="002206E0" w:rsidP="002206E0">
            <w:pPr>
              <w:jc w:val="center"/>
              <w:rPr>
                <w:sz w:val="16"/>
                <w:szCs w:val="16"/>
              </w:rPr>
            </w:pPr>
            <w:r w:rsidRPr="00DB76EC">
              <w:rPr>
                <w:sz w:val="16"/>
                <w:szCs w:val="16"/>
              </w:rPr>
              <w:t>1.499</w:t>
            </w:r>
          </w:p>
        </w:tc>
        <w:tc>
          <w:tcPr>
            <w:tcW w:w="1241" w:type="dxa"/>
            <w:shd w:val="clear" w:color="auto" w:fill="DEEAF6" w:themeFill="accent1" w:themeFillTint="33"/>
          </w:tcPr>
          <w:p w:rsidR="00212B5B" w:rsidRPr="00DB76EC" w:rsidRDefault="002206E0" w:rsidP="002206E0">
            <w:pPr>
              <w:jc w:val="center"/>
              <w:rPr>
                <w:sz w:val="16"/>
                <w:szCs w:val="16"/>
              </w:rPr>
            </w:pPr>
            <w:r w:rsidRPr="00DB76EC">
              <w:rPr>
                <w:sz w:val="16"/>
                <w:szCs w:val="16"/>
              </w:rPr>
              <w:t>292</w:t>
            </w:r>
          </w:p>
        </w:tc>
        <w:tc>
          <w:tcPr>
            <w:tcW w:w="1126" w:type="dxa"/>
            <w:shd w:val="clear" w:color="auto" w:fill="DEEAF6" w:themeFill="accent1" w:themeFillTint="33"/>
          </w:tcPr>
          <w:p w:rsidR="00212B5B" w:rsidRPr="00DB76EC" w:rsidRDefault="002206E0" w:rsidP="002206E0">
            <w:pPr>
              <w:jc w:val="center"/>
              <w:rPr>
                <w:sz w:val="16"/>
                <w:szCs w:val="16"/>
              </w:rPr>
            </w:pPr>
            <w:r w:rsidRPr="00DB76EC">
              <w:rPr>
                <w:sz w:val="16"/>
                <w:szCs w:val="16"/>
              </w:rPr>
              <w:t>-</w:t>
            </w:r>
          </w:p>
        </w:tc>
      </w:tr>
      <w:tr w:rsidR="000C502E" w:rsidRPr="00DB76EC" w:rsidTr="00DF3D73">
        <w:tc>
          <w:tcPr>
            <w:tcW w:w="960" w:type="dxa"/>
          </w:tcPr>
          <w:p w:rsidR="00212B5B" w:rsidRPr="00DB76EC" w:rsidRDefault="00212B5B" w:rsidP="002206E0">
            <w:pPr>
              <w:jc w:val="center"/>
              <w:rPr>
                <w:b/>
                <w:sz w:val="16"/>
                <w:szCs w:val="16"/>
              </w:rPr>
            </w:pPr>
          </w:p>
        </w:tc>
        <w:tc>
          <w:tcPr>
            <w:tcW w:w="609" w:type="dxa"/>
            <w:shd w:val="clear" w:color="auto" w:fill="DEEAF6" w:themeFill="accent1" w:themeFillTint="33"/>
          </w:tcPr>
          <w:p w:rsidR="00212B5B" w:rsidRPr="00DB76EC" w:rsidRDefault="002206E0" w:rsidP="002206E0">
            <w:pPr>
              <w:jc w:val="center"/>
              <w:rPr>
                <w:b/>
                <w:sz w:val="16"/>
                <w:szCs w:val="16"/>
              </w:rPr>
            </w:pPr>
            <w:r w:rsidRPr="00DB76EC">
              <w:rPr>
                <w:b/>
                <w:sz w:val="16"/>
                <w:szCs w:val="16"/>
              </w:rPr>
              <w:t>M</w:t>
            </w:r>
          </w:p>
        </w:tc>
        <w:tc>
          <w:tcPr>
            <w:tcW w:w="873" w:type="dxa"/>
          </w:tcPr>
          <w:p w:rsidR="00212B5B" w:rsidRPr="00DB76EC" w:rsidRDefault="002206E0" w:rsidP="002206E0">
            <w:pPr>
              <w:jc w:val="center"/>
              <w:rPr>
                <w:sz w:val="16"/>
                <w:szCs w:val="16"/>
              </w:rPr>
            </w:pPr>
            <w:r w:rsidRPr="00DB76EC">
              <w:rPr>
                <w:sz w:val="16"/>
                <w:szCs w:val="16"/>
              </w:rPr>
              <w:t>1.334</w:t>
            </w:r>
          </w:p>
        </w:tc>
        <w:tc>
          <w:tcPr>
            <w:tcW w:w="669" w:type="dxa"/>
          </w:tcPr>
          <w:p w:rsidR="00212B5B" w:rsidRPr="00DB76EC" w:rsidRDefault="002206E0" w:rsidP="002206E0">
            <w:pPr>
              <w:jc w:val="center"/>
              <w:rPr>
                <w:sz w:val="16"/>
                <w:szCs w:val="16"/>
              </w:rPr>
            </w:pPr>
            <w:r w:rsidRPr="00DB76EC">
              <w:rPr>
                <w:sz w:val="16"/>
                <w:szCs w:val="16"/>
              </w:rPr>
              <w:t>12</w:t>
            </w:r>
          </w:p>
        </w:tc>
        <w:tc>
          <w:tcPr>
            <w:tcW w:w="921" w:type="dxa"/>
          </w:tcPr>
          <w:p w:rsidR="00212B5B" w:rsidRPr="00DB76EC" w:rsidRDefault="002206E0" w:rsidP="002206E0">
            <w:pPr>
              <w:jc w:val="center"/>
              <w:rPr>
                <w:sz w:val="16"/>
                <w:szCs w:val="16"/>
              </w:rPr>
            </w:pPr>
            <w:r w:rsidRPr="00DB76EC">
              <w:rPr>
                <w:sz w:val="16"/>
                <w:szCs w:val="16"/>
              </w:rPr>
              <w:t>7</w:t>
            </w:r>
          </w:p>
        </w:tc>
        <w:tc>
          <w:tcPr>
            <w:tcW w:w="921" w:type="dxa"/>
          </w:tcPr>
          <w:p w:rsidR="00212B5B" w:rsidRPr="00DB76EC" w:rsidRDefault="002206E0" w:rsidP="002206E0">
            <w:pPr>
              <w:jc w:val="center"/>
              <w:rPr>
                <w:sz w:val="16"/>
                <w:szCs w:val="16"/>
              </w:rPr>
            </w:pPr>
            <w:r w:rsidRPr="00DB76EC">
              <w:rPr>
                <w:sz w:val="16"/>
                <w:szCs w:val="16"/>
              </w:rPr>
              <w:t>93</w:t>
            </w:r>
          </w:p>
        </w:tc>
        <w:tc>
          <w:tcPr>
            <w:tcW w:w="947" w:type="dxa"/>
          </w:tcPr>
          <w:p w:rsidR="00212B5B" w:rsidRPr="00DB76EC" w:rsidRDefault="002206E0" w:rsidP="002206E0">
            <w:pPr>
              <w:jc w:val="center"/>
              <w:rPr>
                <w:sz w:val="16"/>
                <w:szCs w:val="16"/>
              </w:rPr>
            </w:pPr>
            <w:r w:rsidRPr="00DB76EC">
              <w:rPr>
                <w:sz w:val="16"/>
                <w:szCs w:val="16"/>
              </w:rPr>
              <w:t>271</w:t>
            </w:r>
          </w:p>
        </w:tc>
        <w:tc>
          <w:tcPr>
            <w:tcW w:w="847" w:type="dxa"/>
          </w:tcPr>
          <w:p w:rsidR="00212B5B" w:rsidRPr="00DB76EC" w:rsidRDefault="002206E0" w:rsidP="002206E0">
            <w:pPr>
              <w:jc w:val="center"/>
              <w:rPr>
                <w:sz w:val="16"/>
                <w:szCs w:val="16"/>
              </w:rPr>
            </w:pPr>
            <w:r w:rsidRPr="00DB76EC">
              <w:rPr>
                <w:sz w:val="16"/>
                <w:szCs w:val="16"/>
              </w:rPr>
              <w:t>846</w:t>
            </w:r>
          </w:p>
        </w:tc>
        <w:tc>
          <w:tcPr>
            <w:tcW w:w="1241" w:type="dxa"/>
          </w:tcPr>
          <w:p w:rsidR="00212B5B" w:rsidRPr="00DB76EC" w:rsidRDefault="002206E0" w:rsidP="002206E0">
            <w:pPr>
              <w:jc w:val="center"/>
              <w:rPr>
                <w:sz w:val="16"/>
                <w:szCs w:val="16"/>
              </w:rPr>
            </w:pPr>
            <w:r w:rsidRPr="00DB76EC">
              <w:rPr>
                <w:sz w:val="16"/>
                <w:szCs w:val="16"/>
              </w:rPr>
              <w:t>115</w:t>
            </w:r>
          </w:p>
        </w:tc>
        <w:tc>
          <w:tcPr>
            <w:tcW w:w="1126" w:type="dxa"/>
          </w:tcPr>
          <w:p w:rsidR="00212B5B" w:rsidRPr="00DB76EC" w:rsidRDefault="002206E0" w:rsidP="002206E0">
            <w:pPr>
              <w:jc w:val="center"/>
              <w:rPr>
                <w:sz w:val="16"/>
                <w:szCs w:val="16"/>
              </w:rPr>
            </w:pPr>
            <w:r w:rsidRPr="00DB76EC">
              <w:rPr>
                <w:sz w:val="16"/>
                <w:szCs w:val="16"/>
              </w:rPr>
              <w:t>-</w:t>
            </w:r>
          </w:p>
        </w:tc>
      </w:tr>
      <w:tr w:rsidR="000C502E" w:rsidRPr="00DB76EC" w:rsidTr="00DF3D73">
        <w:tc>
          <w:tcPr>
            <w:tcW w:w="960" w:type="dxa"/>
          </w:tcPr>
          <w:p w:rsidR="00212B5B" w:rsidRPr="00DB76EC" w:rsidRDefault="00212B5B" w:rsidP="002206E0">
            <w:pPr>
              <w:jc w:val="center"/>
              <w:rPr>
                <w:b/>
                <w:sz w:val="16"/>
                <w:szCs w:val="16"/>
              </w:rPr>
            </w:pPr>
          </w:p>
        </w:tc>
        <w:tc>
          <w:tcPr>
            <w:tcW w:w="609" w:type="dxa"/>
            <w:shd w:val="clear" w:color="auto" w:fill="DEEAF6" w:themeFill="accent1" w:themeFillTint="33"/>
          </w:tcPr>
          <w:p w:rsidR="00212B5B" w:rsidRPr="00DB76EC" w:rsidRDefault="002206E0" w:rsidP="002206E0">
            <w:pPr>
              <w:jc w:val="center"/>
              <w:rPr>
                <w:b/>
                <w:sz w:val="16"/>
                <w:szCs w:val="16"/>
              </w:rPr>
            </w:pPr>
            <w:r w:rsidRPr="00DB76EC">
              <w:rPr>
                <w:b/>
                <w:sz w:val="16"/>
                <w:szCs w:val="16"/>
              </w:rPr>
              <w:t>Ž</w:t>
            </w:r>
          </w:p>
        </w:tc>
        <w:tc>
          <w:tcPr>
            <w:tcW w:w="873" w:type="dxa"/>
          </w:tcPr>
          <w:p w:rsidR="00212B5B" w:rsidRPr="00DB76EC" w:rsidRDefault="002206E0" w:rsidP="002206E0">
            <w:pPr>
              <w:jc w:val="center"/>
              <w:rPr>
                <w:sz w:val="16"/>
                <w:szCs w:val="16"/>
              </w:rPr>
            </w:pPr>
            <w:r w:rsidRPr="00DB76EC">
              <w:rPr>
                <w:sz w:val="16"/>
                <w:szCs w:val="16"/>
              </w:rPr>
              <w:t>1.500</w:t>
            </w:r>
          </w:p>
        </w:tc>
        <w:tc>
          <w:tcPr>
            <w:tcW w:w="669" w:type="dxa"/>
          </w:tcPr>
          <w:p w:rsidR="00212B5B" w:rsidRPr="00DB76EC" w:rsidRDefault="002206E0" w:rsidP="002206E0">
            <w:pPr>
              <w:jc w:val="center"/>
              <w:rPr>
                <w:sz w:val="16"/>
                <w:szCs w:val="16"/>
              </w:rPr>
            </w:pPr>
            <w:r w:rsidRPr="00DB76EC">
              <w:rPr>
                <w:sz w:val="16"/>
                <w:szCs w:val="16"/>
              </w:rPr>
              <w:t>46</w:t>
            </w:r>
          </w:p>
        </w:tc>
        <w:tc>
          <w:tcPr>
            <w:tcW w:w="921" w:type="dxa"/>
          </w:tcPr>
          <w:p w:rsidR="00212B5B" w:rsidRPr="00DB76EC" w:rsidRDefault="002206E0" w:rsidP="002206E0">
            <w:pPr>
              <w:jc w:val="center"/>
              <w:rPr>
                <w:sz w:val="16"/>
                <w:szCs w:val="16"/>
              </w:rPr>
            </w:pPr>
            <w:r w:rsidRPr="00DB76EC">
              <w:rPr>
                <w:sz w:val="16"/>
                <w:szCs w:val="16"/>
              </w:rPr>
              <w:t>22</w:t>
            </w:r>
          </w:p>
        </w:tc>
        <w:tc>
          <w:tcPr>
            <w:tcW w:w="921" w:type="dxa"/>
          </w:tcPr>
          <w:p w:rsidR="00212B5B" w:rsidRPr="00DB76EC" w:rsidRDefault="002206E0" w:rsidP="002206E0">
            <w:pPr>
              <w:jc w:val="center"/>
              <w:rPr>
                <w:sz w:val="16"/>
                <w:szCs w:val="16"/>
              </w:rPr>
            </w:pPr>
            <w:r w:rsidRPr="00DB76EC">
              <w:rPr>
                <w:sz w:val="16"/>
                <w:szCs w:val="16"/>
              </w:rPr>
              <w:t>245</w:t>
            </w:r>
          </w:p>
        </w:tc>
        <w:tc>
          <w:tcPr>
            <w:tcW w:w="947" w:type="dxa"/>
          </w:tcPr>
          <w:p w:rsidR="00212B5B" w:rsidRPr="00DB76EC" w:rsidRDefault="002206E0" w:rsidP="002206E0">
            <w:pPr>
              <w:jc w:val="center"/>
              <w:rPr>
                <w:sz w:val="16"/>
                <w:szCs w:val="16"/>
              </w:rPr>
            </w:pPr>
            <w:r w:rsidRPr="00DB76EC">
              <w:rPr>
                <w:sz w:val="16"/>
                <w:szCs w:val="16"/>
              </w:rPr>
              <w:t>357</w:t>
            </w:r>
          </w:p>
        </w:tc>
        <w:tc>
          <w:tcPr>
            <w:tcW w:w="847" w:type="dxa"/>
          </w:tcPr>
          <w:p w:rsidR="00212B5B" w:rsidRPr="00DB76EC" w:rsidRDefault="002206E0" w:rsidP="002206E0">
            <w:pPr>
              <w:jc w:val="center"/>
              <w:rPr>
                <w:sz w:val="16"/>
                <w:szCs w:val="16"/>
              </w:rPr>
            </w:pPr>
            <w:r w:rsidRPr="00DB76EC">
              <w:rPr>
                <w:sz w:val="16"/>
                <w:szCs w:val="16"/>
              </w:rPr>
              <w:t>653</w:t>
            </w:r>
          </w:p>
        </w:tc>
        <w:tc>
          <w:tcPr>
            <w:tcW w:w="1241" w:type="dxa"/>
          </w:tcPr>
          <w:p w:rsidR="00212B5B" w:rsidRPr="00DB76EC" w:rsidRDefault="002206E0" w:rsidP="002206E0">
            <w:pPr>
              <w:jc w:val="center"/>
              <w:rPr>
                <w:sz w:val="16"/>
                <w:szCs w:val="16"/>
              </w:rPr>
            </w:pPr>
            <w:r w:rsidRPr="00DB76EC">
              <w:rPr>
                <w:sz w:val="16"/>
                <w:szCs w:val="16"/>
              </w:rPr>
              <w:t>177</w:t>
            </w:r>
          </w:p>
        </w:tc>
        <w:tc>
          <w:tcPr>
            <w:tcW w:w="1126" w:type="dxa"/>
          </w:tcPr>
          <w:p w:rsidR="00212B5B" w:rsidRPr="00DB76EC" w:rsidRDefault="002206E0" w:rsidP="002206E0">
            <w:pPr>
              <w:jc w:val="center"/>
              <w:rPr>
                <w:sz w:val="16"/>
                <w:szCs w:val="16"/>
              </w:rPr>
            </w:pPr>
            <w:r w:rsidRPr="00DB76EC">
              <w:rPr>
                <w:sz w:val="16"/>
                <w:szCs w:val="16"/>
              </w:rPr>
              <w:t>-</w:t>
            </w:r>
          </w:p>
        </w:tc>
      </w:tr>
      <w:tr w:rsidR="000C502E" w:rsidRPr="00DB76EC" w:rsidTr="00DF3D73">
        <w:tc>
          <w:tcPr>
            <w:tcW w:w="960" w:type="dxa"/>
            <w:shd w:val="clear" w:color="auto" w:fill="DEEAF6" w:themeFill="accent1" w:themeFillTint="33"/>
          </w:tcPr>
          <w:p w:rsidR="00212B5B" w:rsidRPr="00DB76EC" w:rsidRDefault="002206E0" w:rsidP="000C502E">
            <w:pPr>
              <w:jc w:val="center"/>
              <w:rPr>
                <w:b/>
                <w:sz w:val="16"/>
                <w:szCs w:val="16"/>
              </w:rPr>
            </w:pPr>
            <w:r w:rsidRPr="00DB76EC">
              <w:rPr>
                <w:b/>
                <w:sz w:val="16"/>
                <w:szCs w:val="16"/>
              </w:rPr>
              <w:t>Općina Sveta Nedelja</w:t>
            </w:r>
          </w:p>
        </w:tc>
        <w:tc>
          <w:tcPr>
            <w:tcW w:w="609" w:type="dxa"/>
            <w:shd w:val="clear" w:color="auto" w:fill="DEEAF6" w:themeFill="accent1" w:themeFillTint="33"/>
          </w:tcPr>
          <w:p w:rsidR="00212B5B" w:rsidRPr="00DB76EC" w:rsidRDefault="002206E0" w:rsidP="000C502E">
            <w:pPr>
              <w:jc w:val="center"/>
              <w:rPr>
                <w:b/>
                <w:sz w:val="16"/>
                <w:szCs w:val="16"/>
              </w:rPr>
            </w:pPr>
            <w:r w:rsidRPr="00DB76EC">
              <w:rPr>
                <w:b/>
                <w:sz w:val="16"/>
                <w:szCs w:val="16"/>
              </w:rPr>
              <w:t>SVI</w:t>
            </w:r>
          </w:p>
        </w:tc>
        <w:tc>
          <w:tcPr>
            <w:tcW w:w="873" w:type="dxa"/>
            <w:shd w:val="clear" w:color="auto" w:fill="DEEAF6" w:themeFill="accent1" w:themeFillTint="33"/>
          </w:tcPr>
          <w:p w:rsidR="00212B5B" w:rsidRPr="00DB76EC" w:rsidRDefault="002206E0" w:rsidP="000C502E">
            <w:pPr>
              <w:jc w:val="center"/>
              <w:rPr>
                <w:sz w:val="16"/>
                <w:szCs w:val="16"/>
              </w:rPr>
            </w:pPr>
            <w:r w:rsidRPr="00DB76EC">
              <w:rPr>
                <w:sz w:val="16"/>
                <w:szCs w:val="16"/>
              </w:rPr>
              <w:t>2.641</w:t>
            </w:r>
          </w:p>
        </w:tc>
        <w:tc>
          <w:tcPr>
            <w:tcW w:w="669" w:type="dxa"/>
            <w:shd w:val="clear" w:color="auto" w:fill="DEEAF6" w:themeFill="accent1" w:themeFillTint="33"/>
          </w:tcPr>
          <w:p w:rsidR="00212B5B" w:rsidRPr="00DB76EC" w:rsidRDefault="002206E0" w:rsidP="000C502E">
            <w:pPr>
              <w:jc w:val="center"/>
              <w:rPr>
                <w:sz w:val="16"/>
                <w:szCs w:val="16"/>
              </w:rPr>
            </w:pPr>
            <w:r w:rsidRPr="00DB76EC">
              <w:rPr>
                <w:sz w:val="16"/>
                <w:szCs w:val="16"/>
              </w:rPr>
              <w:t>32</w:t>
            </w:r>
          </w:p>
        </w:tc>
        <w:tc>
          <w:tcPr>
            <w:tcW w:w="921" w:type="dxa"/>
            <w:shd w:val="clear" w:color="auto" w:fill="DEEAF6" w:themeFill="accent1" w:themeFillTint="33"/>
          </w:tcPr>
          <w:p w:rsidR="00212B5B" w:rsidRPr="00DB76EC" w:rsidRDefault="000C502E" w:rsidP="000C502E">
            <w:pPr>
              <w:jc w:val="center"/>
              <w:rPr>
                <w:sz w:val="16"/>
                <w:szCs w:val="16"/>
              </w:rPr>
            </w:pPr>
            <w:r w:rsidRPr="00DB76EC">
              <w:rPr>
                <w:sz w:val="16"/>
                <w:szCs w:val="16"/>
              </w:rPr>
              <w:t>26</w:t>
            </w:r>
          </w:p>
        </w:tc>
        <w:tc>
          <w:tcPr>
            <w:tcW w:w="921" w:type="dxa"/>
            <w:shd w:val="clear" w:color="auto" w:fill="DEEAF6" w:themeFill="accent1" w:themeFillTint="33"/>
          </w:tcPr>
          <w:p w:rsidR="00212B5B" w:rsidRPr="00DB76EC" w:rsidRDefault="000C502E" w:rsidP="000C502E">
            <w:pPr>
              <w:jc w:val="center"/>
              <w:rPr>
                <w:sz w:val="16"/>
                <w:szCs w:val="16"/>
              </w:rPr>
            </w:pPr>
            <w:r w:rsidRPr="00DB76EC">
              <w:rPr>
                <w:sz w:val="16"/>
                <w:szCs w:val="16"/>
              </w:rPr>
              <w:t>176</w:t>
            </w:r>
          </w:p>
        </w:tc>
        <w:tc>
          <w:tcPr>
            <w:tcW w:w="947" w:type="dxa"/>
            <w:shd w:val="clear" w:color="auto" w:fill="DEEAF6" w:themeFill="accent1" w:themeFillTint="33"/>
          </w:tcPr>
          <w:p w:rsidR="00212B5B" w:rsidRPr="00DB76EC" w:rsidRDefault="000C502E" w:rsidP="000C502E">
            <w:pPr>
              <w:jc w:val="center"/>
              <w:rPr>
                <w:sz w:val="16"/>
                <w:szCs w:val="16"/>
              </w:rPr>
            </w:pPr>
            <w:r w:rsidRPr="00DB76EC">
              <w:rPr>
                <w:sz w:val="16"/>
                <w:szCs w:val="16"/>
              </w:rPr>
              <w:t>612</w:t>
            </w:r>
          </w:p>
        </w:tc>
        <w:tc>
          <w:tcPr>
            <w:tcW w:w="847" w:type="dxa"/>
            <w:shd w:val="clear" w:color="auto" w:fill="DEEAF6" w:themeFill="accent1" w:themeFillTint="33"/>
          </w:tcPr>
          <w:p w:rsidR="00212B5B" w:rsidRPr="00DB76EC" w:rsidRDefault="000C502E" w:rsidP="000C502E">
            <w:pPr>
              <w:jc w:val="center"/>
              <w:rPr>
                <w:sz w:val="16"/>
                <w:szCs w:val="16"/>
              </w:rPr>
            </w:pPr>
            <w:r w:rsidRPr="00DB76EC">
              <w:rPr>
                <w:sz w:val="16"/>
                <w:szCs w:val="16"/>
              </w:rPr>
              <w:t>1.509</w:t>
            </w:r>
          </w:p>
        </w:tc>
        <w:tc>
          <w:tcPr>
            <w:tcW w:w="1241" w:type="dxa"/>
            <w:shd w:val="clear" w:color="auto" w:fill="DEEAF6" w:themeFill="accent1" w:themeFillTint="33"/>
          </w:tcPr>
          <w:p w:rsidR="00212B5B" w:rsidRPr="00DB76EC" w:rsidRDefault="000C502E" w:rsidP="000C502E">
            <w:pPr>
              <w:jc w:val="center"/>
              <w:rPr>
                <w:sz w:val="16"/>
                <w:szCs w:val="16"/>
              </w:rPr>
            </w:pPr>
            <w:r w:rsidRPr="00DB76EC">
              <w:rPr>
                <w:sz w:val="16"/>
                <w:szCs w:val="16"/>
              </w:rPr>
              <w:t>286</w:t>
            </w:r>
          </w:p>
        </w:tc>
        <w:tc>
          <w:tcPr>
            <w:tcW w:w="1126" w:type="dxa"/>
            <w:shd w:val="clear" w:color="auto" w:fill="DEEAF6" w:themeFill="accent1" w:themeFillTint="33"/>
          </w:tcPr>
          <w:p w:rsidR="00212B5B" w:rsidRPr="00DB76EC" w:rsidRDefault="000C502E" w:rsidP="000C502E">
            <w:pPr>
              <w:jc w:val="center"/>
              <w:rPr>
                <w:sz w:val="16"/>
                <w:szCs w:val="16"/>
              </w:rPr>
            </w:pPr>
            <w:r w:rsidRPr="00DB76EC">
              <w:rPr>
                <w:sz w:val="16"/>
                <w:szCs w:val="16"/>
              </w:rPr>
              <w:t>-</w:t>
            </w:r>
          </w:p>
        </w:tc>
      </w:tr>
      <w:tr w:rsidR="000C502E" w:rsidRPr="00DB76EC" w:rsidTr="00DF3D73">
        <w:tc>
          <w:tcPr>
            <w:tcW w:w="960" w:type="dxa"/>
          </w:tcPr>
          <w:p w:rsidR="00212B5B" w:rsidRPr="00DB76EC" w:rsidRDefault="00212B5B" w:rsidP="000C502E">
            <w:pPr>
              <w:jc w:val="center"/>
              <w:rPr>
                <w:b/>
                <w:sz w:val="16"/>
                <w:szCs w:val="16"/>
              </w:rPr>
            </w:pPr>
          </w:p>
        </w:tc>
        <w:tc>
          <w:tcPr>
            <w:tcW w:w="609" w:type="dxa"/>
            <w:shd w:val="clear" w:color="auto" w:fill="DEEAF6" w:themeFill="accent1" w:themeFillTint="33"/>
          </w:tcPr>
          <w:p w:rsidR="00212B5B" w:rsidRPr="00DB76EC" w:rsidRDefault="002206E0" w:rsidP="000C502E">
            <w:pPr>
              <w:jc w:val="center"/>
              <w:rPr>
                <w:b/>
                <w:sz w:val="16"/>
                <w:szCs w:val="16"/>
              </w:rPr>
            </w:pPr>
            <w:r w:rsidRPr="00DB76EC">
              <w:rPr>
                <w:b/>
                <w:sz w:val="16"/>
                <w:szCs w:val="16"/>
              </w:rPr>
              <w:t>M</w:t>
            </w:r>
          </w:p>
        </w:tc>
        <w:tc>
          <w:tcPr>
            <w:tcW w:w="873" w:type="dxa"/>
          </w:tcPr>
          <w:p w:rsidR="00212B5B" w:rsidRPr="00DB76EC" w:rsidRDefault="002206E0" w:rsidP="000C502E">
            <w:pPr>
              <w:jc w:val="center"/>
              <w:rPr>
                <w:sz w:val="16"/>
                <w:szCs w:val="16"/>
              </w:rPr>
            </w:pPr>
            <w:r w:rsidRPr="00DB76EC">
              <w:rPr>
                <w:sz w:val="16"/>
                <w:szCs w:val="16"/>
              </w:rPr>
              <w:t>1.305</w:t>
            </w:r>
          </w:p>
        </w:tc>
        <w:tc>
          <w:tcPr>
            <w:tcW w:w="669" w:type="dxa"/>
          </w:tcPr>
          <w:p w:rsidR="00212B5B" w:rsidRPr="00DB76EC" w:rsidRDefault="000C502E" w:rsidP="000C502E">
            <w:pPr>
              <w:jc w:val="center"/>
              <w:rPr>
                <w:sz w:val="16"/>
                <w:szCs w:val="16"/>
              </w:rPr>
            </w:pPr>
            <w:r w:rsidRPr="00DB76EC">
              <w:rPr>
                <w:sz w:val="16"/>
                <w:szCs w:val="16"/>
              </w:rPr>
              <w:t>9</w:t>
            </w:r>
          </w:p>
        </w:tc>
        <w:tc>
          <w:tcPr>
            <w:tcW w:w="921" w:type="dxa"/>
          </w:tcPr>
          <w:p w:rsidR="00212B5B" w:rsidRPr="00DB76EC" w:rsidRDefault="000C502E" w:rsidP="000C502E">
            <w:pPr>
              <w:jc w:val="center"/>
              <w:rPr>
                <w:sz w:val="16"/>
                <w:szCs w:val="16"/>
              </w:rPr>
            </w:pPr>
            <w:r w:rsidRPr="00DB76EC">
              <w:rPr>
                <w:sz w:val="16"/>
                <w:szCs w:val="16"/>
              </w:rPr>
              <w:t>10</w:t>
            </w:r>
          </w:p>
        </w:tc>
        <w:tc>
          <w:tcPr>
            <w:tcW w:w="921" w:type="dxa"/>
          </w:tcPr>
          <w:p w:rsidR="00212B5B" w:rsidRPr="00DB76EC" w:rsidRDefault="000C502E" w:rsidP="000C502E">
            <w:pPr>
              <w:jc w:val="center"/>
              <w:rPr>
                <w:sz w:val="16"/>
                <w:szCs w:val="16"/>
              </w:rPr>
            </w:pPr>
            <w:r w:rsidRPr="00DB76EC">
              <w:rPr>
                <w:sz w:val="16"/>
                <w:szCs w:val="16"/>
              </w:rPr>
              <w:t>42</w:t>
            </w:r>
          </w:p>
        </w:tc>
        <w:tc>
          <w:tcPr>
            <w:tcW w:w="947" w:type="dxa"/>
          </w:tcPr>
          <w:p w:rsidR="00212B5B" w:rsidRPr="00DB76EC" w:rsidRDefault="000C502E" w:rsidP="000C502E">
            <w:pPr>
              <w:jc w:val="center"/>
              <w:rPr>
                <w:sz w:val="16"/>
                <w:szCs w:val="16"/>
              </w:rPr>
            </w:pPr>
            <w:r w:rsidRPr="00DB76EC">
              <w:rPr>
                <w:sz w:val="16"/>
                <w:szCs w:val="16"/>
              </w:rPr>
              <w:t>212</w:t>
            </w:r>
          </w:p>
        </w:tc>
        <w:tc>
          <w:tcPr>
            <w:tcW w:w="847" w:type="dxa"/>
          </w:tcPr>
          <w:p w:rsidR="00212B5B" w:rsidRPr="00DB76EC" w:rsidRDefault="000C502E" w:rsidP="000C502E">
            <w:pPr>
              <w:jc w:val="center"/>
              <w:rPr>
                <w:sz w:val="16"/>
                <w:szCs w:val="16"/>
              </w:rPr>
            </w:pPr>
            <w:r w:rsidRPr="00DB76EC">
              <w:rPr>
                <w:sz w:val="16"/>
                <w:szCs w:val="16"/>
              </w:rPr>
              <w:t>910</w:t>
            </w:r>
          </w:p>
        </w:tc>
        <w:tc>
          <w:tcPr>
            <w:tcW w:w="1241" w:type="dxa"/>
          </w:tcPr>
          <w:p w:rsidR="00212B5B" w:rsidRPr="00DB76EC" w:rsidRDefault="000C502E" w:rsidP="000C502E">
            <w:pPr>
              <w:jc w:val="center"/>
              <w:rPr>
                <w:sz w:val="16"/>
                <w:szCs w:val="16"/>
              </w:rPr>
            </w:pPr>
            <w:r w:rsidRPr="00DB76EC">
              <w:rPr>
                <w:sz w:val="16"/>
                <w:szCs w:val="16"/>
              </w:rPr>
              <w:t>122</w:t>
            </w:r>
          </w:p>
        </w:tc>
        <w:tc>
          <w:tcPr>
            <w:tcW w:w="1126" w:type="dxa"/>
          </w:tcPr>
          <w:p w:rsidR="00212B5B" w:rsidRPr="00DB76EC" w:rsidRDefault="000C502E" w:rsidP="000C502E">
            <w:pPr>
              <w:jc w:val="center"/>
              <w:rPr>
                <w:sz w:val="16"/>
                <w:szCs w:val="16"/>
              </w:rPr>
            </w:pPr>
            <w:r w:rsidRPr="00DB76EC">
              <w:rPr>
                <w:sz w:val="16"/>
                <w:szCs w:val="16"/>
              </w:rPr>
              <w:t>-</w:t>
            </w:r>
          </w:p>
        </w:tc>
      </w:tr>
      <w:tr w:rsidR="000C502E" w:rsidRPr="00DB76EC" w:rsidTr="00DF3D73">
        <w:tc>
          <w:tcPr>
            <w:tcW w:w="960" w:type="dxa"/>
          </w:tcPr>
          <w:p w:rsidR="00212B5B" w:rsidRPr="00DB76EC" w:rsidRDefault="00212B5B" w:rsidP="000C502E">
            <w:pPr>
              <w:jc w:val="center"/>
              <w:rPr>
                <w:b/>
                <w:sz w:val="16"/>
                <w:szCs w:val="16"/>
              </w:rPr>
            </w:pPr>
          </w:p>
        </w:tc>
        <w:tc>
          <w:tcPr>
            <w:tcW w:w="609" w:type="dxa"/>
            <w:shd w:val="clear" w:color="auto" w:fill="DEEAF6" w:themeFill="accent1" w:themeFillTint="33"/>
          </w:tcPr>
          <w:p w:rsidR="00212B5B" w:rsidRPr="00DB76EC" w:rsidRDefault="002206E0" w:rsidP="000C502E">
            <w:pPr>
              <w:jc w:val="center"/>
              <w:rPr>
                <w:b/>
                <w:sz w:val="16"/>
                <w:szCs w:val="16"/>
              </w:rPr>
            </w:pPr>
            <w:r w:rsidRPr="00DB76EC">
              <w:rPr>
                <w:b/>
                <w:sz w:val="16"/>
                <w:szCs w:val="16"/>
              </w:rPr>
              <w:t>Ž</w:t>
            </w:r>
          </w:p>
        </w:tc>
        <w:tc>
          <w:tcPr>
            <w:tcW w:w="873" w:type="dxa"/>
          </w:tcPr>
          <w:p w:rsidR="00212B5B" w:rsidRPr="00DB76EC" w:rsidRDefault="002206E0" w:rsidP="000C502E">
            <w:pPr>
              <w:jc w:val="center"/>
              <w:rPr>
                <w:sz w:val="16"/>
                <w:szCs w:val="16"/>
              </w:rPr>
            </w:pPr>
            <w:r w:rsidRPr="00DB76EC">
              <w:rPr>
                <w:sz w:val="16"/>
                <w:szCs w:val="16"/>
              </w:rPr>
              <w:t>1.336</w:t>
            </w:r>
          </w:p>
        </w:tc>
        <w:tc>
          <w:tcPr>
            <w:tcW w:w="669" w:type="dxa"/>
          </w:tcPr>
          <w:p w:rsidR="00212B5B" w:rsidRPr="00DB76EC" w:rsidRDefault="000C502E" w:rsidP="000C502E">
            <w:pPr>
              <w:jc w:val="center"/>
              <w:rPr>
                <w:sz w:val="16"/>
                <w:szCs w:val="16"/>
              </w:rPr>
            </w:pPr>
            <w:r w:rsidRPr="00DB76EC">
              <w:rPr>
                <w:sz w:val="16"/>
                <w:szCs w:val="16"/>
              </w:rPr>
              <w:t>23</w:t>
            </w:r>
          </w:p>
        </w:tc>
        <w:tc>
          <w:tcPr>
            <w:tcW w:w="921" w:type="dxa"/>
          </w:tcPr>
          <w:p w:rsidR="00212B5B" w:rsidRPr="00DB76EC" w:rsidRDefault="000C502E" w:rsidP="000C502E">
            <w:pPr>
              <w:jc w:val="center"/>
              <w:rPr>
                <w:sz w:val="16"/>
                <w:szCs w:val="16"/>
              </w:rPr>
            </w:pPr>
            <w:r w:rsidRPr="00DB76EC">
              <w:rPr>
                <w:sz w:val="16"/>
                <w:szCs w:val="16"/>
              </w:rPr>
              <w:t>16</w:t>
            </w:r>
          </w:p>
        </w:tc>
        <w:tc>
          <w:tcPr>
            <w:tcW w:w="921" w:type="dxa"/>
          </w:tcPr>
          <w:p w:rsidR="00212B5B" w:rsidRPr="00DB76EC" w:rsidRDefault="000C502E" w:rsidP="000C502E">
            <w:pPr>
              <w:jc w:val="center"/>
              <w:rPr>
                <w:sz w:val="16"/>
                <w:szCs w:val="16"/>
              </w:rPr>
            </w:pPr>
            <w:r w:rsidRPr="00DB76EC">
              <w:rPr>
                <w:sz w:val="16"/>
                <w:szCs w:val="16"/>
              </w:rPr>
              <w:t>134</w:t>
            </w:r>
          </w:p>
        </w:tc>
        <w:tc>
          <w:tcPr>
            <w:tcW w:w="947" w:type="dxa"/>
          </w:tcPr>
          <w:p w:rsidR="00212B5B" w:rsidRPr="00DB76EC" w:rsidRDefault="000C502E" w:rsidP="000C502E">
            <w:pPr>
              <w:jc w:val="center"/>
              <w:rPr>
                <w:sz w:val="16"/>
                <w:szCs w:val="16"/>
              </w:rPr>
            </w:pPr>
            <w:r w:rsidRPr="00DB76EC">
              <w:rPr>
                <w:sz w:val="16"/>
                <w:szCs w:val="16"/>
              </w:rPr>
              <w:t>400</w:t>
            </w:r>
          </w:p>
        </w:tc>
        <w:tc>
          <w:tcPr>
            <w:tcW w:w="847" w:type="dxa"/>
          </w:tcPr>
          <w:p w:rsidR="00212B5B" w:rsidRPr="00DB76EC" w:rsidRDefault="000C502E" w:rsidP="000C502E">
            <w:pPr>
              <w:jc w:val="center"/>
              <w:rPr>
                <w:sz w:val="16"/>
                <w:szCs w:val="16"/>
              </w:rPr>
            </w:pPr>
            <w:r w:rsidRPr="00DB76EC">
              <w:rPr>
                <w:sz w:val="16"/>
                <w:szCs w:val="16"/>
              </w:rPr>
              <w:t>599</w:t>
            </w:r>
          </w:p>
        </w:tc>
        <w:tc>
          <w:tcPr>
            <w:tcW w:w="1241" w:type="dxa"/>
          </w:tcPr>
          <w:p w:rsidR="00212B5B" w:rsidRPr="00DB76EC" w:rsidRDefault="000C502E" w:rsidP="000C502E">
            <w:pPr>
              <w:jc w:val="center"/>
              <w:rPr>
                <w:sz w:val="16"/>
                <w:szCs w:val="16"/>
              </w:rPr>
            </w:pPr>
            <w:r w:rsidRPr="00DB76EC">
              <w:rPr>
                <w:sz w:val="16"/>
                <w:szCs w:val="16"/>
              </w:rPr>
              <w:t>164</w:t>
            </w:r>
          </w:p>
        </w:tc>
        <w:tc>
          <w:tcPr>
            <w:tcW w:w="1126" w:type="dxa"/>
          </w:tcPr>
          <w:p w:rsidR="00212B5B" w:rsidRPr="00DB76EC" w:rsidRDefault="000C502E" w:rsidP="000C502E">
            <w:pPr>
              <w:jc w:val="center"/>
              <w:rPr>
                <w:sz w:val="16"/>
                <w:szCs w:val="16"/>
              </w:rPr>
            </w:pPr>
            <w:r w:rsidRPr="00DB76EC">
              <w:rPr>
                <w:sz w:val="16"/>
                <w:szCs w:val="16"/>
              </w:rPr>
              <w:t>-</w:t>
            </w:r>
          </w:p>
        </w:tc>
      </w:tr>
      <w:tr w:rsidR="000C502E" w:rsidRPr="00DB76EC" w:rsidTr="00DF3D73">
        <w:tc>
          <w:tcPr>
            <w:tcW w:w="960"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UKUPNO LAG</w:t>
            </w:r>
          </w:p>
        </w:tc>
        <w:tc>
          <w:tcPr>
            <w:tcW w:w="609" w:type="dxa"/>
            <w:shd w:val="clear" w:color="auto" w:fill="9CC2E5" w:themeFill="accent1" w:themeFillTint="99"/>
          </w:tcPr>
          <w:p w:rsidR="00212B5B" w:rsidRPr="00DB76EC" w:rsidRDefault="00212B5B" w:rsidP="00DF3D73">
            <w:pPr>
              <w:jc w:val="center"/>
              <w:rPr>
                <w:b/>
                <w:sz w:val="16"/>
                <w:szCs w:val="16"/>
              </w:rPr>
            </w:pPr>
          </w:p>
        </w:tc>
        <w:tc>
          <w:tcPr>
            <w:tcW w:w="873"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19.988</w:t>
            </w:r>
          </w:p>
        </w:tc>
        <w:tc>
          <w:tcPr>
            <w:tcW w:w="669"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194</w:t>
            </w:r>
          </w:p>
        </w:tc>
        <w:tc>
          <w:tcPr>
            <w:tcW w:w="921"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193</w:t>
            </w:r>
          </w:p>
        </w:tc>
        <w:tc>
          <w:tcPr>
            <w:tcW w:w="921"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1.988</w:t>
            </w:r>
          </w:p>
        </w:tc>
        <w:tc>
          <w:tcPr>
            <w:tcW w:w="947"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3.848</w:t>
            </w:r>
          </w:p>
        </w:tc>
        <w:tc>
          <w:tcPr>
            <w:tcW w:w="847"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10.892</w:t>
            </w:r>
          </w:p>
        </w:tc>
        <w:tc>
          <w:tcPr>
            <w:tcW w:w="1241"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2.849</w:t>
            </w:r>
          </w:p>
        </w:tc>
        <w:tc>
          <w:tcPr>
            <w:tcW w:w="1126" w:type="dxa"/>
            <w:shd w:val="clear" w:color="auto" w:fill="9CC2E5" w:themeFill="accent1" w:themeFillTint="99"/>
          </w:tcPr>
          <w:p w:rsidR="00212B5B" w:rsidRPr="00DB76EC" w:rsidRDefault="000C502E" w:rsidP="00DF3D73">
            <w:pPr>
              <w:jc w:val="center"/>
              <w:rPr>
                <w:b/>
                <w:sz w:val="16"/>
                <w:szCs w:val="16"/>
              </w:rPr>
            </w:pPr>
            <w:r w:rsidRPr="00DB76EC">
              <w:rPr>
                <w:b/>
                <w:sz w:val="16"/>
                <w:szCs w:val="16"/>
              </w:rPr>
              <w:t>24</w:t>
            </w:r>
          </w:p>
        </w:tc>
      </w:tr>
    </w:tbl>
    <w:p w:rsidR="004E2E8D" w:rsidRPr="00DF3D73" w:rsidRDefault="00DF3D73" w:rsidP="00994317">
      <w:pPr>
        <w:pStyle w:val="PrilagoenTOC"/>
      </w:pPr>
      <w:r>
        <w:t xml:space="preserve">Izvor: </w:t>
      </w:r>
      <w:hyperlink r:id="rId25" w:history="1">
        <w:r w:rsidRPr="004A045B">
          <w:rPr>
            <w:rStyle w:val="Hiperveza"/>
            <w:i w:val="0"/>
          </w:rPr>
          <w:t>www.dzs.hr</w:t>
        </w:r>
      </w:hyperlink>
      <w:r>
        <w:t xml:space="preserve">, Popis stanovništva, </w:t>
      </w:r>
      <w:r w:rsidR="00994317">
        <w:t>kućanstva i stanova 2011.g.</w:t>
      </w:r>
      <w:r>
        <w:t>, preuzeto 16. prosinca 2015.</w:t>
      </w:r>
      <w:r w:rsidR="00023D1C">
        <w:t>g.</w:t>
      </w:r>
    </w:p>
    <w:p w:rsidR="004E2E8D" w:rsidRPr="004E2E8D" w:rsidRDefault="004E2E8D" w:rsidP="005C3B73">
      <w:pPr>
        <w:pStyle w:val="Naslov3"/>
        <w:numPr>
          <w:ilvl w:val="2"/>
          <w:numId w:val="16"/>
        </w:numPr>
      </w:pPr>
      <w:r>
        <w:t>Kultura</w:t>
      </w:r>
    </w:p>
    <w:p w:rsidR="000F4B19" w:rsidRDefault="007C7EE9" w:rsidP="00DB76EC">
      <w:r>
        <w:t>Kad je</w:t>
      </w:r>
      <w:r w:rsidR="00316708">
        <w:t xml:space="preserve"> </w:t>
      </w:r>
      <w:r w:rsidR="00255C2D">
        <w:t xml:space="preserve">u pitanju kultura u LAG-u </w:t>
      </w:r>
      <w:r w:rsidR="00316708">
        <w:t>ona je na zadovoljavajućem nivou te se svake godine održavaju razne kulturne manifestacije.</w:t>
      </w:r>
      <w:r w:rsidR="00CD249F">
        <w:t xml:space="preserve"> Glavne kulturne manifestacije </w:t>
      </w:r>
      <w:r w:rsidR="007E4955">
        <w:t xml:space="preserve">Grada Labina su: </w:t>
      </w:r>
      <w:r w:rsidR="00CD249F">
        <w:t>L</w:t>
      </w:r>
      <w:r w:rsidR="007E4955">
        <w:t>abin</w:t>
      </w:r>
      <w:r w:rsidR="00CD249F">
        <w:t xml:space="preserve"> A</w:t>
      </w:r>
      <w:r w:rsidR="007E4955">
        <w:t>rt</w:t>
      </w:r>
      <w:r w:rsidR="00CD249F">
        <w:t xml:space="preserve"> R</w:t>
      </w:r>
      <w:r w:rsidR="007E4955">
        <w:t xml:space="preserve">epublika - program kulturnog ljeta, </w:t>
      </w:r>
      <w:r w:rsidR="00CD249F">
        <w:t>P</w:t>
      </w:r>
      <w:r w:rsidR="007E4955">
        <w:t>roljeće</w:t>
      </w:r>
      <w:r w:rsidR="00CD249F">
        <w:t xml:space="preserve"> </w:t>
      </w:r>
      <w:r w:rsidR="007E4955">
        <w:t xml:space="preserve">u gradu, pjesnička večer </w:t>
      </w:r>
      <w:r w:rsidR="00CD249F">
        <w:lastRenderedPageBreak/>
        <w:t>„G</w:t>
      </w:r>
      <w:r w:rsidR="007E4955">
        <w:t>iuseppina</w:t>
      </w:r>
      <w:r w:rsidR="00CD249F">
        <w:t xml:space="preserve"> M</w:t>
      </w:r>
      <w:r w:rsidR="007E4955">
        <w:t xml:space="preserve">artinuzzi“), Klasično ljeto, književna manifestacija „Ca je ča“, Noć muzeja, Festival labinskih bendova, Bijenale industrijske umjetnosti, koncertna sezona umjetničke škole, obilježavanje Labinske republike – štrajka rudara iz 1921. godine. </w:t>
      </w:r>
      <w:r w:rsidR="00CD249F">
        <w:t xml:space="preserve">Najposjećenija kulturna manifestacija je </w:t>
      </w:r>
      <w:r w:rsidR="007E4955" w:rsidRPr="007E4955">
        <w:t xml:space="preserve">Labin Art Republika </w:t>
      </w:r>
      <w:r w:rsidR="007E4955">
        <w:t>- program kulturnog ljeta koja se održava u razdoblju od 1.</w:t>
      </w:r>
      <w:r w:rsidR="00CD249F">
        <w:t>07.</w:t>
      </w:r>
      <w:r w:rsidR="007E4955">
        <w:t xml:space="preserve"> do </w:t>
      </w:r>
      <w:r w:rsidR="00CD249F">
        <w:t>31.08. svake godine. Procjenjuje se da ima oko 100 000 posjetit</w:t>
      </w:r>
      <w:r w:rsidR="007E4955">
        <w:t>elja od kojih su većina turisti</w:t>
      </w:r>
      <w:r w:rsidR="00CD249F">
        <w:t>.</w:t>
      </w:r>
      <w:r w:rsidR="007E4955">
        <w:t xml:space="preserve"> </w:t>
      </w:r>
      <w:r w:rsidR="009C7430" w:rsidRPr="00142626">
        <w:t xml:space="preserve">Općina Kršan </w:t>
      </w:r>
      <w:r w:rsidR="00BB24B4" w:rsidRPr="00142626">
        <w:t>ima četiri kulturne udruge koje su spomenute u nastavku. Etno skupina Šćike je udruga mladih koji se bave transformacijom tradicijske glazbe i starih istarskih pjesama, te koristeći modernije metode prilagođavaju ih današnjem vremenu i time čuvaju od zaborava. Kršanski Ljiljani razvijaju i njeguju tradicionalnu bošnjačku kulturu i običaje kroz nastupe u Hrvatskoj kao matičnoj domovini i BiH izvan Hrvatske. Likovna radionica Točka razvija uvjerenja i stavove na području likovne svestranosti, otkriva estetske vrijednosti, likovne elemente u motivu, vrednuje očuvanje okoliša i likovnu intervenciju u okruženju djeteta, njeguje i razvija očuvanje kulturne baštine, pozitivan odnos prema radu, inicijativnost i samostalnost, te vizualni jezik i posebnost različitih likovnih područja tehnika. I posljednja udruga je Spod Učke čiji je rad usmjeren na očuvanje i promociju vlaškog jezika i kulturne baštine kraja kroz dokumentiranje jezika i terenski rad s govornicima, prikupljanje jezične, etnografske i druge arhivske građe o jeziku i zajednici, priprema edukativnog materijala za podučavanje jezika djeci i odraslima, te vođenje dječje jezične ig</w:t>
      </w:r>
      <w:r w:rsidR="000A0F20">
        <w:t xml:space="preserve">raonice „Puljići“ u Šušnjevici. </w:t>
      </w:r>
      <w:r w:rsidR="002979D8" w:rsidRPr="00142626">
        <w:t>U Općini Pićan smješten je Centar za nematerijalnu kulturu Istre Etnografskog muzeja Istre koji usmjerava ka jasnijem razumijevanju nematerijalne kulture i stvaranju novog</w:t>
      </w:r>
      <w:r w:rsidR="00D442F0">
        <w:t xml:space="preserve"> prostora za njeno argumentiran</w:t>
      </w:r>
      <w:r w:rsidR="002979D8" w:rsidRPr="00142626">
        <w:t>j</w:t>
      </w:r>
      <w:r w:rsidR="00645336" w:rsidRPr="00142626">
        <w:t xml:space="preserve">e prihvaćanje i predstavljanje. </w:t>
      </w:r>
      <w:r w:rsidR="002979D8" w:rsidRPr="00142626">
        <w:t xml:space="preserve">Nematerijalna kultura podrazumijeva životnu snagu </w:t>
      </w:r>
      <w:r w:rsidR="00645336" w:rsidRPr="00142626">
        <w:t>znanja i praksi koje se prenose</w:t>
      </w:r>
      <w:r w:rsidR="002979D8" w:rsidRPr="00142626">
        <w:t xml:space="preserve"> s generacije na generacij</w:t>
      </w:r>
      <w:r w:rsidR="000A0F20">
        <w:t xml:space="preserve">u i u konstantnom su pokretu.  </w:t>
      </w:r>
      <w:r w:rsidR="00645336" w:rsidRPr="00142626">
        <w:t>Općina Raša ima nekoliko kulturnih udruga/društava, a to su između ostalog RKUD „Rudar“ Raša, „Arsia Art“- udruga za promicanje kulture, zaštitu kulturnih vrijednosti i izdava</w:t>
      </w:r>
      <w:r w:rsidR="00D442F0">
        <w:t>štvo, udruga „Istarski ugljenoko</w:t>
      </w:r>
      <w:r w:rsidR="00645336" w:rsidRPr="00142626">
        <w:t>pi Raša“ i drugi.</w:t>
      </w:r>
      <w:r w:rsidR="000A0F20">
        <w:t xml:space="preserve"> </w:t>
      </w:r>
      <w:r w:rsidR="000511C3" w:rsidRPr="00142626">
        <w:t xml:space="preserve">U </w:t>
      </w:r>
      <w:r w:rsidR="00A30588" w:rsidRPr="00142626">
        <w:t>Općini</w:t>
      </w:r>
      <w:r w:rsidR="00645336" w:rsidRPr="00142626">
        <w:t xml:space="preserve"> Sveta Nedelja</w:t>
      </w:r>
      <w:r w:rsidR="00645336">
        <w:t xml:space="preserve"> </w:t>
      </w:r>
      <w:r w:rsidR="000511C3">
        <w:t>n</w:t>
      </w:r>
      <w:r w:rsidR="00645336" w:rsidRPr="00645336">
        <w:t>a</w:t>
      </w:r>
      <w:r w:rsidR="000511C3">
        <w:t xml:space="preserve">jznačajnija kulturna djelatnost </w:t>
      </w:r>
      <w:r w:rsidR="00645336" w:rsidRPr="00645336">
        <w:t>je djelatnost Mediteranskog kiparskog simpozija u Dubrovi u vidu Parka skulptura kao muzeja suv</w:t>
      </w:r>
      <w:r w:rsidR="000511C3">
        <w:t xml:space="preserve">remenog kiparstva na otvorenom. </w:t>
      </w:r>
      <w:r w:rsidR="00D40199">
        <w:t xml:space="preserve">Mediteranski </w:t>
      </w:r>
      <w:r w:rsidR="00645336" w:rsidRPr="00645336">
        <w:t xml:space="preserve">kiparski simpozij utemeljen je u Labinu 1969. </w:t>
      </w:r>
      <w:r w:rsidR="00E339D9">
        <w:t>g.</w:t>
      </w:r>
      <w:r w:rsidR="00645336" w:rsidRPr="00645336">
        <w:t>. Simpozij je osnovala, na inicijativu akademskog slikara i kipara Josipa Diminića, tadašnja Katedra Labinske republike čakavskog sabora.</w:t>
      </w:r>
      <w:r w:rsidR="000511C3" w:rsidRPr="000511C3">
        <w:t xml:space="preserve"> </w:t>
      </w:r>
    </w:p>
    <w:p w:rsidR="00023D1C" w:rsidRPr="00BF171A" w:rsidRDefault="00023D1C" w:rsidP="00DB76EC"/>
    <w:p w:rsidR="00A425B3" w:rsidRPr="00A425B3" w:rsidRDefault="00A425B3" w:rsidP="00A425B3">
      <w:pPr>
        <w:pStyle w:val="Naslov1"/>
        <w:numPr>
          <w:ilvl w:val="0"/>
          <w:numId w:val="0"/>
        </w:numPr>
        <w:ind w:left="432" w:hanging="432"/>
      </w:pPr>
      <w:bookmarkStart w:id="107" w:name="_Toc445569660"/>
      <w:r>
        <w:t xml:space="preserve">3. </w:t>
      </w:r>
      <w:r w:rsidR="004628AF">
        <w:t>ANALIZA RAZVOJNIH POTREBA PODRUČJA LAG-a</w:t>
      </w:r>
      <w:bookmarkEnd w:id="107"/>
    </w:p>
    <w:p w:rsidR="00A425B3" w:rsidRDefault="00F80A98" w:rsidP="007D2308">
      <w:pPr>
        <w:pStyle w:val="Naslov2"/>
        <w:numPr>
          <w:ilvl w:val="0"/>
          <w:numId w:val="0"/>
        </w:numPr>
      </w:pPr>
      <w:bookmarkStart w:id="108" w:name="_Toc445569661"/>
      <w:r>
        <w:t>3</w:t>
      </w:r>
      <w:r w:rsidR="00A425B3" w:rsidRPr="00A425B3">
        <w:t>.1.</w:t>
      </w:r>
      <w:r>
        <w:t xml:space="preserve"> </w:t>
      </w:r>
      <w:r w:rsidR="00A425B3">
        <w:t>S</w:t>
      </w:r>
      <w:r>
        <w:t xml:space="preserve">WOT - </w:t>
      </w:r>
      <w:r w:rsidR="00A425B3" w:rsidRPr="00A425B3">
        <w:t>Snage, slabosti, prilike i prijetnje područja LAG-a</w:t>
      </w:r>
      <w:bookmarkEnd w:id="108"/>
    </w:p>
    <w:p w:rsidR="006B777F" w:rsidRDefault="00D80257" w:rsidP="00D40199">
      <w:r>
        <w:t xml:space="preserve">U nastavku se nalaze </w:t>
      </w:r>
      <w:r w:rsidR="006B777F">
        <w:t>tablica SWOT analize</w:t>
      </w:r>
      <w:r w:rsidR="00BD0FF1">
        <w:t xml:space="preserve"> za</w:t>
      </w:r>
      <w:r w:rsidR="00E91E3C">
        <w:t xml:space="preserve"> područje LAG-a </w:t>
      </w:r>
      <w:r w:rsidR="00BD0FF1">
        <w:t xml:space="preserve">koja proizlazi iz </w:t>
      </w:r>
      <w:r w:rsidR="00E91E3C">
        <w:t xml:space="preserve">prethodno predočenog opisa područja LAG-a </w:t>
      </w:r>
      <w:r w:rsidR="004046CD">
        <w:t>i analiza konkretnih razvojnih potreba</w:t>
      </w:r>
      <w:r w:rsidR="00A4126B">
        <w:t>/problema</w:t>
      </w:r>
      <w:r w:rsidR="004046CD">
        <w:t xml:space="preserve"> područja na koje će ciljevima, prioritetima i mjerama djelovati LRS</w:t>
      </w:r>
      <w:r w:rsidR="00E91E3C">
        <w:t xml:space="preserve">. </w:t>
      </w:r>
    </w:p>
    <w:p w:rsidR="00B04E5A" w:rsidRDefault="00B04E5A" w:rsidP="00D40199"/>
    <w:p w:rsidR="00D40199" w:rsidRPr="00B04E5A" w:rsidRDefault="00B04E5A" w:rsidP="00B04E5A">
      <w:pPr>
        <w:pStyle w:val="Opisslike"/>
        <w:jc w:val="center"/>
        <w:rPr>
          <w:b/>
          <w:i w:val="0"/>
        </w:rPr>
      </w:pPr>
      <w:bookmarkStart w:id="109" w:name="_Toc445655525"/>
      <w:r w:rsidRPr="00B04E5A">
        <w:rPr>
          <w:b/>
          <w:i w:val="0"/>
        </w:rPr>
        <w:t xml:space="preserve">Tablica </w:t>
      </w:r>
      <w:r w:rsidRPr="00B04E5A">
        <w:rPr>
          <w:b/>
          <w:i w:val="0"/>
        </w:rPr>
        <w:fldChar w:fldCharType="begin"/>
      </w:r>
      <w:r w:rsidRPr="00B04E5A">
        <w:rPr>
          <w:b/>
          <w:i w:val="0"/>
        </w:rPr>
        <w:instrText xml:space="preserve"> SEQ Tablica \* ARABIC </w:instrText>
      </w:r>
      <w:r w:rsidRPr="00B04E5A">
        <w:rPr>
          <w:b/>
          <w:i w:val="0"/>
        </w:rPr>
        <w:fldChar w:fldCharType="separate"/>
      </w:r>
      <w:r w:rsidR="00ED4225">
        <w:rPr>
          <w:b/>
          <w:i w:val="0"/>
          <w:noProof/>
        </w:rPr>
        <w:t>18</w:t>
      </w:r>
      <w:r w:rsidRPr="00B04E5A">
        <w:rPr>
          <w:b/>
          <w:i w:val="0"/>
        </w:rPr>
        <w:fldChar w:fldCharType="end"/>
      </w:r>
      <w:r w:rsidRPr="00B04E5A">
        <w:rPr>
          <w:b/>
          <w:i w:val="0"/>
        </w:rPr>
        <w:t xml:space="preserve"> - SWOT analiza za područje LAG-a</w:t>
      </w:r>
      <w:bookmarkEnd w:id="109"/>
    </w:p>
    <w:tbl>
      <w:tblPr>
        <w:tblStyle w:val="Reetkatablice"/>
        <w:tblW w:w="0" w:type="auto"/>
        <w:tblLook w:val="04A0" w:firstRow="1" w:lastRow="0" w:firstColumn="1" w:lastColumn="0" w:noHBand="0" w:noVBand="1"/>
      </w:tblPr>
      <w:tblGrid>
        <w:gridCol w:w="4573"/>
        <w:gridCol w:w="4574"/>
      </w:tblGrid>
      <w:tr w:rsidR="004046CD" w:rsidRPr="004046CD" w:rsidTr="005A7073">
        <w:tc>
          <w:tcPr>
            <w:tcW w:w="4573" w:type="dxa"/>
            <w:shd w:val="clear" w:color="auto" w:fill="9CC2E5" w:themeFill="accent1" w:themeFillTint="99"/>
          </w:tcPr>
          <w:p w:rsidR="004046CD" w:rsidRPr="004046CD" w:rsidRDefault="004046CD" w:rsidP="005A7073">
            <w:pPr>
              <w:jc w:val="center"/>
              <w:rPr>
                <w:b/>
                <w:sz w:val="22"/>
                <w:szCs w:val="22"/>
              </w:rPr>
            </w:pPr>
            <w:r w:rsidRPr="004046CD">
              <w:rPr>
                <w:b/>
                <w:sz w:val="22"/>
                <w:szCs w:val="22"/>
              </w:rPr>
              <w:t>SNAGE</w:t>
            </w:r>
          </w:p>
        </w:tc>
        <w:tc>
          <w:tcPr>
            <w:tcW w:w="4574" w:type="dxa"/>
            <w:shd w:val="clear" w:color="auto" w:fill="9CC2E5" w:themeFill="accent1" w:themeFillTint="99"/>
          </w:tcPr>
          <w:p w:rsidR="004046CD" w:rsidRPr="004046CD" w:rsidRDefault="004046CD" w:rsidP="005A7073">
            <w:pPr>
              <w:jc w:val="center"/>
              <w:rPr>
                <w:b/>
                <w:sz w:val="22"/>
                <w:szCs w:val="22"/>
              </w:rPr>
            </w:pPr>
            <w:r w:rsidRPr="004046CD">
              <w:rPr>
                <w:b/>
                <w:sz w:val="22"/>
                <w:szCs w:val="22"/>
              </w:rPr>
              <w:t>SLABOSTI</w:t>
            </w:r>
          </w:p>
        </w:tc>
      </w:tr>
      <w:tr w:rsidR="004046CD" w:rsidRPr="004046CD" w:rsidTr="005A7073">
        <w:tc>
          <w:tcPr>
            <w:tcW w:w="4573" w:type="dxa"/>
            <w:shd w:val="clear" w:color="auto" w:fill="auto"/>
          </w:tcPr>
          <w:p w:rsidR="004046CD" w:rsidRPr="004046CD" w:rsidRDefault="004046CD" w:rsidP="005A7073">
            <w:pPr>
              <w:shd w:val="clear" w:color="auto" w:fill="D9E2F3" w:themeFill="accent5" w:themeFillTint="33"/>
              <w:contextualSpacing/>
              <w:rPr>
                <w:b/>
                <w:sz w:val="22"/>
                <w:szCs w:val="22"/>
              </w:rPr>
            </w:pPr>
            <w:r w:rsidRPr="004046CD">
              <w:rPr>
                <w:b/>
                <w:sz w:val="22"/>
                <w:szCs w:val="22"/>
              </w:rPr>
              <w:t>Opće zemljopisne značajke:</w:t>
            </w:r>
          </w:p>
          <w:p w:rsidR="004046CD" w:rsidRPr="004046CD" w:rsidRDefault="004046CD" w:rsidP="005C3B73">
            <w:pPr>
              <w:pStyle w:val="Odlomakpopisa"/>
              <w:numPr>
                <w:ilvl w:val="0"/>
                <w:numId w:val="17"/>
              </w:numPr>
              <w:ind w:left="284" w:hanging="284"/>
              <w:rPr>
                <w:sz w:val="22"/>
                <w:szCs w:val="22"/>
              </w:rPr>
            </w:pPr>
            <w:r w:rsidRPr="004046CD">
              <w:rPr>
                <w:sz w:val="22"/>
                <w:szCs w:val="22"/>
              </w:rPr>
              <w:t xml:space="preserve">Prometni i geopolitički položaj LAG-a izuzetno je povoljan </w:t>
            </w:r>
          </w:p>
          <w:p w:rsidR="004046CD" w:rsidRPr="004046CD" w:rsidRDefault="004046CD" w:rsidP="005C3B73">
            <w:pPr>
              <w:numPr>
                <w:ilvl w:val="0"/>
                <w:numId w:val="17"/>
              </w:numPr>
              <w:ind w:left="284" w:hanging="284"/>
              <w:contextualSpacing/>
              <w:rPr>
                <w:sz w:val="22"/>
                <w:szCs w:val="22"/>
                <w:lang w:eastAsia="en-US"/>
              </w:rPr>
            </w:pPr>
            <w:r w:rsidRPr="004046CD">
              <w:rPr>
                <w:sz w:val="22"/>
                <w:szCs w:val="22"/>
                <w:lang w:eastAsia="en-US"/>
              </w:rPr>
              <w:t xml:space="preserve">LAG područje ima prisutnu kombinaciju mediteranske, kontinentalne i planinske klime koje su pogodne za razvoj turizma, poljoprivrede i korištenje obnovljivih izvora </w:t>
            </w:r>
            <w:r w:rsidRPr="004046CD">
              <w:rPr>
                <w:sz w:val="22"/>
                <w:szCs w:val="22"/>
                <w:lang w:eastAsia="en-US"/>
              </w:rPr>
              <w:lastRenderedPageBreak/>
              <w:t>energije</w:t>
            </w:r>
          </w:p>
          <w:p w:rsidR="004046CD" w:rsidRPr="004046CD" w:rsidRDefault="004046CD" w:rsidP="005C3B73">
            <w:pPr>
              <w:numPr>
                <w:ilvl w:val="0"/>
                <w:numId w:val="17"/>
              </w:numPr>
              <w:ind w:left="284" w:hanging="284"/>
              <w:contextualSpacing/>
              <w:rPr>
                <w:sz w:val="22"/>
                <w:szCs w:val="22"/>
                <w:lang w:eastAsia="en-US"/>
              </w:rPr>
            </w:pPr>
            <w:r w:rsidRPr="004046CD">
              <w:rPr>
                <w:sz w:val="22"/>
                <w:szCs w:val="22"/>
                <w:lang w:eastAsia="en-US"/>
              </w:rPr>
              <w:t>Na malom području od 390 km</w:t>
            </w:r>
            <w:r w:rsidRPr="004046CD">
              <w:rPr>
                <w:sz w:val="22"/>
                <w:szCs w:val="22"/>
                <w:vertAlign w:val="superscript"/>
                <w:lang w:eastAsia="en-US"/>
              </w:rPr>
              <w:t>2</w:t>
            </w:r>
            <w:r w:rsidRPr="004046CD">
              <w:rPr>
                <w:sz w:val="22"/>
                <w:szCs w:val="22"/>
                <w:lang w:eastAsia="en-US"/>
              </w:rPr>
              <w:t xml:space="preserve"> nalaze se raznolika prirodna bogatstva i značajni izvori pitke vode </w:t>
            </w:r>
          </w:p>
          <w:p w:rsidR="004046CD" w:rsidRPr="004046CD" w:rsidRDefault="004046CD" w:rsidP="005C3B73">
            <w:pPr>
              <w:numPr>
                <w:ilvl w:val="0"/>
                <w:numId w:val="17"/>
              </w:numPr>
              <w:ind w:left="284" w:hanging="284"/>
              <w:contextualSpacing/>
              <w:rPr>
                <w:sz w:val="22"/>
                <w:szCs w:val="22"/>
                <w:lang w:eastAsia="en-US"/>
              </w:rPr>
            </w:pPr>
            <w:r w:rsidRPr="004046CD">
              <w:rPr>
                <w:sz w:val="22"/>
                <w:szCs w:val="22"/>
                <w:lang w:eastAsia="en-US"/>
              </w:rPr>
              <w:t xml:space="preserve">JLS-ovi na području LAG-a imaju bogatu kulturnu materijalnu i nematerijalnu baštinu </w:t>
            </w:r>
          </w:p>
          <w:p w:rsidR="004046CD" w:rsidRPr="004046CD" w:rsidRDefault="004046CD" w:rsidP="005C3B73">
            <w:pPr>
              <w:numPr>
                <w:ilvl w:val="0"/>
                <w:numId w:val="17"/>
              </w:numPr>
              <w:ind w:left="284" w:hanging="284"/>
              <w:contextualSpacing/>
              <w:rPr>
                <w:sz w:val="22"/>
                <w:szCs w:val="22"/>
                <w:lang w:eastAsia="en-US"/>
              </w:rPr>
            </w:pPr>
            <w:r w:rsidRPr="004046CD">
              <w:rPr>
                <w:sz w:val="22"/>
                <w:szCs w:val="22"/>
                <w:lang w:eastAsia="en-US"/>
              </w:rPr>
              <w:t xml:space="preserve">Turizam na principu „sunca i mora“ vrlo je razvijen, kakvoća mora je izvrsna te je prisutan visoki stupanj opremljenosti plaža </w:t>
            </w:r>
          </w:p>
          <w:p w:rsidR="004046CD" w:rsidRPr="004046CD" w:rsidRDefault="004046CD" w:rsidP="005C3B73">
            <w:pPr>
              <w:numPr>
                <w:ilvl w:val="0"/>
                <w:numId w:val="17"/>
              </w:numPr>
              <w:ind w:left="284" w:hanging="284"/>
              <w:contextualSpacing/>
              <w:rPr>
                <w:sz w:val="22"/>
                <w:szCs w:val="22"/>
                <w:lang w:eastAsia="en-US"/>
              </w:rPr>
            </w:pPr>
            <w:r w:rsidRPr="004046CD">
              <w:rPr>
                <w:sz w:val="22"/>
                <w:szCs w:val="22"/>
                <w:lang w:eastAsia="en-US"/>
              </w:rPr>
              <w:t xml:space="preserve">Na području je uspostavljen sustav odvojenog prikupljanja otpada </w:t>
            </w:r>
          </w:p>
          <w:p w:rsidR="004046CD" w:rsidRPr="004046CD" w:rsidRDefault="004046CD" w:rsidP="005C3B73">
            <w:pPr>
              <w:numPr>
                <w:ilvl w:val="0"/>
                <w:numId w:val="17"/>
              </w:numPr>
              <w:ind w:left="284" w:hanging="284"/>
              <w:contextualSpacing/>
              <w:rPr>
                <w:sz w:val="22"/>
                <w:szCs w:val="22"/>
                <w:lang w:eastAsia="en-US"/>
              </w:rPr>
            </w:pPr>
            <w:r w:rsidRPr="004046CD">
              <w:rPr>
                <w:sz w:val="22"/>
                <w:szCs w:val="22"/>
                <w:lang w:eastAsia="en-US"/>
              </w:rPr>
              <w:t>Na području grada Labina uspješno se koriste mjere za energetsku obnovu zgrada u javnom i privatnom vlasništvu</w:t>
            </w:r>
          </w:p>
          <w:p w:rsidR="004046CD" w:rsidRPr="004046CD" w:rsidRDefault="004046CD" w:rsidP="005C3B73">
            <w:pPr>
              <w:numPr>
                <w:ilvl w:val="0"/>
                <w:numId w:val="17"/>
              </w:numPr>
              <w:ind w:left="284" w:hanging="284"/>
              <w:contextualSpacing/>
              <w:rPr>
                <w:sz w:val="22"/>
                <w:szCs w:val="22"/>
              </w:rPr>
            </w:pPr>
            <w:r w:rsidRPr="004046CD">
              <w:rPr>
                <w:sz w:val="22"/>
                <w:szCs w:val="22"/>
                <w:lang w:eastAsia="en-US"/>
              </w:rPr>
              <w:t xml:space="preserve">U Općini Sveta Nedelja izgrađena pretovarna stanica Cere </w:t>
            </w: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contextualSpacing/>
              <w:rPr>
                <w:sz w:val="22"/>
                <w:szCs w:val="22"/>
              </w:rPr>
            </w:pPr>
          </w:p>
          <w:p w:rsidR="004046CD" w:rsidRPr="004046CD" w:rsidRDefault="004046CD" w:rsidP="005A7073">
            <w:pPr>
              <w:shd w:val="clear" w:color="auto" w:fill="D9E2F3" w:themeFill="accent5" w:themeFillTint="33"/>
              <w:contextualSpacing/>
              <w:rPr>
                <w:b/>
                <w:sz w:val="22"/>
                <w:szCs w:val="22"/>
                <w:lang w:eastAsia="en-US"/>
              </w:rPr>
            </w:pPr>
            <w:r w:rsidRPr="004046CD">
              <w:rPr>
                <w:b/>
                <w:sz w:val="22"/>
                <w:szCs w:val="22"/>
              </w:rPr>
              <w:t>Gospodarske značajke:</w:t>
            </w:r>
          </w:p>
          <w:p w:rsidR="004046CD" w:rsidRPr="004046CD" w:rsidRDefault="004046CD" w:rsidP="00463205">
            <w:pPr>
              <w:numPr>
                <w:ilvl w:val="0"/>
                <w:numId w:val="33"/>
              </w:numPr>
              <w:ind w:left="284" w:hanging="284"/>
              <w:contextualSpacing/>
              <w:rPr>
                <w:sz w:val="22"/>
                <w:szCs w:val="22"/>
                <w:lang w:eastAsia="en-US"/>
              </w:rPr>
            </w:pPr>
            <w:r w:rsidRPr="004046CD">
              <w:rPr>
                <w:sz w:val="22"/>
                <w:szCs w:val="22"/>
                <w:lang w:eastAsia="en-US"/>
              </w:rPr>
              <w:t xml:space="preserve">Veliki broj tradicijskih manifestacija/festivala na LAG području </w:t>
            </w:r>
          </w:p>
          <w:p w:rsidR="004046CD" w:rsidRPr="004046CD" w:rsidRDefault="004046CD" w:rsidP="00463205">
            <w:pPr>
              <w:numPr>
                <w:ilvl w:val="0"/>
                <w:numId w:val="33"/>
              </w:numPr>
              <w:ind w:left="284" w:hanging="284"/>
              <w:contextualSpacing/>
              <w:rPr>
                <w:sz w:val="22"/>
                <w:szCs w:val="22"/>
                <w:lang w:eastAsia="en-US"/>
              </w:rPr>
            </w:pPr>
            <w:r w:rsidRPr="004046CD">
              <w:rPr>
                <w:sz w:val="22"/>
                <w:szCs w:val="22"/>
                <w:lang w:eastAsia="en-US"/>
              </w:rPr>
              <w:t>LAG ima dugogodišnju industrijsku tradiciju</w:t>
            </w:r>
          </w:p>
          <w:p w:rsidR="004046CD" w:rsidRPr="004046CD" w:rsidRDefault="004046CD" w:rsidP="00463205">
            <w:pPr>
              <w:numPr>
                <w:ilvl w:val="0"/>
                <w:numId w:val="33"/>
              </w:numPr>
              <w:ind w:left="284" w:hanging="284"/>
              <w:contextualSpacing/>
              <w:rPr>
                <w:sz w:val="22"/>
                <w:szCs w:val="22"/>
                <w:lang w:eastAsia="en-US"/>
              </w:rPr>
            </w:pPr>
            <w:r w:rsidRPr="004046CD">
              <w:rPr>
                <w:sz w:val="22"/>
                <w:szCs w:val="22"/>
                <w:lang w:eastAsia="en-US"/>
              </w:rPr>
              <w:t xml:space="preserve">Na području LAG-a djeluje niz gospodarskih subjekata koji tokom cijele godine </w:t>
            </w:r>
            <w:r w:rsidRPr="004046CD">
              <w:rPr>
                <w:sz w:val="22"/>
                <w:szCs w:val="22"/>
              </w:rPr>
              <w:t>daju doprinos zapošljavanju i stvaranju prihoda za zajednicu</w:t>
            </w:r>
          </w:p>
          <w:p w:rsidR="004046CD" w:rsidRPr="004046CD" w:rsidRDefault="004046CD" w:rsidP="00463205">
            <w:pPr>
              <w:numPr>
                <w:ilvl w:val="0"/>
                <w:numId w:val="33"/>
              </w:numPr>
              <w:ind w:left="284" w:hanging="284"/>
              <w:contextualSpacing/>
              <w:rPr>
                <w:sz w:val="22"/>
                <w:szCs w:val="22"/>
                <w:lang w:eastAsia="en-US"/>
              </w:rPr>
            </w:pPr>
            <w:r w:rsidRPr="004046CD">
              <w:rPr>
                <w:sz w:val="22"/>
                <w:szCs w:val="22"/>
                <w:lang w:eastAsia="en-US"/>
              </w:rPr>
              <w:t xml:space="preserve">Dobra povezanost i međusobna suradnja između JLS-ova na LAG području </w:t>
            </w:r>
          </w:p>
          <w:p w:rsidR="004046CD" w:rsidRPr="004046CD" w:rsidRDefault="004046CD" w:rsidP="00463205">
            <w:pPr>
              <w:numPr>
                <w:ilvl w:val="0"/>
                <w:numId w:val="33"/>
              </w:numPr>
              <w:ind w:left="284" w:hanging="284"/>
              <w:contextualSpacing/>
              <w:rPr>
                <w:sz w:val="22"/>
                <w:szCs w:val="22"/>
                <w:lang w:eastAsia="en-US"/>
              </w:rPr>
            </w:pPr>
            <w:r w:rsidRPr="004046CD">
              <w:rPr>
                <w:sz w:val="22"/>
                <w:szCs w:val="22"/>
                <w:lang w:eastAsia="en-US"/>
              </w:rPr>
              <w:t xml:space="preserve">Značajan broj registriranih subjekata - poljoprivrednih gospodarstva na LAG području </w:t>
            </w:r>
          </w:p>
          <w:p w:rsidR="004046CD" w:rsidRPr="004046CD" w:rsidRDefault="004046CD" w:rsidP="00463205">
            <w:pPr>
              <w:numPr>
                <w:ilvl w:val="0"/>
                <w:numId w:val="33"/>
              </w:numPr>
              <w:ind w:left="284" w:hanging="284"/>
              <w:contextualSpacing/>
              <w:rPr>
                <w:sz w:val="22"/>
                <w:szCs w:val="22"/>
                <w:lang w:eastAsia="en-US"/>
              </w:rPr>
            </w:pPr>
            <w:r w:rsidRPr="004046CD">
              <w:rPr>
                <w:sz w:val="22"/>
                <w:szCs w:val="22"/>
                <w:lang w:eastAsia="en-US"/>
              </w:rPr>
              <w:t>Veliki kompleksi poljoprivrednih zemljišta u Raškoj dolini i Čepićkom polju</w:t>
            </w:r>
          </w:p>
          <w:p w:rsidR="004046CD" w:rsidRPr="004046CD" w:rsidRDefault="004046CD" w:rsidP="00463205">
            <w:pPr>
              <w:numPr>
                <w:ilvl w:val="0"/>
                <w:numId w:val="33"/>
              </w:numPr>
              <w:ind w:left="284" w:hanging="284"/>
              <w:contextualSpacing/>
              <w:rPr>
                <w:sz w:val="22"/>
                <w:szCs w:val="22"/>
              </w:rPr>
            </w:pPr>
            <w:r w:rsidRPr="004046CD">
              <w:rPr>
                <w:sz w:val="22"/>
                <w:szCs w:val="22"/>
                <w:lang w:eastAsia="en-US"/>
              </w:rPr>
              <w:t>Područje ima dugu tradiciju pčelarstva</w:t>
            </w:r>
          </w:p>
          <w:p w:rsidR="004046CD" w:rsidRPr="004046CD" w:rsidRDefault="004046CD" w:rsidP="005A7073">
            <w:pPr>
              <w:contextualSpacing/>
              <w:rPr>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contextualSpacing/>
              <w:rPr>
                <w:b/>
                <w:sz w:val="22"/>
                <w:szCs w:val="22"/>
              </w:rPr>
            </w:pPr>
          </w:p>
          <w:p w:rsidR="004046CD" w:rsidRPr="004046CD" w:rsidRDefault="004046CD" w:rsidP="005A7073">
            <w:pPr>
              <w:shd w:val="clear" w:color="auto" w:fill="D9E2F3" w:themeFill="accent5" w:themeFillTint="33"/>
              <w:contextualSpacing/>
              <w:rPr>
                <w:b/>
                <w:sz w:val="22"/>
                <w:szCs w:val="22"/>
                <w:lang w:eastAsia="en-US"/>
              </w:rPr>
            </w:pPr>
            <w:r w:rsidRPr="004046CD">
              <w:rPr>
                <w:b/>
                <w:sz w:val="22"/>
                <w:szCs w:val="22"/>
              </w:rPr>
              <w:t xml:space="preserve">Društvene značajke: </w:t>
            </w:r>
          </w:p>
          <w:p w:rsidR="004046CD" w:rsidRPr="004046CD" w:rsidRDefault="004046CD" w:rsidP="00463205">
            <w:pPr>
              <w:numPr>
                <w:ilvl w:val="0"/>
                <w:numId w:val="34"/>
              </w:numPr>
              <w:ind w:left="284" w:hanging="284"/>
              <w:contextualSpacing/>
              <w:rPr>
                <w:sz w:val="22"/>
                <w:szCs w:val="22"/>
                <w:lang w:eastAsia="en-US"/>
              </w:rPr>
            </w:pPr>
            <w:r w:rsidRPr="004046CD">
              <w:rPr>
                <w:sz w:val="22"/>
                <w:szCs w:val="22"/>
                <w:lang w:eastAsia="en-US"/>
              </w:rPr>
              <w:t xml:space="preserve">Multikulturalnost i multietničnost područja  s gostoljubivim, komunikativnim i radišnim lokalnim stanovništvom </w:t>
            </w:r>
          </w:p>
          <w:p w:rsidR="004046CD" w:rsidRPr="004046CD" w:rsidRDefault="004046CD" w:rsidP="00463205">
            <w:pPr>
              <w:numPr>
                <w:ilvl w:val="0"/>
                <w:numId w:val="34"/>
              </w:numPr>
              <w:ind w:left="284" w:hanging="284"/>
              <w:contextualSpacing/>
              <w:rPr>
                <w:sz w:val="22"/>
                <w:szCs w:val="22"/>
                <w:lang w:eastAsia="en-US"/>
              </w:rPr>
            </w:pPr>
            <w:r w:rsidRPr="004046CD">
              <w:rPr>
                <w:sz w:val="22"/>
                <w:szCs w:val="22"/>
                <w:lang w:eastAsia="en-US"/>
              </w:rPr>
              <w:t>LAG ima 92 člana, 3 godine aktivnog rada te ima visoko obrazovanu stručnu službu</w:t>
            </w:r>
          </w:p>
          <w:p w:rsidR="004046CD" w:rsidRPr="004046CD" w:rsidRDefault="004046CD" w:rsidP="00463205">
            <w:pPr>
              <w:numPr>
                <w:ilvl w:val="0"/>
                <w:numId w:val="34"/>
              </w:numPr>
              <w:ind w:left="284" w:hanging="284"/>
              <w:contextualSpacing/>
              <w:rPr>
                <w:sz w:val="22"/>
                <w:szCs w:val="22"/>
                <w:lang w:eastAsia="en-US"/>
              </w:rPr>
            </w:pPr>
            <w:r w:rsidRPr="004046CD">
              <w:rPr>
                <w:sz w:val="22"/>
                <w:szCs w:val="22"/>
                <w:lang w:eastAsia="en-US"/>
              </w:rPr>
              <w:t>Dio članova LAG-a su stručni  i iskusni za sektore iz kojih dolaze te su prepoznati od strane lokalne zajednice</w:t>
            </w:r>
          </w:p>
          <w:p w:rsidR="004046CD" w:rsidRPr="004046CD" w:rsidRDefault="004046CD" w:rsidP="00463205">
            <w:pPr>
              <w:numPr>
                <w:ilvl w:val="0"/>
                <w:numId w:val="34"/>
              </w:numPr>
              <w:ind w:left="284" w:hanging="284"/>
              <w:contextualSpacing/>
              <w:rPr>
                <w:sz w:val="22"/>
                <w:szCs w:val="22"/>
              </w:rPr>
            </w:pPr>
            <w:r w:rsidRPr="004046CD">
              <w:rPr>
                <w:sz w:val="22"/>
                <w:szCs w:val="22"/>
                <w:lang w:eastAsia="en-US"/>
              </w:rPr>
              <w:t>Dio članova LAG-a posjeduje iskustvo u pripremi i pro</w:t>
            </w:r>
            <w:r w:rsidRPr="004046CD">
              <w:rPr>
                <w:sz w:val="22"/>
                <w:szCs w:val="22"/>
              </w:rPr>
              <w:t>vedbi EU i nacionalnih projekata</w:t>
            </w:r>
          </w:p>
          <w:p w:rsidR="004046CD" w:rsidRPr="004046CD" w:rsidRDefault="004046CD" w:rsidP="00463205">
            <w:pPr>
              <w:numPr>
                <w:ilvl w:val="0"/>
                <w:numId w:val="34"/>
              </w:numPr>
              <w:ind w:left="284" w:hanging="284"/>
              <w:contextualSpacing/>
              <w:rPr>
                <w:sz w:val="22"/>
                <w:szCs w:val="22"/>
                <w:lang w:eastAsia="en-US"/>
              </w:rPr>
            </w:pPr>
            <w:r w:rsidRPr="004046CD">
              <w:rPr>
                <w:sz w:val="22"/>
                <w:szCs w:val="22"/>
              </w:rPr>
              <w:t>LAG je uspostavio suradnje s većim brojem domaćim i međunarodnih partnera te je član ELARD mreže</w:t>
            </w:r>
          </w:p>
          <w:p w:rsidR="004046CD" w:rsidRPr="004046CD" w:rsidRDefault="004046CD" w:rsidP="005A7073">
            <w:pPr>
              <w:ind w:left="284" w:hanging="284"/>
              <w:rPr>
                <w:sz w:val="22"/>
                <w:szCs w:val="22"/>
              </w:rPr>
            </w:pPr>
          </w:p>
        </w:tc>
        <w:tc>
          <w:tcPr>
            <w:tcW w:w="4574" w:type="dxa"/>
            <w:shd w:val="clear" w:color="auto" w:fill="auto"/>
          </w:tcPr>
          <w:p w:rsidR="004046CD" w:rsidRPr="004046CD" w:rsidRDefault="004046CD" w:rsidP="005A7073">
            <w:pPr>
              <w:shd w:val="clear" w:color="auto" w:fill="D9E2F3" w:themeFill="accent5" w:themeFillTint="33"/>
              <w:rPr>
                <w:b/>
                <w:sz w:val="22"/>
                <w:szCs w:val="22"/>
              </w:rPr>
            </w:pPr>
            <w:r w:rsidRPr="004046CD">
              <w:rPr>
                <w:b/>
                <w:sz w:val="22"/>
                <w:szCs w:val="22"/>
              </w:rPr>
              <w:lastRenderedPageBreak/>
              <w:t>Opće zemljopisne značajke:</w:t>
            </w:r>
          </w:p>
          <w:p w:rsidR="004046CD" w:rsidRPr="004046CD" w:rsidRDefault="004046CD" w:rsidP="005C3B73">
            <w:pPr>
              <w:pStyle w:val="Odlomakpopisa"/>
              <w:numPr>
                <w:ilvl w:val="0"/>
                <w:numId w:val="18"/>
              </w:numPr>
              <w:ind w:left="247" w:hanging="247"/>
              <w:rPr>
                <w:sz w:val="22"/>
                <w:szCs w:val="22"/>
                <w:lang w:eastAsia="en-US"/>
              </w:rPr>
            </w:pPr>
            <w:r w:rsidRPr="004046CD">
              <w:rPr>
                <w:sz w:val="22"/>
                <w:szCs w:val="22"/>
                <w:lang w:eastAsia="en-US"/>
              </w:rPr>
              <w:t xml:space="preserve">Prometna infrastruktura na području nije u potpunosti razvijena, a nerazvrstane ceste su nekvalitetne </w:t>
            </w:r>
          </w:p>
          <w:p w:rsidR="004046CD" w:rsidRPr="004046CD" w:rsidRDefault="004046CD" w:rsidP="005C3B73">
            <w:pPr>
              <w:pStyle w:val="Odlomakpopisa"/>
              <w:numPr>
                <w:ilvl w:val="0"/>
                <w:numId w:val="18"/>
              </w:numPr>
              <w:ind w:left="284" w:hanging="284"/>
              <w:rPr>
                <w:sz w:val="22"/>
                <w:szCs w:val="22"/>
                <w:lang w:eastAsia="en-US"/>
              </w:rPr>
            </w:pPr>
            <w:r w:rsidRPr="004046CD">
              <w:rPr>
                <w:sz w:val="22"/>
                <w:szCs w:val="22"/>
                <w:lang w:eastAsia="en-US"/>
              </w:rPr>
              <w:t>Na području ne postoje uređene biciklističke staze što loše djeluje na turizam i život stanovništva</w:t>
            </w:r>
          </w:p>
          <w:p w:rsidR="004046CD" w:rsidRPr="004046CD" w:rsidRDefault="004046CD" w:rsidP="005C3B73">
            <w:pPr>
              <w:pStyle w:val="Odlomakpopisa"/>
              <w:numPr>
                <w:ilvl w:val="0"/>
                <w:numId w:val="18"/>
              </w:numPr>
              <w:ind w:left="284" w:hanging="284"/>
              <w:rPr>
                <w:sz w:val="22"/>
                <w:szCs w:val="22"/>
                <w:lang w:eastAsia="en-US"/>
              </w:rPr>
            </w:pPr>
            <w:r w:rsidRPr="004046CD">
              <w:rPr>
                <w:sz w:val="22"/>
                <w:szCs w:val="22"/>
                <w:lang w:eastAsia="en-US"/>
              </w:rPr>
              <w:lastRenderedPageBreak/>
              <w:t>Nedovoljno je razvijena komunalna infrastruktura, a komunalna opremljenost je na niskom nivou</w:t>
            </w:r>
          </w:p>
          <w:p w:rsidR="004046CD" w:rsidRPr="004046CD" w:rsidRDefault="004046CD" w:rsidP="005C3B73">
            <w:pPr>
              <w:pStyle w:val="Odlomakpopisa"/>
              <w:numPr>
                <w:ilvl w:val="0"/>
                <w:numId w:val="18"/>
              </w:numPr>
              <w:ind w:left="284" w:hanging="284"/>
              <w:rPr>
                <w:sz w:val="22"/>
                <w:szCs w:val="22"/>
              </w:rPr>
            </w:pPr>
            <w:r w:rsidRPr="004046CD">
              <w:rPr>
                <w:sz w:val="22"/>
                <w:szCs w:val="22"/>
                <w:lang w:eastAsia="en-US"/>
              </w:rPr>
              <w:t>Sustav za navodnjavanje na većim poljoprivrednim površinama uopće ne postoji</w:t>
            </w:r>
          </w:p>
          <w:p w:rsidR="004046CD" w:rsidRPr="004046CD" w:rsidRDefault="004046CD" w:rsidP="005C3B73">
            <w:pPr>
              <w:pStyle w:val="Odlomakpopisa"/>
              <w:numPr>
                <w:ilvl w:val="0"/>
                <w:numId w:val="18"/>
              </w:numPr>
              <w:ind w:left="284" w:hanging="284"/>
              <w:rPr>
                <w:sz w:val="22"/>
                <w:szCs w:val="22"/>
              </w:rPr>
            </w:pPr>
            <w:r w:rsidRPr="004046CD">
              <w:rPr>
                <w:sz w:val="22"/>
                <w:szCs w:val="22"/>
              </w:rPr>
              <w:t>Na području ne postoji odlagalište građevinskog otpada koje je izgrađeno u skladu sa zakonskom regulativom</w:t>
            </w:r>
          </w:p>
          <w:p w:rsidR="004046CD" w:rsidRPr="004046CD" w:rsidRDefault="004046CD" w:rsidP="005C3B73">
            <w:pPr>
              <w:pStyle w:val="Odlomakpopisa"/>
              <w:numPr>
                <w:ilvl w:val="0"/>
                <w:numId w:val="18"/>
              </w:numPr>
              <w:ind w:left="284" w:hanging="284"/>
              <w:rPr>
                <w:sz w:val="22"/>
                <w:szCs w:val="22"/>
                <w:lang w:eastAsia="en-US"/>
              </w:rPr>
            </w:pPr>
            <w:r w:rsidRPr="004046CD">
              <w:rPr>
                <w:sz w:val="22"/>
                <w:szCs w:val="22"/>
                <w:lang w:eastAsia="en-US"/>
              </w:rPr>
              <w:t>Postoji relativno ekološko zagađenje na područjima usko vezanima uz proizvodne pogone i industriju na području LAG-a</w:t>
            </w:r>
          </w:p>
          <w:p w:rsidR="004046CD" w:rsidRPr="004046CD" w:rsidRDefault="004046CD" w:rsidP="005C3B73">
            <w:pPr>
              <w:pStyle w:val="Odlomakpopisa"/>
              <w:numPr>
                <w:ilvl w:val="0"/>
                <w:numId w:val="18"/>
              </w:numPr>
              <w:ind w:left="284" w:hanging="284"/>
              <w:rPr>
                <w:sz w:val="22"/>
                <w:szCs w:val="22"/>
                <w:lang w:eastAsia="en-US"/>
              </w:rPr>
            </w:pPr>
            <w:r w:rsidRPr="004046CD">
              <w:rPr>
                <w:sz w:val="22"/>
                <w:szCs w:val="22"/>
                <w:lang w:eastAsia="en-US"/>
              </w:rPr>
              <w:t>Područje karakterizira mnogo usitnjenih parcela i zemljišnih posjeda što nije pogodno za poljoprivrednu proizvodnju i korištenje uopće</w:t>
            </w:r>
          </w:p>
          <w:p w:rsidR="004046CD" w:rsidRPr="004046CD" w:rsidRDefault="004046CD" w:rsidP="005C3B73">
            <w:pPr>
              <w:pStyle w:val="Odlomakpopisa"/>
              <w:numPr>
                <w:ilvl w:val="0"/>
                <w:numId w:val="18"/>
              </w:numPr>
              <w:ind w:left="284" w:hanging="284"/>
              <w:rPr>
                <w:sz w:val="22"/>
                <w:szCs w:val="22"/>
                <w:lang w:eastAsia="en-US"/>
              </w:rPr>
            </w:pPr>
            <w:r w:rsidRPr="004046CD">
              <w:rPr>
                <w:sz w:val="22"/>
                <w:szCs w:val="22"/>
                <w:lang w:eastAsia="en-US"/>
              </w:rPr>
              <w:t xml:space="preserve">Nedovoljno su iskorištena poljoprivredna i šumska zemljišta i šume u vlasništvu države i privatnom vlasništvu </w:t>
            </w:r>
          </w:p>
          <w:p w:rsidR="004046CD" w:rsidRPr="004046CD" w:rsidRDefault="004046CD" w:rsidP="005C3B73">
            <w:pPr>
              <w:pStyle w:val="Odlomakpopisa"/>
              <w:numPr>
                <w:ilvl w:val="0"/>
                <w:numId w:val="18"/>
              </w:numPr>
              <w:ind w:left="284" w:hanging="284"/>
              <w:rPr>
                <w:sz w:val="22"/>
                <w:szCs w:val="22"/>
              </w:rPr>
            </w:pPr>
            <w:r w:rsidRPr="004046CD">
              <w:rPr>
                <w:sz w:val="22"/>
                <w:szCs w:val="22"/>
                <w:lang w:eastAsia="en-US"/>
              </w:rPr>
              <w:t>Iskorištenost obnovljivih izvora energije je nedovoljna</w:t>
            </w:r>
          </w:p>
          <w:p w:rsidR="004046CD" w:rsidRPr="004046CD" w:rsidRDefault="004046CD" w:rsidP="005C3B73">
            <w:pPr>
              <w:pStyle w:val="Odlomakpopisa"/>
              <w:numPr>
                <w:ilvl w:val="0"/>
                <w:numId w:val="18"/>
              </w:numPr>
              <w:ind w:left="389" w:hanging="389"/>
              <w:rPr>
                <w:sz w:val="22"/>
                <w:szCs w:val="22"/>
                <w:lang w:eastAsia="en-US"/>
              </w:rPr>
            </w:pPr>
            <w:r w:rsidRPr="004046CD">
              <w:rPr>
                <w:sz w:val="22"/>
                <w:szCs w:val="22"/>
                <w:lang w:eastAsia="en-US"/>
              </w:rPr>
              <w:t xml:space="preserve">Nedostatni su kapaciteti domova za starije osobe i skrbi za djecu (vrtići) </w:t>
            </w:r>
          </w:p>
          <w:p w:rsidR="004046CD" w:rsidRPr="004046CD" w:rsidRDefault="004046CD" w:rsidP="005C3B73">
            <w:pPr>
              <w:pStyle w:val="Odlomakpopisa"/>
              <w:numPr>
                <w:ilvl w:val="0"/>
                <w:numId w:val="18"/>
              </w:numPr>
              <w:ind w:left="389" w:hanging="389"/>
              <w:rPr>
                <w:sz w:val="22"/>
                <w:szCs w:val="22"/>
              </w:rPr>
            </w:pPr>
            <w:r w:rsidRPr="004046CD">
              <w:rPr>
                <w:sz w:val="22"/>
                <w:szCs w:val="22"/>
                <w:lang w:eastAsia="en-US"/>
              </w:rPr>
              <w:t xml:space="preserve">Nedostatne aktivnosti za starije osobe i  nerazvijeni sustav izvaninstitucionalne skrbi za starije osobe na području JLS-a u sastavu LAG-a </w:t>
            </w:r>
          </w:p>
          <w:p w:rsidR="004046CD" w:rsidRPr="004046CD" w:rsidRDefault="004046CD" w:rsidP="005C3B73">
            <w:pPr>
              <w:pStyle w:val="Odlomakpopisa"/>
              <w:numPr>
                <w:ilvl w:val="0"/>
                <w:numId w:val="18"/>
              </w:numPr>
              <w:ind w:left="389" w:hanging="389"/>
              <w:rPr>
                <w:sz w:val="22"/>
                <w:szCs w:val="22"/>
              </w:rPr>
            </w:pPr>
            <w:r w:rsidRPr="004046CD">
              <w:rPr>
                <w:sz w:val="22"/>
                <w:szCs w:val="22"/>
                <w:lang w:eastAsia="en-US"/>
              </w:rPr>
              <w:t>Pokrivenost područja WIFI-em je nedovoljna</w:t>
            </w:r>
          </w:p>
          <w:p w:rsidR="004046CD" w:rsidRPr="004046CD" w:rsidRDefault="004046CD" w:rsidP="005A7073">
            <w:pPr>
              <w:rPr>
                <w:sz w:val="22"/>
                <w:szCs w:val="22"/>
              </w:rPr>
            </w:pPr>
          </w:p>
          <w:p w:rsidR="004046CD" w:rsidRPr="004046CD" w:rsidRDefault="004046CD" w:rsidP="005A7073">
            <w:pPr>
              <w:shd w:val="clear" w:color="auto" w:fill="D9E2F3" w:themeFill="accent5" w:themeFillTint="33"/>
              <w:rPr>
                <w:b/>
                <w:sz w:val="22"/>
                <w:szCs w:val="22"/>
              </w:rPr>
            </w:pPr>
            <w:r w:rsidRPr="004046CD">
              <w:rPr>
                <w:b/>
                <w:sz w:val="22"/>
                <w:szCs w:val="22"/>
              </w:rPr>
              <w:t xml:space="preserve">Gospodarske značajke: </w:t>
            </w:r>
          </w:p>
          <w:p w:rsidR="004046CD" w:rsidRPr="004046CD" w:rsidRDefault="004046CD" w:rsidP="00463205">
            <w:pPr>
              <w:pStyle w:val="Odlomakpopisa"/>
              <w:numPr>
                <w:ilvl w:val="0"/>
                <w:numId w:val="32"/>
              </w:numPr>
              <w:ind w:left="247" w:hanging="247"/>
              <w:rPr>
                <w:sz w:val="22"/>
                <w:szCs w:val="22"/>
                <w:lang w:eastAsia="en-US"/>
              </w:rPr>
            </w:pPr>
            <w:r w:rsidRPr="004046CD">
              <w:rPr>
                <w:sz w:val="22"/>
                <w:szCs w:val="22"/>
                <w:lang w:eastAsia="en-US"/>
              </w:rPr>
              <w:t>Neke poljoprivredne aktivnosti na području LAG-a su hobističke i ne postoje registrirani pravni subjekti</w:t>
            </w:r>
          </w:p>
          <w:p w:rsidR="004046CD" w:rsidRPr="004046CD" w:rsidRDefault="004046CD" w:rsidP="00463205">
            <w:pPr>
              <w:pStyle w:val="Odlomakpopisa"/>
              <w:numPr>
                <w:ilvl w:val="0"/>
                <w:numId w:val="32"/>
              </w:numPr>
              <w:ind w:left="247" w:hanging="247"/>
              <w:rPr>
                <w:sz w:val="22"/>
                <w:szCs w:val="22"/>
                <w:lang w:eastAsia="en-US"/>
              </w:rPr>
            </w:pPr>
            <w:r w:rsidRPr="004046CD">
              <w:rPr>
                <w:sz w:val="22"/>
                <w:szCs w:val="22"/>
                <w:lang w:eastAsia="en-US"/>
              </w:rPr>
              <w:t xml:space="preserve">Značajan postotak nositelja/odgovorne osobe poljoprivrednog gospodarstva je starije od 65 godina </w:t>
            </w:r>
          </w:p>
          <w:p w:rsidR="004046CD" w:rsidRPr="004046CD" w:rsidRDefault="004046CD" w:rsidP="00463205">
            <w:pPr>
              <w:pStyle w:val="Odlomakpopisa"/>
              <w:numPr>
                <w:ilvl w:val="0"/>
                <w:numId w:val="32"/>
              </w:numPr>
              <w:ind w:left="247" w:hanging="247"/>
              <w:rPr>
                <w:sz w:val="22"/>
                <w:szCs w:val="22"/>
                <w:lang w:eastAsia="en-US"/>
              </w:rPr>
            </w:pPr>
            <w:r w:rsidRPr="004046CD">
              <w:rPr>
                <w:sz w:val="22"/>
                <w:szCs w:val="22"/>
                <w:lang w:eastAsia="en-US"/>
              </w:rPr>
              <w:t>U proizvodnji se koristi zastarjela tehnologija i nisu uvedene mjere za zaštiti okoliša</w:t>
            </w:r>
          </w:p>
          <w:p w:rsidR="004046CD" w:rsidRPr="004046CD" w:rsidRDefault="004046CD" w:rsidP="00463205">
            <w:pPr>
              <w:pStyle w:val="Odlomakpopisa"/>
              <w:numPr>
                <w:ilvl w:val="0"/>
                <w:numId w:val="32"/>
              </w:numPr>
              <w:ind w:left="247" w:hanging="247"/>
              <w:rPr>
                <w:sz w:val="22"/>
                <w:szCs w:val="22"/>
                <w:lang w:eastAsia="en-US"/>
              </w:rPr>
            </w:pPr>
            <w:r w:rsidRPr="004046CD">
              <w:rPr>
                <w:sz w:val="22"/>
                <w:szCs w:val="22"/>
                <w:lang w:eastAsia="en-US"/>
              </w:rPr>
              <w:t xml:space="preserve">Nedostatak vlastitih izvora financiranja za nova ulaganja i nove projekte </w:t>
            </w:r>
          </w:p>
          <w:p w:rsidR="004046CD" w:rsidRPr="004046CD" w:rsidRDefault="004046CD" w:rsidP="00463205">
            <w:pPr>
              <w:pStyle w:val="Odlomakpopisa"/>
              <w:numPr>
                <w:ilvl w:val="0"/>
                <w:numId w:val="32"/>
              </w:numPr>
              <w:ind w:left="247" w:hanging="247"/>
              <w:rPr>
                <w:sz w:val="22"/>
                <w:szCs w:val="22"/>
                <w:lang w:eastAsia="en-US"/>
              </w:rPr>
            </w:pPr>
            <w:r w:rsidRPr="004046CD">
              <w:rPr>
                <w:sz w:val="22"/>
                <w:szCs w:val="22"/>
                <w:lang w:eastAsia="en-US"/>
              </w:rPr>
              <w:t xml:space="preserve">Nedovoljno jaka sinergija turizma i ruralnih djelatnosti (poljoprivreda) </w:t>
            </w:r>
          </w:p>
          <w:p w:rsidR="004046CD" w:rsidRPr="004046CD" w:rsidRDefault="004046CD" w:rsidP="00463205">
            <w:pPr>
              <w:pStyle w:val="Odlomakpopisa"/>
              <w:numPr>
                <w:ilvl w:val="0"/>
                <w:numId w:val="32"/>
              </w:numPr>
              <w:ind w:left="247" w:hanging="247"/>
              <w:rPr>
                <w:sz w:val="22"/>
                <w:szCs w:val="22"/>
                <w:lang w:eastAsia="en-US"/>
              </w:rPr>
            </w:pPr>
            <w:r w:rsidRPr="004046CD">
              <w:rPr>
                <w:sz w:val="22"/>
                <w:szCs w:val="22"/>
                <w:lang w:eastAsia="en-US"/>
              </w:rPr>
              <w:t>Destinacija LAG-a  je nedovoljno „izbrendirana“</w:t>
            </w:r>
          </w:p>
          <w:p w:rsidR="004046CD" w:rsidRPr="004046CD" w:rsidRDefault="004046CD" w:rsidP="00463205">
            <w:pPr>
              <w:pStyle w:val="Odlomakpopisa"/>
              <w:numPr>
                <w:ilvl w:val="0"/>
                <w:numId w:val="32"/>
              </w:numPr>
              <w:ind w:left="389" w:hanging="389"/>
              <w:rPr>
                <w:sz w:val="22"/>
                <w:szCs w:val="22"/>
                <w:lang w:eastAsia="en-US"/>
              </w:rPr>
            </w:pPr>
            <w:r w:rsidRPr="004046CD">
              <w:rPr>
                <w:sz w:val="22"/>
                <w:szCs w:val="22"/>
                <w:lang w:eastAsia="en-US"/>
              </w:rPr>
              <w:t xml:space="preserve">Lokalnim proizvođačima nedostaju atraktivni prostori za prodaju proizvoda što uzrokuje i nedovoljno jaki vizualni i drugi identitet proizvoda  </w:t>
            </w:r>
          </w:p>
          <w:p w:rsidR="004046CD" w:rsidRPr="004046CD" w:rsidRDefault="004046CD" w:rsidP="00463205">
            <w:pPr>
              <w:pStyle w:val="Odlomakpopisa"/>
              <w:numPr>
                <w:ilvl w:val="0"/>
                <w:numId w:val="32"/>
              </w:numPr>
              <w:ind w:left="389" w:hanging="389"/>
              <w:rPr>
                <w:sz w:val="22"/>
                <w:szCs w:val="22"/>
                <w:lang w:eastAsia="en-US"/>
              </w:rPr>
            </w:pPr>
            <w:r w:rsidRPr="004046CD">
              <w:rPr>
                <w:sz w:val="22"/>
                <w:szCs w:val="22"/>
                <w:lang w:eastAsia="en-US"/>
              </w:rPr>
              <w:t xml:space="preserve">Područje obilježava kratko trajanje turističke sezone </w:t>
            </w:r>
          </w:p>
          <w:p w:rsidR="004046CD" w:rsidRPr="004046CD" w:rsidRDefault="004046CD" w:rsidP="00463205">
            <w:pPr>
              <w:pStyle w:val="Odlomakpopisa"/>
              <w:numPr>
                <w:ilvl w:val="0"/>
                <w:numId w:val="32"/>
              </w:numPr>
              <w:ind w:left="389" w:hanging="389"/>
              <w:rPr>
                <w:sz w:val="22"/>
                <w:szCs w:val="22"/>
                <w:lang w:eastAsia="en-US"/>
              </w:rPr>
            </w:pPr>
            <w:r w:rsidRPr="004046CD">
              <w:rPr>
                <w:sz w:val="22"/>
                <w:szCs w:val="22"/>
                <w:lang w:eastAsia="en-US"/>
              </w:rPr>
              <w:t xml:space="preserve">Smještajni kapaciteti za potrebe turizma su jako mali </w:t>
            </w:r>
          </w:p>
          <w:p w:rsidR="004046CD" w:rsidRPr="004046CD" w:rsidRDefault="004046CD" w:rsidP="00463205">
            <w:pPr>
              <w:pStyle w:val="Odlomakpopisa"/>
              <w:numPr>
                <w:ilvl w:val="0"/>
                <w:numId w:val="32"/>
              </w:numPr>
              <w:ind w:left="389" w:hanging="389"/>
              <w:rPr>
                <w:sz w:val="22"/>
                <w:szCs w:val="22"/>
                <w:lang w:eastAsia="en-US"/>
              </w:rPr>
            </w:pPr>
            <w:r w:rsidRPr="004046CD">
              <w:rPr>
                <w:sz w:val="22"/>
                <w:szCs w:val="22"/>
                <w:lang w:eastAsia="en-US"/>
              </w:rPr>
              <w:t xml:space="preserve">Lokalno gospodarstvo ne koristi u potpunosti sve resurse </w:t>
            </w:r>
          </w:p>
          <w:p w:rsidR="004046CD" w:rsidRPr="004046CD" w:rsidRDefault="004046CD" w:rsidP="00463205">
            <w:pPr>
              <w:pStyle w:val="Odlomakpopisa"/>
              <w:numPr>
                <w:ilvl w:val="0"/>
                <w:numId w:val="32"/>
              </w:numPr>
              <w:ind w:left="389" w:hanging="389"/>
              <w:rPr>
                <w:sz w:val="22"/>
                <w:szCs w:val="22"/>
              </w:rPr>
            </w:pPr>
            <w:r w:rsidRPr="004046CD">
              <w:rPr>
                <w:sz w:val="22"/>
                <w:szCs w:val="22"/>
                <w:lang w:eastAsia="en-US"/>
              </w:rPr>
              <w:lastRenderedPageBreak/>
              <w:t>Nezaposlenost izvan turističke sezone je jako visoka te je visok udio žena u nezaposlenom stanovništvu</w:t>
            </w:r>
          </w:p>
          <w:p w:rsidR="004046CD" w:rsidRPr="004046CD" w:rsidRDefault="004046CD" w:rsidP="005A7073">
            <w:pPr>
              <w:rPr>
                <w:sz w:val="22"/>
                <w:szCs w:val="22"/>
              </w:rPr>
            </w:pPr>
          </w:p>
          <w:p w:rsidR="004046CD" w:rsidRPr="004046CD" w:rsidRDefault="004046CD" w:rsidP="005A7073">
            <w:pPr>
              <w:shd w:val="clear" w:color="auto" w:fill="D9E2F3" w:themeFill="accent5" w:themeFillTint="33"/>
              <w:rPr>
                <w:b/>
                <w:sz w:val="22"/>
                <w:szCs w:val="22"/>
              </w:rPr>
            </w:pPr>
            <w:r w:rsidRPr="004046CD">
              <w:rPr>
                <w:b/>
                <w:sz w:val="22"/>
                <w:szCs w:val="22"/>
              </w:rPr>
              <w:t>Društvene značajke:</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Civilno društvo je slabo razvijeno kao i sustav volontiranja</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Udio visoko obrazovanog stanovništva na LAG području je manji u odnosu na županijski i državni prosjek</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Područje ima velik udio starog stanovništva i gustoću stanovništva ispod državnog prosjeka</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Na području LAG-a ne postoji sustav poticanja mladih koji bi spriječio odljev i pad nataliteta</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 xml:space="preserve">Potrebe gospodarstva i tržišta rada nisu usklađene sa obrazovnom strukturom  </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 xml:space="preserve">Lokalno stanovništvo je nedovoljno informirano o EU fondovima </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Nemotiviranost i nezainteresiranost lokalnog stanovništva i dijela članova LAG-a za aktivnosti koje provodi LAG</w:t>
            </w:r>
          </w:p>
          <w:p w:rsidR="004046CD" w:rsidRPr="004046CD" w:rsidRDefault="004046CD" w:rsidP="00463205">
            <w:pPr>
              <w:pStyle w:val="Odlomakpopisa"/>
              <w:numPr>
                <w:ilvl w:val="0"/>
                <w:numId w:val="35"/>
              </w:numPr>
              <w:ind w:left="247" w:hanging="247"/>
              <w:rPr>
                <w:sz w:val="22"/>
                <w:szCs w:val="22"/>
                <w:lang w:eastAsia="en-US"/>
              </w:rPr>
            </w:pPr>
            <w:r w:rsidRPr="004046CD">
              <w:rPr>
                <w:sz w:val="22"/>
                <w:szCs w:val="22"/>
                <w:lang w:eastAsia="en-US"/>
              </w:rPr>
              <w:t>LAG je jako ovisan o jednom izvoru financiranja što dovodi u opasnost njegovo funkcioniranje</w:t>
            </w:r>
          </w:p>
        </w:tc>
      </w:tr>
      <w:tr w:rsidR="004046CD" w:rsidRPr="004046CD" w:rsidTr="005A7073">
        <w:tc>
          <w:tcPr>
            <w:tcW w:w="4573" w:type="dxa"/>
            <w:shd w:val="clear" w:color="auto" w:fill="9CC2E5" w:themeFill="accent1" w:themeFillTint="99"/>
          </w:tcPr>
          <w:p w:rsidR="004046CD" w:rsidRPr="004046CD" w:rsidRDefault="004046CD" w:rsidP="005A7073">
            <w:pPr>
              <w:jc w:val="center"/>
              <w:rPr>
                <w:b/>
                <w:sz w:val="22"/>
                <w:szCs w:val="22"/>
              </w:rPr>
            </w:pPr>
            <w:r w:rsidRPr="004046CD">
              <w:rPr>
                <w:b/>
                <w:sz w:val="22"/>
                <w:szCs w:val="22"/>
              </w:rPr>
              <w:lastRenderedPageBreak/>
              <w:t>PRILIKE</w:t>
            </w:r>
          </w:p>
        </w:tc>
        <w:tc>
          <w:tcPr>
            <w:tcW w:w="4574" w:type="dxa"/>
            <w:shd w:val="clear" w:color="auto" w:fill="9CC2E5" w:themeFill="accent1" w:themeFillTint="99"/>
          </w:tcPr>
          <w:p w:rsidR="004046CD" w:rsidRPr="004046CD" w:rsidRDefault="004046CD" w:rsidP="005A7073">
            <w:pPr>
              <w:jc w:val="center"/>
              <w:rPr>
                <w:b/>
                <w:sz w:val="22"/>
                <w:szCs w:val="22"/>
              </w:rPr>
            </w:pPr>
            <w:r w:rsidRPr="004046CD">
              <w:rPr>
                <w:b/>
                <w:sz w:val="22"/>
                <w:szCs w:val="22"/>
              </w:rPr>
              <w:t>PRIJETNJE</w:t>
            </w:r>
          </w:p>
        </w:tc>
      </w:tr>
      <w:tr w:rsidR="004046CD" w:rsidRPr="004046CD" w:rsidTr="005A7073">
        <w:tc>
          <w:tcPr>
            <w:tcW w:w="4573" w:type="dxa"/>
          </w:tcPr>
          <w:p w:rsidR="004046CD" w:rsidRPr="004046CD" w:rsidRDefault="004046CD" w:rsidP="005A7073">
            <w:pPr>
              <w:shd w:val="clear" w:color="auto" w:fill="D9E2F3" w:themeFill="accent5" w:themeFillTint="33"/>
              <w:contextualSpacing/>
              <w:rPr>
                <w:b/>
                <w:sz w:val="22"/>
                <w:szCs w:val="22"/>
              </w:rPr>
            </w:pPr>
            <w:r w:rsidRPr="004046CD">
              <w:rPr>
                <w:b/>
                <w:sz w:val="22"/>
                <w:szCs w:val="22"/>
              </w:rPr>
              <w:t>Opće značajke:</w:t>
            </w:r>
          </w:p>
          <w:p w:rsidR="004046CD" w:rsidRPr="004046CD" w:rsidRDefault="004046CD" w:rsidP="005C3B73">
            <w:pPr>
              <w:numPr>
                <w:ilvl w:val="0"/>
                <w:numId w:val="19"/>
              </w:numPr>
              <w:ind w:left="284" w:hanging="284"/>
              <w:contextualSpacing/>
              <w:rPr>
                <w:sz w:val="22"/>
                <w:szCs w:val="22"/>
                <w:lang w:eastAsia="en-US"/>
              </w:rPr>
            </w:pPr>
            <w:r w:rsidRPr="004046CD">
              <w:rPr>
                <w:sz w:val="22"/>
                <w:szCs w:val="22"/>
                <w:lang w:eastAsia="en-US"/>
              </w:rPr>
              <w:t>Članstvo Republike Hrvatske u Europskoj uniji omogućava korištenje sredstava iz EU fondova</w:t>
            </w:r>
          </w:p>
          <w:p w:rsidR="004046CD" w:rsidRPr="004046CD" w:rsidRDefault="004046CD" w:rsidP="005C3B73">
            <w:pPr>
              <w:numPr>
                <w:ilvl w:val="0"/>
                <w:numId w:val="19"/>
              </w:numPr>
              <w:ind w:left="284" w:hanging="284"/>
              <w:contextualSpacing/>
              <w:rPr>
                <w:sz w:val="22"/>
                <w:szCs w:val="22"/>
              </w:rPr>
            </w:pPr>
            <w:r w:rsidRPr="004046CD">
              <w:rPr>
                <w:sz w:val="22"/>
                <w:szCs w:val="22"/>
                <w:lang w:eastAsia="en-US"/>
              </w:rPr>
              <w:t xml:space="preserve">Financiranje programa i projekata unutar CLLD Strategije na području LAG-a </w:t>
            </w:r>
          </w:p>
          <w:p w:rsidR="004046CD" w:rsidRPr="004046CD" w:rsidRDefault="004046CD" w:rsidP="005C3B73">
            <w:pPr>
              <w:numPr>
                <w:ilvl w:val="0"/>
                <w:numId w:val="19"/>
              </w:numPr>
              <w:ind w:left="284" w:hanging="284"/>
              <w:contextualSpacing/>
              <w:rPr>
                <w:sz w:val="22"/>
                <w:szCs w:val="22"/>
              </w:rPr>
            </w:pPr>
            <w:r w:rsidRPr="004046CD">
              <w:rPr>
                <w:sz w:val="22"/>
                <w:szCs w:val="22"/>
                <w:lang w:eastAsia="en-US"/>
              </w:rPr>
              <w:t>Mogućnosti korištenja obnovljivih izvora energije, blizina i raspoloživost elektroenergetskih izvora, magistralnog plinovoda i izvora pitke vode, geotermalne energije iz rudnika</w:t>
            </w:r>
          </w:p>
          <w:p w:rsidR="004046CD" w:rsidRPr="004046CD" w:rsidRDefault="004046CD" w:rsidP="005C3B73">
            <w:pPr>
              <w:numPr>
                <w:ilvl w:val="0"/>
                <w:numId w:val="19"/>
              </w:numPr>
              <w:ind w:left="284" w:hanging="284"/>
              <w:contextualSpacing/>
              <w:rPr>
                <w:sz w:val="22"/>
                <w:szCs w:val="22"/>
              </w:rPr>
            </w:pPr>
            <w:r w:rsidRPr="004046CD">
              <w:rPr>
                <w:sz w:val="22"/>
                <w:szCs w:val="22"/>
                <w:lang w:eastAsia="en-US"/>
              </w:rPr>
              <w:t xml:space="preserve">17,7% površine LAG-a uključeno u NATURU 2000 što je pogodno za razvoj projekata vezanih uz očuvanje biološke raznolikosti i zaštitu okoliša </w:t>
            </w:r>
          </w:p>
          <w:p w:rsidR="004046CD" w:rsidRPr="004046CD" w:rsidRDefault="004046CD" w:rsidP="005A7073">
            <w:pPr>
              <w:ind w:left="284"/>
              <w:contextualSpacing/>
              <w:rPr>
                <w:sz w:val="22"/>
                <w:szCs w:val="22"/>
                <w:lang w:eastAsia="en-US"/>
              </w:rPr>
            </w:pPr>
          </w:p>
          <w:p w:rsidR="004046CD" w:rsidRPr="004046CD" w:rsidRDefault="004046CD" w:rsidP="005A7073">
            <w:pPr>
              <w:shd w:val="clear" w:color="auto" w:fill="D9E2F3" w:themeFill="accent5" w:themeFillTint="33"/>
              <w:contextualSpacing/>
              <w:rPr>
                <w:b/>
                <w:sz w:val="22"/>
                <w:szCs w:val="22"/>
              </w:rPr>
            </w:pPr>
            <w:r w:rsidRPr="004046CD">
              <w:rPr>
                <w:b/>
                <w:sz w:val="22"/>
                <w:szCs w:val="22"/>
              </w:rPr>
              <w:t>Gospodarske značajke:</w:t>
            </w:r>
          </w:p>
          <w:p w:rsidR="004046CD" w:rsidRPr="004046CD" w:rsidRDefault="004046CD" w:rsidP="005C3B73">
            <w:pPr>
              <w:numPr>
                <w:ilvl w:val="0"/>
                <w:numId w:val="19"/>
              </w:numPr>
              <w:ind w:left="284" w:hanging="284"/>
              <w:contextualSpacing/>
              <w:rPr>
                <w:sz w:val="22"/>
                <w:szCs w:val="22"/>
                <w:lang w:eastAsia="en-US"/>
              </w:rPr>
            </w:pPr>
            <w:r w:rsidRPr="004046CD">
              <w:rPr>
                <w:sz w:val="22"/>
                <w:szCs w:val="22"/>
                <w:lang w:eastAsia="en-US"/>
              </w:rPr>
              <w:t xml:space="preserve">Mogućnosti za razvoj cjelogodišnjeg turizma i turističkog potencijala starogradskih jezgri i malih ruralnih naselja na cjelokupnom LAG području  </w:t>
            </w:r>
          </w:p>
          <w:p w:rsidR="004046CD" w:rsidRPr="004046CD" w:rsidRDefault="004046CD" w:rsidP="005C3B73">
            <w:pPr>
              <w:numPr>
                <w:ilvl w:val="0"/>
                <w:numId w:val="19"/>
              </w:numPr>
              <w:ind w:left="284" w:hanging="284"/>
              <w:contextualSpacing/>
              <w:rPr>
                <w:sz w:val="22"/>
                <w:szCs w:val="22"/>
                <w:lang w:eastAsia="en-US"/>
              </w:rPr>
            </w:pPr>
            <w:r w:rsidRPr="004046CD">
              <w:rPr>
                <w:sz w:val="22"/>
                <w:szCs w:val="22"/>
                <w:lang w:eastAsia="en-US"/>
              </w:rPr>
              <w:t xml:space="preserve">Postoji prilika stavljanja u funkciju neobrađenog poljoprivrednog zemljište na području LAG-a </w:t>
            </w:r>
          </w:p>
          <w:p w:rsidR="004046CD" w:rsidRPr="004046CD" w:rsidRDefault="004046CD" w:rsidP="005C3B73">
            <w:pPr>
              <w:numPr>
                <w:ilvl w:val="0"/>
                <w:numId w:val="19"/>
              </w:numPr>
              <w:ind w:left="284" w:hanging="284"/>
              <w:contextualSpacing/>
              <w:rPr>
                <w:sz w:val="22"/>
                <w:szCs w:val="22"/>
                <w:lang w:eastAsia="en-US"/>
              </w:rPr>
            </w:pPr>
            <w:r w:rsidRPr="004046CD">
              <w:rPr>
                <w:sz w:val="22"/>
                <w:szCs w:val="22"/>
                <w:lang w:eastAsia="en-US"/>
              </w:rPr>
              <w:t xml:space="preserve">Poticanje javno-privatnog partnerstva i  mogućnost raznih oblika udruživanja i umrežavanja </w:t>
            </w:r>
          </w:p>
          <w:p w:rsidR="004046CD" w:rsidRPr="004046CD" w:rsidRDefault="004046CD" w:rsidP="005C3B73">
            <w:pPr>
              <w:numPr>
                <w:ilvl w:val="0"/>
                <w:numId w:val="19"/>
              </w:numPr>
              <w:ind w:left="284" w:hanging="284"/>
              <w:contextualSpacing/>
              <w:rPr>
                <w:sz w:val="22"/>
                <w:szCs w:val="22"/>
                <w:lang w:eastAsia="en-US"/>
              </w:rPr>
            </w:pPr>
            <w:r w:rsidRPr="004046CD">
              <w:rPr>
                <w:sz w:val="22"/>
                <w:szCs w:val="22"/>
                <w:lang w:eastAsia="en-US"/>
              </w:rPr>
              <w:t xml:space="preserve">Ubrzano je izdavanje građevinskih dozvola, </w:t>
            </w:r>
            <w:r w:rsidRPr="004046CD">
              <w:rPr>
                <w:sz w:val="22"/>
                <w:szCs w:val="22"/>
                <w:lang w:eastAsia="en-US"/>
              </w:rPr>
              <w:lastRenderedPageBreak/>
              <w:t>stvoreni su e-upisnici i e-matice može ubrzati procese pokretanja tvrtki</w:t>
            </w:r>
          </w:p>
          <w:p w:rsidR="004046CD" w:rsidRPr="004046CD" w:rsidRDefault="004046CD" w:rsidP="005C3B73">
            <w:pPr>
              <w:numPr>
                <w:ilvl w:val="0"/>
                <w:numId w:val="19"/>
              </w:numPr>
              <w:ind w:left="284" w:hanging="284"/>
              <w:contextualSpacing/>
              <w:rPr>
                <w:sz w:val="22"/>
                <w:szCs w:val="22"/>
              </w:rPr>
            </w:pPr>
            <w:r w:rsidRPr="004046CD">
              <w:rPr>
                <w:sz w:val="22"/>
                <w:szCs w:val="22"/>
                <w:lang w:eastAsia="en-US"/>
              </w:rPr>
              <w:t xml:space="preserve">Mogućnost dodatnog razvoja OPG-a, obrtništva, malog i srednjeg poduzetništva kroz mjere poticanja iz programa/proračuna JLS-a na LAG području </w:t>
            </w:r>
          </w:p>
          <w:p w:rsidR="004046CD" w:rsidRPr="004046CD" w:rsidRDefault="004046CD" w:rsidP="005C3B73">
            <w:pPr>
              <w:numPr>
                <w:ilvl w:val="0"/>
                <w:numId w:val="19"/>
              </w:numPr>
              <w:ind w:left="284" w:hanging="284"/>
              <w:contextualSpacing/>
              <w:rPr>
                <w:sz w:val="22"/>
                <w:szCs w:val="22"/>
              </w:rPr>
            </w:pPr>
            <w:r w:rsidRPr="004046CD">
              <w:rPr>
                <w:sz w:val="22"/>
                <w:szCs w:val="22"/>
                <w:lang w:eastAsia="en-US"/>
              </w:rPr>
              <w:t>Mogućnost razvoja ekološke poljoprivrede zbog nezagađenog zemljišta i povoljne klime</w:t>
            </w:r>
          </w:p>
          <w:p w:rsidR="004046CD" w:rsidRPr="004046CD" w:rsidRDefault="004046CD" w:rsidP="005C3B73">
            <w:pPr>
              <w:numPr>
                <w:ilvl w:val="0"/>
                <w:numId w:val="19"/>
              </w:numPr>
              <w:ind w:left="284" w:hanging="284"/>
              <w:contextualSpacing/>
              <w:rPr>
                <w:sz w:val="22"/>
                <w:szCs w:val="22"/>
              </w:rPr>
            </w:pPr>
            <w:r w:rsidRPr="004046CD">
              <w:rPr>
                <w:sz w:val="22"/>
                <w:szCs w:val="22"/>
                <w:lang w:eastAsia="en-US"/>
              </w:rPr>
              <w:t xml:space="preserve">Valorizacija napuštene rudarsko-industrijske baštine za potrebe gospodarskog i turističkog rasta i razvoja LAG područja </w:t>
            </w:r>
          </w:p>
          <w:p w:rsidR="004046CD" w:rsidRPr="004046CD" w:rsidRDefault="004046CD" w:rsidP="005C3B73">
            <w:pPr>
              <w:numPr>
                <w:ilvl w:val="0"/>
                <w:numId w:val="19"/>
              </w:numPr>
              <w:ind w:left="284" w:hanging="284"/>
              <w:contextualSpacing/>
              <w:rPr>
                <w:sz w:val="22"/>
                <w:szCs w:val="22"/>
              </w:rPr>
            </w:pPr>
            <w:r w:rsidRPr="004046CD">
              <w:rPr>
                <w:sz w:val="22"/>
                <w:szCs w:val="22"/>
                <w:lang w:eastAsia="en-US"/>
              </w:rPr>
              <w:t>Raste potražnja za korištenjem ljekovitog i aromatičnog bilja na području EU</w:t>
            </w:r>
          </w:p>
          <w:p w:rsidR="004046CD" w:rsidRPr="004046CD" w:rsidRDefault="004046CD" w:rsidP="005A7073">
            <w:pPr>
              <w:contextualSpacing/>
              <w:rPr>
                <w:b/>
                <w:sz w:val="22"/>
                <w:szCs w:val="22"/>
              </w:rPr>
            </w:pPr>
          </w:p>
          <w:p w:rsidR="004046CD" w:rsidRPr="004046CD" w:rsidRDefault="004046CD" w:rsidP="005A7073">
            <w:pPr>
              <w:shd w:val="clear" w:color="auto" w:fill="D9E2F3" w:themeFill="accent5" w:themeFillTint="33"/>
              <w:contextualSpacing/>
              <w:rPr>
                <w:b/>
                <w:sz w:val="22"/>
                <w:szCs w:val="22"/>
              </w:rPr>
            </w:pPr>
            <w:r w:rsidRPr="004046CD">
              <w:rPr>
                <w:b/>
                <w:sz w:val="22"/>
                <w:szCs w:val="22"/>
              </w:rPr>
              <w:t xml:space="preserve">Društvene značajke: </w:t>
            </w:r>
          </w:p>
          <w:p w:rsidR="004046CD" w:rsidRPr="004046CD" w:rsidRDefault="004046CD" w:rsidP="00463205">
            <w:pPr>
              <w:numPr>
                <w:ilvl w:val="0"/>
                <w:numId w:val="37"/>
              </w:numPr>
              <w:ind w:left="284" w:hanging="284"/>
              <w:contextualSpacing/>
              <w:rPr>
                <w:sz w:val="22"/>
                <w:szCs w:val="22"/>
              </w:rPr>
            </w:pPr>
            <w:r w:rsidRPr="004046CD">
              <w:rPr>
                <w:sz w:val="22"/>
                <w:szCs w:val="22"/>
                <w:lang w:eastAsia="en-US"/>
              </w:rPr>
              <w:t xml:space="preserve">Moguća suradnja sa LAG-ovima u Hrvatskoj i inozemstvu u cilju zajedničkog djelovanja i suradnje za potrebe ruralnog razvoja </w:t>
            </w:r>
          </w:p>
          <w:p w:rsidR="004046CD" w:rsidRPr="004046CD" w:rsidRDefault="004046CD" w:rsidP="00463205">
            <w:pPr>
              <w:numPr>
                <w:ilvl w:val="0"/>
                <w:numId w:val="37"/>
              </w:numPr>
              <w:ind w:left="284" w:hanging="284"/>
              <w:contextualSpacing/>
              <w:rPr>
                <w:sz w:val="22"/>
                <w:szCs w:val="22"/>
                <w:lang w:eastAsia="en-US"/>
              </w:rPr>
            </w:pPr>
            <w:r w:rsidRPr="004046CD">
              <w:rPr>
                <w:sz w:val="22"/>
                <w:szCs w:val="22"/>
              </w:rPr>
              <w:t>Moguća suradnja  drugim organizacijama u inozemstvu na pripremi i provedbi projekata</w:t>
            </w:r>
          </w:p>
          <w:p w:rsidR="004046CD" w:rsidRPr="004046CD" w:rsidRDefault="004046CD" w:rsidP="005A7073">
            <w:pPr>
              <w:ind w:left="426"/>
              <w:contextualSpacing/>
              <w:rPr>
                <w:sz w:val="22"/>
                <w:szCs w:val="22"/>
                <w:lang w:eastAsia="en-US"/>
              </w:rPr>
            </w:pPr>
          </w:p>
        </w:tc>
        <w:tc>
          <w:tcPr>
            <w:tcW w:w="4574" w:type="dxa"/>
          </w:tcPr>
          <w:p w:rsidR="004046CD" w:rsidRPr="004046CD" w:rsidRDefault="004046CD" w:rsidP="005A7073">
            <w:pPr>
              <w:shd w:val="clear" w:color="auto" w:fill="D9E2F3" w:themeFill="accent5" w:themeFillTint="33"/>
              <w:rPr>
                <w:b/>
                <w:sz w:val="22"/>
                <w:szCs w:val="22"/>
              </w:rPr>
            </w:pPr>
            <w:r w:rsidRPr="004046CD">
              <w:rPr>
                <w:b/>
                <w:sz w:val="22"/>
                <w:szCs w:val="22"/>
              </w:rPr>
              <w:lastRenderedPageBreak/>
              <w:t>Opće značajke:</w:t>
            </w:r>
          </w:p>
          <w:p w:rsidR="004046CD" w:rsidRPr="004046CD" w:rsidRDefault="004046CD" w:rsidP="005C3B73">
            <w:pPr>
              <w:pStyle w:val="Odlomakpopisa"/>
              <w:numPr>
                <w:ilvl w:val="0"/>
                <w:numId w:val="20"/>
              </w:numPr>
              <w:ind w:left="247" w:hanging="247"/>
              <w:rPr>
                <w:sz w:val="22"/>
                <w:szCs w:val="22"/>
              </w:rPr>
            </w:pPr>
            <w:r w:rsidRPr="004046CD">
              <w:rPr>
                <w:sz w:val="22"/>
                <w:szCs w:val="22"/>
                <w:lang w:eastAsia="en-US"/>
              </w:rPr>
              <w:t>Čitavom svijetu prijete klimatske promjene koje nepovoljno utječu na život i zdravlje ljudi</w:t>
            </w:r>
          </w:p>
          <w:p w:rsidR="004046CD" w:rsidRPr="004046CD" w:rsidRDefault="004046CD" w:rsidP="005C3B73">
            <w:pPr>
              <w:pStyle w:val="Odlomakpopisa"/>
              <w:numPr>
                <w:ilvl w:val="0"/>
                <w:numId w:val="20"/>
              </w:numPr>
              <w:ind w:left="247" w:hanging="247"/>
              <w:rPr>
                <w:sz w:val="22"/>
                <w:szCs w:val="22"/>
              </w:rPr>
            </w:pPr>
            <w:r w:rsidRPr="004046CD">
              <w:rPr>
                <w:sz w:val="22"/>
                <w:szCs w:val="22"/>
              </w:rPr>
              <w:t>Elementarne nepogode (tuča, pijavica i sl.) koje uništavaju infrastrukturu i gospodarstvo</w:t>
            </w:r>
          </w:p>
          <w:p w:rsidR="004046CD" w:rsidRPr="004046CD" w:rsidRDefault="004046CD" w:rsidP="005C3B73">
            <w:pPr>
              <w:pStyle w:val="Odlomakpopisa"/>
              <w:numPr>
                <w:ilvl w:val="0"/>
                <w:numId w:val="20"/>
              </w:numPr>
              <w:ind w:left="247" w:hanging="247"/>
              <w:rPr>
                <w:sz w:val="22"/>
                <w:szCs w:val="22"/>
              </w:rPr>
            </w:pPr>
            <w:r w:rsidRPr="004046CD">
              <w:rPr>
                <w:sz w:val="22"/>
                <w:szCs w:val="22"/>
              </w:rPr>
              <w:t>Sporost države u rješavanju imovinsko-pravnih odnosa</w:t>
            </w:r>
          </w:p>
          <w:p w:rsidR="004046CD" w:rsidRPr="004046CD" w:rsidRDefault="004046CD" w:rsidP="005A7073">
            <w:pPr>
              <w:pStyle w:val="Odlomakpopisa"/>
              <w:ind w:left="247"/>
              <w:rPr>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shd w:val="clear" w:color="auto" w:fill="D9E2F3" w:themeFill="accent5" w:themeFillTint="33"/>
              <w:rPr>
                <w:b/>
                <w:sz w:val="22"/>
                <w:szCs w:val="22"/>
              </w:rPr>
            </w:pPr>
            <w:r w:rsidRPr="004046CD">
              <w:rPr>
                <w:b/>
                <w:sz w:val="22"/>
                <w:szCs w:val="22"/>
              </w:rPr>
              <w:t>Gospodarske značajke:</w:t>
            </w:r>
          </w:p>
          <w:p w:rsidR="004046CD" w:rsidRPr="004046CD" w:rsidRDefault="004046CD" w:rsidP="00463205">
            <w:pPr>
              <w:pStyle w:val="Odlomakpopisa"/>
              <w:numPr>
                <w:ilvl w:val="0"/>
                <w:numId w:val="36"/>
              </w:numPr>
              <w:ind w:left="247" w:hanging="247"/>
              <w:rPr>
                <w:sz w:val="22"/>
                <w:szCs w:val="22"/>
                <w:lang w:eastAsia="en-US"/>
              </w:rPr>
            </w:pPr>
            <w:r w:rsidRPr="004046CD">
              <w:rPr>
                <w:sz w:val="22"/>
                <w:szCs w:val="22"/>
                <w:lang w:eastAsia="en-US"/>
              </w:rPr>
              <w:t xml:space="preserve">Konkurencija u poljoprivrednoj proizvodnji jača svoje tehnološke kapacitete </w:t>
            </w:r>
          </w:p>
          <w:p w:rsidR="004046CD" w:rsidRPr="004046CD" w:rsidRDefault="004046CD" w:rsidP="00463205">
            <w:pPr>
              <w:pStyle w:val="Odlomakpopisa"/>
              <w:numPr>
                <w:ilvl w:val="0"/>
                <w:numId w:val="36"/>
              </w:numPr>
              <w:ind w:left="247" w:hanging="247"/>
              <w:rPr>
                <w:sz w:val="22"/>
                <w:szCs w:val="22"/>
                <w:lang w:eastAsia="en-US"/>
              </w:rPr>
            </w:pPr>
            <w:r w:rsidRPr="004046CD">
              <w:rPr>
                <w:sz w:val="22"/>
                <w:szCs w:val="22"/>
                <w:lang w:eastAsia="en-US"/>
              </w:rPr>
              <w:t>Industrijski proizvođači na području LAG-a mogu nepovoljno utjecati na okoliš</w:t>
            </w:r>
          </w:p>
          <w:p w:rsidR="004046CD" w:rsidRPr="004046CD" w:rsidRDefault="004046CD" w:rsidP="00463205">
            <w:pPr>
              <w:pStyle w:val="Odlomakpopisa"/>
              <w:numPr>
                <w:ilvl w:val="0"/>
                <w:numId w:val="36"/>
              </w:numPr>
              <w:ind w:left="247" w:hanging="247"/>
              <w:rPr>
                <w:sz w:val="22"/>
                <w:szCs w:val="22"/>
                <w:lang w:eastAsia="en-US"/>
              </w:rPr>
            </w:pPr>
            <w:r w:rsidRPr="004046CD">
              <w:rPr>
                <w:sz w:val="22"/>
                <w:szCs w:val="22"/>
                <w:lang w:eastAsia="en-US"/>
              </w:rPr>
              <w:t xml:space="preserve">Na područja je prisutna politička nestabilnost i nefunkcionalna državna/regionalna/lokalna tijela nadležna za provođenje mjera/programa poticanja i razvoja poljoprivrede, gospodarstva, turizma </w:t>
            </w:r>
          </w:p>
          <w:p w:rsidR="004046CD" w:rsidRPr="004046CD" w:rsidRDefault="004046CD" w:rsidP="00463205">
            <w:pPr>
              <w:pStyle w:val="Odlomakpopisa"/>
              <w:numPr>
                <w:ilvl w:val="0"/>
                <w:numId w:val="36"/>
              </w:numPr>
              <w:ind w:left="247" w:hanging="247"/>
              <w:rPr>
                <w:sz w:val="22"/>
                <w:szCs w:val="22"/>
                <w:lang w:eastAsia="en-US"/>
              </w:rPr>
            </w:pPr>
            <w:r w:rsidRPr="004046CD">
              <w:rPr>
                <w:sz w:val="22"/>
                <w:szCs w:val="22"/>
                <w:lang w:eastAsia="en-US"/>
              </w:rPr>
              <w:t xml:space="preserve">Porezna politika je nestabilna i nepredvidiva, a stopa PDV-a na poljoprivredne proizvode </w:t>
            </w:r>
            <w:r w:rsidRPr="004046CD">
              <w:rPr>
                <w:sz w:val="22"/>
                <w:szCs w:val="22"/>
                <w:lang w:eastAsia="en-US"/>
              </w:rPr>
              <w:lastRenderedPageBreak/>
              <w:t>može porasti</w:t>
            </w:r>
          </w:p>
          <w:p w:rsidR="004046CD" w:rsidRPr="004046CD" w:rsidRDefault="004046CD" w:rsidP="00463205">
            <w:pPr>
              <w:pStyle w:val="Odlomakpopisa"/>
              <w:numPr>
                <w:ilvl w:val="0"/>
                <w:numId w:val="36"/>
              </w:numPr>
              <w:ind w:left="247" w:hanging="247"/>
              <w:rPr>
                <w:sz w:val="22"/>
                <w:szCs w:val="22"/>
              </w:rPr>
            </w:pPr>
            <w:r w:rsidRPr="004046CD">
              <w:rPr>
                <w:sz w:val="22"/>
                <w:szCs w:val="22"/>
                <w:lang w:eastAsia="en-US"/>
              </w:rPr>
              <w:t xml:space="preserve">Zakonska regulativa za provedbu i realizaciju određenih poslovnih ulaganja je složena, izmjene zakona su česte, a zakonski propisi međusobno neusklađeni </w:t>
            </w:r>
          </w:p>
          <w:p w:rsidR="004046CD" w:rsidRPr="004046CD" w:rsidRDefault="004046CD" w:rsidP="005A7073">
            <w:pPr>
              <w:rPr>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rPr>
                <w:b/>
                <w:sz w:val="22"/>
                <w:szCs w:val="22"/>
              </w:rPr>
            </w:pPr>
          </w:p>
          <w:p w:rsidR="004046CD" w:rsidRPr="004046CD" w:rsidRDefault="004046CD" w:rsidP="005A7073">
            <w:pPr>
              <w:shd w:val="clear" w:color="auto" w:fill="D9E2F3" w:themeFill="accent5" w:themeFillTint="33"/>
              <w:rPr>
                <w:b/>
                <w:sz w:val="22"/>
                <w:szCs w:val="22"/>
              </w:rPr>
            </w:pPr>
            <w:r w:rsidRPr="004046CD">
              <w:rPr>
                <w:b/>
                <w:sz w:val="22"/>
                <w:szCs w:val="22"/>
              </w:rPr>
              <w:t>Društvene značajke:</w:t>
            </w:r>
          </w:p>
          <w:p w:rsidR="004046CD" w:rsidRPr="004046CD" w:rsidRDefault="004046CD" w:rsidP="00463205">
            <w:pPr>
              <w:pStyle w:val="Odlomakpopisa"/>
              <w:numPr>
                <w:ilvl w:val="0"/>
                <w:numId w:val="38"/>
              </w:numPr>
              <w:ind w:left="247" w:hanging="284"/>
              <w:rPr>
                <w:sz w:val="22"/>
                <w:szCs w:val="22"/>
                <w:lang w:eastAsia="en-US"/>
              </w:rPr>
            </w:pPr>
            <w:r w:rsidRPr="004046CD">
              <w:rPr>
                <w:sz w:val="22"/>
                <w:szCs w:val="22"/>
                <w:lang w:eastAsia="en-US"/>
              </w:rPr>
              <w:t>Druge, posebno razvijenije sredine, nude bolje prilike za mlade</w:t>
            </w:r>
            <w:r w:rsidRPr="004046CD">
              <w:rPr>
                <w:sz w:val="22"/>
                <w:szCs w:val="22"/>
              </w:rPr>
              <w:t xml:space="preserve"> koji zbog toga odlaze</w:t>
            </w:r>
          </w:p>
          <w:p w:rsidR="004046CD" w:rsidRPr="004046CD" w:rsidRDefault="004046CD" w:rsidP="00463205">
            <w:pPr>
              <w:pStyle w:val="Odlomakpopisa"/>
              <w:numPr>
                <w:ilvl w:val="0"/>
                <w:numId w:val="38"/>
              </w:numPr>
              <w:ind w:left="247" w:hanging="247"/>
              <w:rPr>
                <w:sz w:val="22"/>
                <w:szCs w:val="22"/>
              </w:rPr>
            </w:pPr>
            <w:r w:rsidRPr="004046CD">
              <w:rPr>
                <w:sz w:val="22"/>
                <w:szCs w:val="22"/>
                <w:lang w:eastAsia="en-US"/>
              </w:rPr>
              <w:t>Druga područja stvaraju kvalitetniju turističku ponudu uz sinergiju svih lokalnih dionika zbog čega turisti odlaze na druga područja</w:t>
            </w:r>
          </w:p>
          <w:p w:rsidR="004046CD" w:rsidRPr="004046CD" w:rsidRDefault="004046CD" w:rsidP="00463205">
            <w:pPr>
              <w:pStyle w:val="Odlomakpopisa"/>
              <w:numPr>
                <w:ilvl w:val="0"/>
                <w:numId w:val="38"/>
              </w:numPr>
              <w:ind w:left="247" w:hanging="247"/>
              <w:rPr>
                <w:sz w:val="22"/>
                <w:szCs w:val="22"/>
                <w:lang w:eastAsia="en-US"/>
              </w:rPr>
            </w:pPr>
            <w:r w:rsidRPr="004046CD">
              <w:rPr>
                <w:sz w:val="22"/>
                <w:szCs w:val="22"/>
              </w:rPr>
              <w:t>Drugi LAG-ovi u blizini brži i agilniji u sklapanju suradnji za ključne projekte transnacionalne i međuteritorialne suradnje</w:t>
            </w:r>
          </w:p>
          <w:p w:rsidR="004046CD" w:rsidRPr="004046CD" w:rsidRDefault="004046CD" w:rsidP="005A7073">
            <w:pPr>
              <w:pStyle w:val="Odlomakpopisa"/>
              <w:ind w:left="247"/>
              <w:rPr>
                <w:sz w:val="22"/>
                <w:szCs w:val="22"/>
              </w:rPr>
            </w:pPr>
          </w:p>
        </w:tc>
      </w:tr>
    </w:tbl>
    <w:p w:rsidR="00023630" w:rsidRDefault="00023630" w:rsidP="00023630">
      <w:pPr>
        <w:pStyle w:val="Bezproreda"/>
        <w:jc w:val="both"/>
        <w:rPr>
          <w:b/>
          <w:sz w:val="20"/>
        </w:rPr>
      </w:pPr>
    </w:p>
    <w:p w:rsidR="00F66489" w:rsidRDefault="00F66489" w:rsidP="00DB76EC">
      <w:r w:rsidRPr="00BC3C55">
        <w:t>Elementi koji su identificira</w:t>
      </w:r>
      <w:r w:rsidR="00A4126B">
        <w:t>ni u SWOT analizi pružaju širok uvid u</w:t>
      </w:r>
      <w:r w:rsidRPr="00BC3C55">
        <w:t xml:space="preserve"> probleme s kojima se LAG kontinuirano su</w:t>
      </w:r>
      <w:r w:rsidR="004628AF">
        <w:t>očava te su iskorišteni kao</w:t>
      </w:r>
      <w:r w:rsidRPr="00BC3C55">
        <w:t xml:space="preserve"> temelj za utvrđivanje </w:t>
      </w:r>
      <w:r w:rsidR="004046CD">
        <w:t>ko</w:t>
      </w:r>
      <w:r w:rsidR="00A4126B">
        <w:t>nkretnih problema</w:t>
      </w:r>
      <w:r w:rsidR="004046CD">
        <w:t xml:space="preserve"> i razvojn</w:t>
      </w:r>
      <w:r w:rsidR="00A4126B">
        <w:t>ih potreba</w:t>
      </w:r>
      <w:r w:rsidR="00293CA8">
        <w:t xml:space="preserve"> koje će adresirati ova LRS:</w:t>
      </w:r>
    </w:p>
    <w:p w:rsidR="00B04E5A" w:rsidRDefault="00B04E5A" w:rsidP="00DB76EC"/>
    <w:p w:rsidR="004046CD" w:rsidRPr="00B04E5A" w:rsidRDefault="00B04E5A" w:rsidP="00B04E5A">
      <w:pPr>
        <w:pStyle w:val="Opisslike"/>
        <w:jc w:val="center"/>
        <w:rPr>
          <w:b/>
          <w:i w:val="0"/>
        </w:rPr>
      </w:pPr>
      <w:bookmarkStart w:id="110" w:name="_Toc445655526"/>
      <w:r w:rsidRPr="00B04E5A">
        <w:rPr>
          <w:b/>
          <w:i w:val="0"/>
        </w:rPr>
        <w:t xml:space="preserve">Tablica </w:t>
      </w:r>
      <w:r w:rsidRPr="00B04E5A">
        <w:rPr>
          <w:b/>
          <w:i w:val="0"/>
        </w:rPr>
        <w:fldChar w:fldCharType="begin"/>
      </w:r>
      <w:r w:rsidRPr="00B04E5A">
        <w:rPr>
          <w:b/>
          <w:i w:val="0"/>
        </w:rPr>
        <w:instrText xml:space="preserve"> SEQ Tablica \* ARABIC </w:instrText>
      </w:r>
      <w:r w:rsidRPr="00B04E5A">
        <w:rPr>
          <w:b/>
          <w:i w:val="0"/>
        </w:rPr>
        <w:fldChar w:fldCharType="separate"/>
      </w:r>
      <w:r w:rsidR="00ED4225">
        <w:rPr>
          <w:b/>
          <w:i w:val="0"/>
          <w:noProof/>
        </w:rPr>
        <w:t>19</w:t>
      </w:r>
      <w:r w:rsidRPr="00B04E5A">
        <w:rPr>
          <w:b/>
          <w:i w:val="0"/>
        </w:rPr>
        <w:fldChar w:fldCharType="end"/>
      </w:r>
      <w:r w:rsidRPr="00B04E5A">
        <w:rPr>
          <w:b/>
          <w:i w:val="0"/>
        </w:rPr>
        <w:t xml:space="preserve"> - Prikaz problema i razvojnih potreba koji se rješavaju provedbom LRS</w:t>
      </w:r>
      <w:bookmarkEnd w:id="110"/>
    </w:p>
    <w:tbl>
      <w:tblPr>
        <w:tblStyle w:val="Reetkatablice"/>
        <w:tblW w:w="0" w:type="auto"/>
        <w:tblLook w:val="04A0" w:firstRow="1" w:lastRow="0" w:firstColumn="1" w:lastColumn="0" w:noHBand="0" w:noVBand="1"/>
      </w:tblPr>
      <w:tblGrid>
        <w:gridCol w:w="4573"/>
        <w:gridCol w:w="4574"/>
      </w:tblGrid>
      <w:tr w:rsidR="00CD6CCA" w:rsidRPr="00A4126B" w:rsidTr="00B22531">
        <w:tc>
          <w:tcPr>
            <w:tcW w:w="9147" w:type="dxa"/>
            <w:gridSpan w:val="2"/>
            <w:shd w:val="clear" w:color="auto" w:fill="BDD6EE" w:themeFill="accent1" w:themeFillTint="66"/>
          </w:tcPr>
          <w:p w:rsidR="00CD6CCA" w:rsidRPr="00A4126B" w:rsidRDefault="00CD6CCA" w:rsidP="004046CD">
            <w:pPr>
              <w:rPr>
                <w:b/>
                <w:sz w:val="22"/>
                <w:szCs w:val="22"/>
              </w:rPr>
            </w:pPr>
            <w:r w:rsidRPr="00A4126B">
              <w:rPr>
                <w:b/>
                <w:sz w:val="22"/>
                <w:szCs w:val="22"/>
              </w:rPr>
              <w:t>Gospodarstvo</w:t>
            </w:r>
          </w:p>
        </w:tc>
      </w:tr>
      <w:tr w:rsidR="00CD6CCA" w:rsidRPr="00A4126B" w:rsidTr="00B22531">
        <w:tc>
          <w:tcPr>
            <w:tcW w:w="4573" w:type="dxa"/>
            <w:shd w:val="clear" w:color="auto" w:fill="BDD6EE" w:themeFill="accent1" w:themeFillTint="66"/>
          </w:tcPr>
          <w:p w:rsidR="00CD6CCA" w:rsidRPr="00A4126B" w:rsidRDefault="00CD6CCA" w:rsidP="00CD6CCA">
            <w:pPr>
              <w:jc w:val="center"/>
              <w:rPr>
                <w:b/>
                <w:sz w:val="22"/>
                <w:szCs w:val="22"/>
              </w:rPr>
            </w:pPr>
            <w:r w:rsidRPr="00A4126B">
              <w:rPr>
                <w:b/>
                <w:sz w:val="22"/>
                <w:szCs w:val="22"/>
              </w:rPr>
              <w:t>PROBLEMI</w:t>
            </w:r>
          </w:p>
        </w:tc>
        <w:tc>
          <w:tcPr>
            <w:tcW w:w="4574" w:type="dxa"/>
            <w:shd w:val="clear" w:color="auto" w:fill="BDD6EE" w:themeFill="accent1" w:themeFillTint="66"/>
          </w:tcPr>
          <w:p w:rsidR="00CD6CCA" w:rsidRPr="00A4126B" w:rsidRDefault="00CD6CCA" w:rsidP="00CD6CCA">
            <w:pPr>
              <w:jc w:val="center"/>
              <w:rPr>
                <w:b/>
                <w:sz w:val="22"/>
                <w:szCs w:val="22"/>
              </w:rPr>
            </w:pPr>
            <w:r w:rsidRPr="00A4126B">
              <w:rPr>
                <w:b/>
                <w:sz w:val="22"/>
                <w:szCs w:val="22"/>
              </w:rPr>
              <w:t>RAZVOJNE POTREBE</w:t>
            </w:r>
          </w:p>
        </w:tc>
      </w:tr>
      <w:tr w:rsidR="00CD6CCA" w:rsidRPr="00A4126B" w:rsidTr="00CD6CCA">
        <w:tc>
          <w:tcPr>
            <w:tcW w:w="4573" w:type="dxa"/>
          </w:tcPr>
          <w:p w:rsidR="00CD6CCA" w:rsidRPr="00A4126B" w:rsidRDefault="00CD6CCA" w:rsidP="00463205">
            <w:pPr>
              <w:pStyle w:val="Odlomakpopisa"/>
              <w:numPr>
                <w:ilvl w:val="0"/>
                <w:numId w:val="40"/>
              </w:numPr>
              <w:ind w:left="284" w:hanging="284"/>
              <w:rPr>
                <w:sz w:val="22"/>
                <w:szCs w:val="22"/>
              </w:rPr>
            </w:pPr>
            <w:r w:rsidRPr="00A4126B">
              <w:rPr>
                <w:sz w:val="22"/>
                <w:szCs w:val="22"/>
              </w:rPr>
              <w:t>MSP u segmentu poljoprivrede nerazvijeni</w:t>
            </w:r>
          </w:p>
          <w:p w:rsidR="00CD6CCA" w:rsidRPr="00A4126B" w:rsidRDefault="00CD6CCA" w:rsidP="00463205">
            <w:pPr>
              <w:pStyle w:val="Odlomakpopisa"/>
              <w:numPr>
                <w:ilvl w:val="0"/>
                <w:numId w:val="40"/>
              </w:numPr>
              <w:ind w:left="284" w:hanging="284"/>
              <w:rPr>
                <w:sz w:val="22"/>
                <w:szCs w:val="22"/>
              </w:rPr>
            </w:pPr>
            <w:r w:rsidRPr="00A4126B">
              <w:rPr>
                <w:sz w:val="22"/>
                <w:szCs w:val="22"/>
              </w:rPr>
              <w:t>Ne koriste alate za zaštitu okoliša</w:t>
            </w:r>
          </w:p>
          <w:p w:rsidR="00CD6CCA" w:rsidRPr="00A4126B" w:rsidRDefault="00CD6CCA" w:rsidP="00463205">
            <w:pPr>
              <w:pStyle w:val="Odlomakpopisa"/>
              <w:numPr>
                <w:ilvl w:val="0"/>
                <w:numId w:val="40"/>
              </w:numPr>
              <w:ind w:left="284" w:hanging="284"/>
              <w:rPr>
                <w:sz w:val="22"/>
                <w:szCs w:val="22"/>
              </w:rPr>
            </w:pPr>
            <w:r w:rsidRPr="00A4126B">
              <w:rPr>
                <w:sz w:val="22"/>
                <w:szCs w:val="22"/>
              </w:rPr>
              <w:t>Ne posjeduju sredstva za početna ulaganja i razvoj proizvodnje/prerade</w:t>
            </w:r>
          </w:p>
          <w:p w:rsidR="00CD6CCA" w:rsidRPr="00A4126B" w:rsidRDefault="00CD6CCA" w:rsidP="00463205">
            <w:pPr>
              <w:pStyle w:val="Odlomakpopisa"/>
              <w:numPr>
                <w:ilvl w:val="0"/>
                <w:numId w:val="40"/>
              </w:numPr>
              <w:ind w:left="284" w:hanging="284"/>
              <w:rPr>
                <w:sz w:val="22"/>
                <w:szCs w:val="22"/>
              </w:rPr>
            </w:pPr>
            <w:r w:rsidRPr="00A4126B">
              <w:rPr>
                <w:sz w:val="22"/>
                <w:szCs w:val="22"/>
              </w:rPr>
              <w:t>Posjeduju staru tehnologiju</w:t>
            </w:r>
          </w:p>
          <w:p w:rsidR="00CD6CCA" w:rsidRPr="00A4126B" w:rsidRDefault="00CD6CCA" w:rsidP="00463205">
            <w:pPr>
              <w:pStyle w:val="Odlomakpopisa"/>
              <w:numPr>
                <w:ilvl w:val="0"/>
                <w:numId w:val="40"/>
              </w:numPr>
              <w:ind w:left="284" w:hanging="284"/>
              <w:rPr>
                <w:sz w:val="22"/>
                <w:szCs w:val="22"/>
              </w:rPr>
            </w:pPr>
            <w:r w:rsidRPr="00A4126B">
              <w:rPr>
                <w:sz w:val="22"/>
                <w:szCs w:val="22"/>
              </w:rPr>
              <w:t>Nedovoljna uključenost mladih u poljoprivredu u kojoj prevladavaju stariji</w:t>
            </w:r>
          </w:p>
          <w:p w:rsidR="00CD6CCA" w:rsidRPr="00A4126B" w:rsidRDefault="00CD6CCA" w:rsidP="00463205">
            <w:pPr>
              <w:pStyle w:val="Odlomakpopisa"/>
              <w:numPr>
                <w:ilvl w:val="0"/>
                <w:numId w:val="40"/>
              </w:numPr>
              <w:ind w:left="284" w:hanging="284"/>
              <w:rPr>
                <w:sz w:val="22"/>
                <w:szCs w:val="22"/>
              </w:rPr>
            </w:pPr>
            <w:r w:rsidRPr="00A4126B">
              <w:rPr>
                <w:sz w:val="22"/>
                <w:szCs w:val="22"/>
              </w:rPr>
              <w:t>Mali poljoprivrednici nemaju kapacitet za rast i razvoj</w:t>
            </w:r>
          </w:p>
          <w:p w:rsidR="00CD6CCA" w:rsidRPr="00A4126B" w:rsidRDefault="00CD6CCA" w:rsidP="00463205">
            <w:pPr>
              <w:pStyle w:val="Odlomakpopisa"/>
              <w:numPr>
                <w:ilvl w:val="0"/>
                <w:numId w:val="40"/>
              </w:numPr>
              <w:ind w:left="284" w:hanging="284"/>
              <w:rPr>
                <w:sz w:val="22"/>
                <w:szCs w:val="22"/>
              </w:rPr>
            </w:pPr>
            <w:r w:rsidRPr="00A4126B">
              <w:rPr>
                <w:sz w:val="22"/>
                <w:szCs w:val="22"/>
              </w:rPr>
              <w:t>Nedovoljna razvijenost nepoljoprivrednih djelatnosti i slaba sinergija u turizmu</w:t>
            </w:r>
          </w:p>
          <w:p w:rsidR="00CD6CCA" w:rsidRPr="00A4126B" w:rsidRDefault="00CD6CCA" w:rsidP="00463205">
            <w:pPr>
              <w:pStyle w:val="Odlomakpopisa"/>
              <w:numPr>
                <w:ilvl w:val="0"/>
                <w:numId w:val="40"/>
              </w:numPr>
              <w:ind w:left="284" w:hanging="284"/>
              <w:rPr>
                <w:sz w:val="22"/>
                <w:szCs w:val="22"/>
              </w:rPr>
            </w:pPr>
            <w:r w:rsidRPr="00A4126B">
              <w:rPr>
                <w:sz w:val="22"/>
                <w:szCs w:val="22"/>
              </w:rPr>
              <w:t>Oslanjanje na proizvod „sunce i more“</w:t>
            </w:r>
          </w:p>
          <w:p w:rsidR="00CD6CCA" w:rsidRPr="00A4126B" w:rsidRDefault="00CD6CCA" w:rsidP="00463205">
            <w:pPr>
              <w:pStyle w:val="Odlomakpopisa"/>
              <w:numPr>
                <w:ilvl w:val="0"/>
                <w:numId w:val="40"/>
              </w:numPr>
              <w:ind w:left="284" w:hanging="284"/>
              <w:rPr>
                <w:sz w:val="22"/>
                <w:szCs w:val="22"/>
              </w:rPr>
            </w:pPr>
            <w:r w:rsidRPr="00A4126B">
              <w:rPr>
                <w:sz w:val="22"/>
                <w:szCs w:val="22"/>
              </w:rPr>
              <w:t>Nedostatni smještajni kapaciteti u ruralnome turizmu</w:t>
            </w:r>
          </w:p>
          <w:p w:rsidR="00CD6CCA" w:rsidRPr="00A4126B" w:rsidRDefault="00CD6CCA" w:rsidP="00463205">
            <w:pPr>
              <w:pStyle w:val="Odlomakpopisa"/>
              <w:numPr>
                <w:ilvl w:val="0"/>
                <w:numId w:val="40"/>
              </w:numPr>
              <w:ind w:left="284" w:hanging="284"/>
              <w:rPr>
                <w:sz w:val="22"/>
                <w:szCs w:val="22"/>
              </w:rPr>
            </w:pPr>
            <w:r w:rsidRPr="00A4126B">
              <w:rPr>
                <w:sz w:val="22"/>
                <w:szCs w:val="22"/>
              </w:rPr>
              <w:t>Nedovoljna iskorištenost tradicijskih proizvoda</w:t>
            </w:r>
          </w:p>
          <w:p w:rsidR="00CD6CCA" w:rsidRPr="00A4126B" w:rsidRDefault="00CD6CCA" w:rsidP="00463205">
            <w:pPr>
              <w:pStyle w:val="Odlomakpopisa"/>
              <w:numPr>
                <w:ilvl w:val="0"/>
                <w:numId w:val="40"/>
              </w:numPr>
              <w:ind w:left="284" w:hanging="284"/>
              <w:rPr>
                <w:sz w:val="22"/>
                <w:szCs w:val="22"/>
              </w:rPr>
            </w:pPr>
            <w:r w:rsidRPr="00A4126B">
              <w:rPr>
                <w:sz w:val="22"/>
                <w:szCs w:val="22"/>
              </w:rPr>
              <w:t>Skraćeno trajanje turističke sezone i smanjen broj radnih mjesta</w:t>
            </w:r>
          </w:p>
        </w:tc>
        <w:tc>
          <w:tcPr>
            <w:tcW w:w="4574" w:type="dxa"/>
          </w:tcPr>
          <w:p w:rsidR="00CD6CCA" w:rsidRPr="00A4126B" w:rsidRDefault="00CD6CCA" w:rsidP="00463205">
            <w:pPr>
              <w:pStyle w:val="Odlomakpopisa"/>
              <w:numPr>
                <w:ilvl w:val="0"/>
                <w:numId w:val="39"/>
              </w:numPr>
              <w:ind w:left="247" w:hanging="247"/>
              <w:rPr>
                <w:sz w:val="22"/>
                <w:szCs w:val="22"/>
              </w:rPr>
            </w:pPr>
            <w:r w:rsidRPr="00A4126B">
              <w:rPr>
                <w:sz w:val="22"/>
                <w:szCs w:val="22"/>
              </w:rPr>
              <w:t xml:space="preserve">Podržati razvoj malih i srednjih poduzeća u segmentu poljoprivrede kroz posebno kreirane mjere koje će omogućiti razvoj proizvodnje i prerade </w:t>
            </w:r>
          </w:p>
          <w:p w:rsidR="00CF1265" w:rsidRPr="00A4126B" w:rsidRDefault="00CF1265" w:rsidP="00463205">
            <w:pPr>
              <w:pStyle w:val="Odlomakpopisa"/>
              <w:numPr>
                <w:ilvl w:val="0"/>
                <w:numId w:val="39"/>
              </w:numPr>
              <w:ind w:left="247" w:hanging="247"/>
              <w:rPr>
                <w:sz w:val="22"/>
                <w:szCs w:val="22"/>
              </w:rPr>
            </w:pPr>
            <w:r w:rsidRPr="00A4126B">
              <w:rPr>
                <w:sz w:val="22"/>
                <w:szCs w:val="22"/>
              </w:rPr>
              <w:t>Osigurati mjere za zaštitu okoliša u proizvodnji i preradi</w:t>
            </w:r>
          </w:p>
          <w:p w:rsidR="00CD6CCA" w:rsidRPr="00A4126B" w:rsidRDefault="00CD6CCA" w:rsidP="00463205">
            <w:pPr>
              <w:pStyle w:val="Odlomakpopisa"/>
              <w:numPr>
                <w:ilvl w:val="0"/>
                <w:numId w:val="39"/>
              </w:numPr>
              <w:ind w:left="247" w:hanging="247"/>
              <w:rPr>
                <w:sz w:val="22"/>
                <w:szCs w:val="22"/>
              </w:rPr>
            </w:pPr>
            <w:r w:rsidRPr="00A4126B">
              <w:rPr>
                <w:sz w:val="22"/>
                <w:szCs w:val="22"/>
              </w:rPr>
              <w:t xml:space="preserve">Povećati broj mladih osoba koje se uključuju u poljoprivredu </w:t>
            </w:r>
          </w:p>
          <w:p w:rsidR="00CD6CCA" w:rsidRPr="00A4126B" w:rsidRDefault="00CD6CCA" w:rsidP="00463205">
            <w:pPr>
              <w:pStyle w:val="Odlomakpopisa"/>
              <w:numPr>
                <w:ilvl w:val="0"/>
                <w:numId w:val="39"/>
              </w:numPr>
              <w:ind w:left="247" w:hanging="247"/>
              <w:rPr>
                <w:sz w:val="22"/>
                <w:szCs w:val="22"/>
              </w:rPr>
            </w:pPr>
            <w:r w:rsidRPr="00A4126B">
              <w:rPr>
                <w:sz w:val="22"/>
                <w:szCs w:val="22"/>
              </w:rPr>
              <w:t>Ojačati male poljoprivrednike i omogućiti početak poljoprivredne djelatnosti za pojedina poduzeća</w:t>
            </w:r>
          </w:p>
          <w:p w:rsidR="00CD6CCA" w:rsidRPr="00A4126B" w:rsidRDefault="00CD6CCA" w:rsidP="00463205">
            <w:pPr>
              <w:pStyle w:val="Odlomakpopisa"/>
              <w:numPr>
                <w:ilvl w:val="0"/>
                <w:numId w:val="39"/>
              </w:numPr>
              <w:ind w:left="247" w:hanging="247"/>
              <w:rPr>
                <w:sz w:val="22"/>
                <w:szCs w:val="22"/>
              </w:rPr>
            </w:pPr>
            <w:r w:rsidRPr="00A4126B">
              <w:rPr>
                <w:sz w:val="22"/>
                <w:szCs w:val="22"/>
              </w:rPr>
              <w:t>Omogućiti nastanak i razvoj nepoljoprivrednih djelatnosti i njihovo uključivanje u turističku ponudu područja</w:t>
            </w:r>
          </w:p>
          <w:p w:rsidR="00CD6CCA" w:rsidRPr="00A4126B" w:rsidRDefault="00CD6CCA" w:rsidP="00463205">
            <w:pPr>
              <w:pStyle w:val="Odlomakpopisa"/>
              <w:numPr>
                <w:ilvl w:val="0"/>
                <w:numId w:val="39"/>
              </w:numPr>
              <w:ind w:left="247" w:hanging="247"/>
              <w:rPr>
                <w:sz w:val="22"/>
                <w:szCs w:val="22"/>
              </w:rPr>
            </w:pPr>
            <w:r w:rsidRPr="00A4126B">
              <w:rPr>
                <w:sz w:val="22"/>
                <w:szCs w:val="22"/>
              </w:rPr>
              <w:t>Povećati turističku vidljivost i prepoznatljivost područja kroz ulaganja u prepoznatljive lokalne nepoljoprivredne proizvode</w:t>
            </w:r>
          </w:p>
          <w:p w:rsidR="00CD6CCA" w:rsidRPr="00A4126B" w:rsidRDefault="00CD6CCA" w:rsidP="00463205">
            <w:pPr>
              <w:pStyle w:val="Odlomakpopisa"/>
              <w:numPr>
                <w:ilvl w:val="0"/>
                <w:numId w:val="39"/>
              </w:numPr>
              <w:ind w:left="247" w:hanging="247"/>
              <w:rPr>
                <w:sz w:val="22"/>
                <w:szCs w:val="22"/>
              </w:rPr>
            </w:pPr>
            <w:r w:rsidRPr="00A4126B">
              <w:rPr>
                <w:sz w:val="22"/>
                <w:szCs w:val="22"/>
              </w:rPr>
              <w:t>Stvoriti pozitivan utjecaj na produženje turističke sezone i povećanje broja zaposlenih provedbom LRS</w:t>
            </w:r>
          </w:p>
        </w:tc>
      </w:tr>
      <w:tr w:rsidR="00CF1265" w:rsidRPr="00A4126B" w:rsidTr="00B22531">
        <w:tc>
          <w:tcPr>
            <w:tcW w:w="9147" w:type="dxa"/>
            <w:gridSpan w:val="2"/>
            <w:shd w:val="clear" w:color="auto" w:fill="BDD6EE" w:themeFill="accent1" w:themeFillTint="66"/>
          </w:tcPr>
          <w:p w:rsidR="00CF1265" w:rsidRPr="00A4126B" w:rsidRDefault="00CF1265" w:rsidP="004046CD">
            <w:pPr>
              <w:rPr>
                <w:b/>
                <w:sz w:val="22"/>
                <w:szCs w:val="22"/>
              </w:rPr>
            </w:pPr>
            <w:r w:rsidRPr="00A4126B">
              <w:rPr>
                <w:b/>
                <w:sz w:val="22"/>
                <w:szCs w:val="22"/>
              </w:rPr>
              <w:lastRenderedPageBreak/>
              <w:t>Opće značajke područja</w:t>
            </w:r>
          </w:p>
        </w:tc>
      </w:tr>
      <w:tr w:rsidR="00CD6CCA" w:rsidRPr="00A4126B" w:rsidTr="00B22531">
        <w:tc>
          <w:tcPr>
            <w:tcW w:w="4573" w:type="dxa"/>
            <w:shd w:val="clear" w:color="auto" w:fill="BDD6EE" w:themeFill="accent1" w:themeFillTint="66"/>
          </w:tcPr>
          <w:p w:rsidR="00CD6CCA" w:rsidRPr="00A4126B" w:rsidRDefault="00CD6CCA" w:rsidP="00CF1265">
            <w:pPr>
              <w:jc w:val="center"/>
              <w:rPr>
                <w:b/>
                <w:sz w:val="22"/>
                <w:szCs w:val="22"/>
              </w:rPr>
            </w:pPr>
            <w:r w:rsidRPr="00A4126B">
              <w:rPr>
                <w:b/>
                <w:sz w:val="22"/>
                <w:szCs w:val="22"/>
              </w:rPr>
              <w:t>PROBLEMI</w:t>
            </w:r>
          </w:p>
        </w:tc>
        <w:tc>
          <w:tcPr>
            <w:tcW w:w="4574" w:type="dxa"/>
            <w:shd w:val="clear" w:color="auto" w:fill="BDD6EE" w:themeFill="accent1" w:themeFillTint="66"/>
          </w:tcPr>
          <w:p w:rsidR="00CD6CCA" w:rsidRPr="00A4126B" w:rsidRDefault="00CD6CCA" w:rsidP="00CF1265">
            <w:pPr>
              <w:jc w:val="center"/>
              <w:rPr>
                <w:b/>
                <w:sz w:val="22"/>
                <w:szCs w:val="22"/>
              </w:rPr>
            </w:pPr>
            <w:r w:rsidRPr="00A4126B">
              <w:rPr>
                <w:b/>
                <w:sz w:val="22"/>
                <w:szCs w:val="22"/>
              </w:rPr>
              <w:t>RAZVOJNE POTREBE</w:t>
            </w:r>
          </w:p>
        </w:tc>
      </w:tr>
      <w:tr w:rsidR="00CD6CCA" w:rsidRPr="00A4126B" w:rsidTr="00CD6CCA">
        <w:tc>
          <w:tcPr>
            <w:tcW w:w="4573" w:type="dxa"/>
          </w:tcPr>
          <w:p w:rsidR="00CD6CCA" w:rsidRPr="00A4126B" w:rsidRDefault="00B83C69" w:rsidP="00463205">
            <w:pPr>
              <w:pStyle w:val="Odlomakpopisa"/>
              <w:numPr>
                <w:ilvl w:val="0"/>
                <w:numId w:val="41"/>
              </w:numPr>
              <w:ind w:left="284" w:hanging="284"/>
              <w:rPr>
                <w:sz w:val="22"/>
                <w:szCs w:val="22"/>
              </w:rPr>
            </w:pPr>
            <w:r w:rsidRPr="00A4126B">
              <w:rPr>
                <w:sz w:val="22"/>
                <w:szCs w:val="22"/>
              </w:rPr>
              <w:t xml:space="preserve">Nedovoljni i nejednako razvijena društvena infrastruktura </w:t>
            </w:r>
          </w:p>
          <w:p w:rsidR="00B83C69" w:rsidRPr="00A4126B" w:rsidRDefault="00B83C69" w:rsidP="00463205">
            <w:pPr>
              <w:pStyle w:val="Odlomakpopisa"/>
              <w:numPr>
                <w:ilvl w:val="0"/>
                <w:numId w:val="41"/>
              </w:numPr>
              <w:ind w:left="284" w:hanging="284"/>
              <w:rPr>
                <w:sz w:val="22"/>
                <w:szCs w:val="22"/>
              </w:rPr>
            </w:pPr>
            <w:r w:rsidRPr="00A4126B">
              <w:rPr>
                <w:sz w:val="22"/>
                <w:szCs w:val="22"/>
              </w:rPr>
              <w:t>Smanjena kvaliteta života lokalnog stanovništva</w:t>
            </w:r>
          </w:p>
        </w:tc>
        <w:tc>
          <w:tcPr>
            <w:tcW w:w="4574" w:type="dxa"/>
          </w:tcPr>
          <w:p w:rsidR="00CD6CCA" w:rsidRPr="00A4126B" w:rsidRDefault="00B83C69" w:rsidP="00463205">
            <w:pPr>
              <w:pStyle w:val="Odlomakpopisa"/>
              <w:numPr>
                <w:ilvl w:val="0"/>
                <w:numId w:val="41"/>
              </w:numPr>
              <w:ind w:left="247" w:hanging="247"/>
              <w:rPr>
                <w:sz w:val="22"/>
                <w:szCs w:val="22"/>
              </w:rPr>
            </w:pPr>
            <w:r w:rsidRPr="00A4126B">
              <w:rPr>
                <w:sz w:val="22"/>
                <w:szCs w:val="22"/>
              </w:rPr>
              <w:t>Povećati kvalitetu života lokalnog stanovništva kroz razvoj društvene infrastrukture</w:t>
            </w:r>
          </w:p>
        </w:tc>
      </w:tr>
      <w:tr w:rsidR="0094094D" w:rsidRPr="00A4126B" w:rsidTr="00B22531">
        <w:tc>
          <w:tcPr>
            <w:tcW w:w="9147" w:type="dxa"/>
            <w:gridSpan w:val="2"/>
            <w:shd w:val="clear" w:color="auto" w:fill="BDD6EE" w:themeFill="accent1" w:themeFillTint="66"/>
          </w:tcPr>
          <w:p w:rsidR="0094094D" w:rsidRPr="00A4126B" w:rsidRDefault="0094094D" w:rsidP="004046CD">
            <w:pPr>
              <w:rPr>
                <w:b/>
                <w:sz w:val="22"/>
                <w:szCs w:val="22"/>
              </w:rPr>
            </w:pPr>
            <w:r w:rsidRPr="00A4126B">
              <w:rPr>
                <w:b/>
                <w:sz w:val="22"/>
                <w:szCs w:val="22"/>
              </w:rPr>
              <w:t>Društvene značajke</w:t>
            </w:r>
          </w:p>
        </w:tc>
      </w:tr>
      <w:tr w:rsidR="00CD6CCA" w:rsidRPr="00A4126B" w:rsidTr="00B22531">
        <w:tc>
          <w:tcPr>
            <w:tcW w:w="4573" w:type="dxa"/>
            <w:shd w:val="clear" w:color="auto" w:fill="BDD6EE" w:themeFill="accent1" w:themeFillTint="66"/>
          </w:tcPr>
          <w:p w:rsidR="00CD6CCA" w:rsidRPr="00A4126B" w:rsidRDefault="00CD6CCA" w:rsidP="00FA703B">
            <w:pPr>
              <w:jc w:val="center"/>
              <w:rPr>
                <w:b/>
                <w:sz w:val="22"/>
                <w:szCs w:val="22"/>
              </w:rPr>
            </w:pPr>
            <w:r w:rsidRPr="00A4126B">
              <w:rPr>
                <w:b/>
                <w:sz w:val="22"/>
                <w:szCs w:val="22"/>
              </w:rPr>
              <w:t>PROBLEMI</w:t>
            </w:r>
          </w:p>
        </w:tc>
        <w:tc>
          <w:tcPr>
            <w:tcW w:w="4574" w:type="dxa"/>
            <w:shd w:val="clear" w:color="auto" w:fill="BDD6EE" w:themeFill="accent1" w:themeFillTint="66"/>
          </w:tcPr>
          <w:p w:rsidR="00CD6CCA" w:rsidRPr="00A4126B" w:rsidRDefault="00CD6CCA" w:rsidP="00FA703B">
            <w:pPr>
              <w:jc w:val="center"/>
              <w:rPr>
                <w:b/>
                <w:sz w:val="22"/>
                <w:szCs w:val="22"/>
              </w:rPr>
            </w:pPr>
            <w:r w:rsidRPr="00A4126B">
              <w:rPr>
                <w:b/>
                <w:sz w:val="22"/>
                <w:szCs w:val="22"/>
              </w:rPr>
              <w:t>RAZVOJNE POTREBE</w:t>
            </w:r>
          </w:p>
        </w:tc>
      </w:tr>
      <w:tr w:rsidR="00CD6CCA" w:rsidRPr="00A4126B" w:rsidTr="00CD6CCA">
        <w:tc>
          <w:tcPr>
            <w:tcW w:w="4573" w:type="dxa"/>
          </w:tcPr>
          <w:p w:rsidR="00FA703B" w:rsidRPr="00A4126B" w:rsidRDefault="00FA703B" w:rsidP="00463205">
            <w:pPr>
              <w:pStyle w:val="Odlomakpopisa"/>
              <w:numPr>
                <w:ilvl w:val="0"/>
                <w:numId w:val="42"/>
              </w:numPr>
              <w:ind w:left="284" w:hanging="284"/>
              <w:rPr>
                <w:sz w:val="22"/>
                <w:szCs w:val="22"/>
              </w:rPr>
            </w:pPr>
            <w:r w:rsidRPr="00A4126B">
              <w:rPr>
                <w:sz w:val="22"/>
                <w:szCs w:val="22"/>
              </w:rPr>
              <w:t>Nedovoljno razvijeni kapaciteti LAG-a i nedovoljna interakcija s članstvom</w:t>
            </w:r>
          </w:p>
          <w:p w:rsidR="00FA703B" w:rsidRPr="00A4126B" w:rsidRDefault="00FA703B" w:rsidP="00463205">
            <w:pPr>
              <w:pStyle w:val="Odlomakpopisa"/>
              <w:numPr>
                <w:ilvl w:val="0"/>
                <w:numId w:val="42"/>
              </w:numPr>
              <w:ind w:left="284" w:hanging="284"/>
              <w:rPr>
                <w:sz w:val="22"/>
                <w:szCs w:val="22"/>
              </w:rPr>
            </w:pPr>
            <w:r w:rsidRPr="00A4126B">
              <w:rPr>
                <w:sz w:val="22"/>
                <w:szCs w:val="22"/>
              </w:rPr>
              <w:t>Članovi nisu dovoljno upoznati s fondovima EU i prilikama koje iz njih proizlaze</w:t>
            </w:r>
          </w:p>
          <w:p w:rsidR="00FA703B" w:rsidRPr="00A4126B" w:rsidRDefault="00FA703B" w:rsidP="00463205">
            <w:pPr>
              <w:pStyle w:val="Odlomakpopisa"/>
              <w:numPr>
                <w:ilvl w:val="0"/>
                <w:numId w:val="42"/>
              </w:numPr>
              <w:ind w:left="284" w:hanging="284"/>
              <w:rPr>
                <w:sz w:val="22"/>
                <w:szCs w:val="22"/>
              </w:rPr>
            </w:pPr>
            <w:r w:rsidRPr="00A4126B">
              <w:rPr>
                <w:sz w:val="22"/>
                <w:szCs w:val="22"/>
              </w:rPr>
              <w:t>Ne postoje kvalitetni sustavi suradnje proizvođača i mogućnost zajedničkog izlaska na tržište</w:t>
            </w:r>
          </w:p>
          <w:p w:rsidR="00FA703B" w:rsidRPr="00A4126B" w:rsidRDefault="00FA703B" w:rsidP="00463205">
            <w:pPr>
              <w:pStyle w:val="Odlomakpopisa"/>
              <w:numPr>
                <w:ilvl w:val="0"/>
                <w:numId w:val="42"/>
              </w:numPr>
              <w:ind w:left="284" w:hanging="284"/>
              <w:rPr>
                <w:sz w:val="22"/>
                <w:szCs w:val="22"/>
              </w:rPr>
            </w:pPr>
            <w:r w:rsidRPr="00A4126B">
              <w:rPr>
                <w:sz w:val="22"/>
                <w:szCs w:val="22"/>
              </w:rPr>
              <w:t>Međunarodna suradnja nije dovoljno institucionalizirana i LAG ne koristi dovoljni druge izvore financiranja izvan mjera ruralnog razvoja</w:t>
            </w:r>
          </w:p>
        </w:tc>
        <w:tc>
          <w:tcPr>
            <w:tcW w:w="4574" w:type="dxa"/>
          </w:tcPr>
          <w:p w:rsidR="00CD6CCA" w:rsidRPr="00A4126B" w:rsidRDefault="00C42CBC" w:rsidP="00463205">
            <w:pPr>
              <w:pStyle w:val="Odlomakpopisa"/>
              <w:numPr>
                <w:ilvl w:val="0"/>
                <w:numId w:val="42"/>
              </w:numPr>
              <w:ind w:left="247" w:hanging="247"/>
              <w:rPr>
                <w:sz w:val="22"/>
                <w:szCs w:val="22"/>
              </w:rPr>
            </w:pPr>
            <w:r w:rsidRPr="00A4126B">
              <w:rPr>
                <w:sz w:val="22"/>
                <w:szCs w:val="22"/>
              </w:rPr>
              <w:t>Ojačati LAG, njegovo osoblje i povećati broj aktivnih članova</w:t>
            </w:r>
          </w:p>
          <w:p w:rsidR="00C42CBC" w:rsidRPr="00A4126B" w:rsidRDefault="00C42CBC" w:rsidP="00463205">
            <w:pPr>
              <w:pStyle w:val="Odlomakpopisa"/>
              <w:numPr>
                <w:ilvl w:val="0"/>
                <w:numId w:val="42"/>
              </w:numPr>
              <w:ind w:left="247" w:hanging="247"/>
              <w:rPr>
                <w:sz w:val="22"/>
                <w:szCs w:val="22"/>
              </w:rPr>
            </w:pPr>
            <w:r w:rsidRPr="00A4126B">
              <w:rPr>
                <w:sz w:val="22"/>
                <w:szCs w:val="22"/>
              </w:rPr>
              <w:t>Upoznati članove s mogućnostima iz fondova EU te im dodjeljivati sredstva u okviru Mjere 19 PRR i ove LRS</w:t>
            </w:r>
          </w:p>
          <w:p w:rsidR="00C42CBC" w:rsidRPr="00A4126B" w:rsidRDefault="00C42CBC" w:rsidP="00463205">
            <w:pPr>
              <w:pStyle w:val="Odlomakpopisa"/>
              <w:numPr>
                <w:ilvl w:val="0"/>
                <w:numId w:val="42"/>
              </w:numPr>
              <w:ind w:left="247" w:hanging="247"/>
              <w:rPr>
                <w:sz w:val="22"/>
                <w:szCs w:val="22"/>
              </w:rPr>
            </w:pPr>
            <w:r w:rsidRPr="00A4126B">
              <w:rPr>
                <w:sz w:val="22"/>
                <w:szCs w:val="22"/>
              </w:rPr>
              <w:t>Uspostaviti i održavati sustave suradnje proizvođača i podržavati njihov izlazak na tržište</w:t>
            </w:r>
          </w:p>
          <w:p w:rsidR="00C42CBC" w:rsidRPr="00A4126B" w:rsidRDefault="00C42CBC" w:rsidP="00463205">
            <w:pPr>
              <w:pStyle w:val="Odlomakpopisa"/>
              <w:numPr>
                <w:ilvl w:val="0"/>
                <w:numId w:val="42"/>
              </w:numPr>
              <w:ind w:left="247" w:hanging="247"/>
              <w:rPr>
                <w:sz w:val="22"/>
                <w:szCs w:val="22"/>
              </w:rPr>
            </w:pPr>
            <w:r w:rsidRPr="00A4126B">
              <w:rPr>
                <w:sz w:val="22"/>
                <w:szCs w:val="22"/>
              </w:rPr>
              <w:t>Poboljšati intenzitet međunarodne suradnje i prijavljivati projekte izvan PRR-a</w:t>
            </w:r>
          </w:p>
        </w:tc>
      </w:tr>
    </w:tbl>
    <w:p w:rsidR="005C03AB" w:rsidRDefault="005C03AB" w:rsidP="00B22531">
      <w:pPr>
        <w:pStyle w:val="Naslov1"/>
        <w:numPr>
          <w:ilvl w:val="0"/>
          <w:numId w:val="0"/>
        </w:numPr>
      </w:pPr>
    </w:p>
    <w:p w:rsidR="00F66489" w:rsidRPr="00535F88" w:rsidRDefault="004628AF" w:rsidP="005C3B73">
      <w:pPr>
        <w:pStyle w:val="Naslov1"/>
        <w:numPr>
          <w:ilvl w:val="0"/>
          <w:numId w:val="23"/>
        </w:numPr>
      </w:pPr>
      <w:bookmarkStart w:id="111" w:name="_Toc445569662"/>
      <w:r>
        <w:t>VIZIJA I RAZVOJNI CILJEVI ZA PODRUČJE LAG-A</w:t>
      </w:r>
      <w:bookmarkEnd w:id="111"/>
    </w:p>
    <w:p w:rsidR="00F66489" w:rsidRDefault="00F66489" w:rsidP="00DB76EC">
      <w:pPr>
        <w:rPr>
          <w:szCs w:val="23"/>
        </w:rPr>
      </w:pPr>
      <w:r w:rsidRPr="00BC3C55">
        <w:rPr>
          <w:szCs w:val="23"/>
        </w:rPr>
        <w:t xml:space="preserve">Vizija </w:t>
      </w:r>
      <w:r w:rsidR="00A43F7E" w:rsidRPr="00BC3C55">
        <w:rPr>
          <w:szCs w:val="23"/>
        </w:rPr>
        <w:t xml:space="preserve">sadrži prikaz željenog i ciljanog </w:t>
      </w:r>
      <w:r w:rsidR="004628AF">
        <w:rPr>
          <w:szCs w:val="23"/>
        </w:rPr>
        <w:t>stanja područja LAG-a</w:t>
      </w:r>
      <w:r w:rsidR="00A43F7E" w:rsidRPr="00BC3C55">
        <w:rPr>
          <w:szCs w:val="23"/>
        </w:rPr>
        <w:t xml:space="preserve"> te</w:t>
      </w:r>
      <w:r w:rsidRPr="00BC3C55">
        <w:rPr>
          <w:szCs w:val="23"/>
        </w:rPr>
        <w:t xml:space="preserve"> daje odgovor na pit</w:t>
      </w:r>
      <w:r w:rsidR="009D1F06" w:rsidRPr="00BC3C55">
        <w:rPr>
          <w:szCs w:val="23"/>
        </w:rPr>
        <w:t>anje gdje se</w:t>
      </w:r>
      <w:r w:rsidR="00A43F7E" w:rsidRPr="00BC3C55">
        <w:rPr>
          <w:szCs w:val="23"/>
        </w:rPr>
        <w:t xml:space="preserve"> vidi budućnosti</w:t>
      </w:r>
      <w:r w:rsidRPr="00BC3C55">
        <w:rPr>
          <w:szCs w:val="23"/>
        </w:rPr>
        <w:t>.</w:t>
      </w:r>
      <w:r w:rsidR="00A43F7E" w:rsidRPr="00BC3C55">
        <w:rPr>
          <w:szCs w:val="23"/>
        </w:rPr>
        <w:t xml:space="preserve"> </w:t>
      </w:r>
    </w:p>
    <w:p w:rsidR="001F10B7" w:rsidRDefault="001F10B7" w:rsidP="00DB76EC">
      <w:pPr>
        <w:rPr>
          <w:szCs w:val="23"/>
        </w:rPr>
      </w:pPr>
    </w:p>
    <w:p w:rsidR="00F66489" w:rsidRDefault="00F66489" w:rsidP="00DB76EC">
      <w:pPr>
        <w:shd w:val="clear" w:color="auto" w:fill="D9D9D9" w:themeFill="background1" w:themeFillShade="D9"/>
      </w:pPr>
      <w:r w:rsidRPr="00F66489">
        <w:rPr>
          <w:b/>
        </w:rPr>
        <w:t xml:space="preserve">Vizija - </w:t>
      </w:r>
      <w:r w:rsidR="003F704F">
        <w:rPr>
          <w:i/>
        </w:rPr>
        <w:t xml:space="preserve">Područje LAG-a </w:t>
      </w:r>
      <w:r w:rsidRPr="00F66489">
        <w:rPr>
          <w:i/>
        </w:rPr>
        <w:t>prostor je održivog i ur</w:t>
      </w:r>
      <w:r w:rsidR="00502302">
        <w:rPr>
          <w:i/>
        </w:rPr>
        <w:t xml:space="preserve">avnoteženog razvoja, </w:t>
      </w:r>
      <w:r w:rsidRPr="00F66489">
        <w:rPr>
          <w:i/>
        </w:rPr>
        <w:t xml:space="preserve">modernog gospodarstva i poljoprivrede, pune zaposlenosti i prepoznatljive turističke ponude temeljene na bogatoj kulturnoj i povijesnoj baštini, prirodnim ljepotama i tradicijskim vrijednostima. Područje LAG-a </w:t>
      </w:r>
      <w:r w:rsidR="00A4126B">
        <w:rPr>
          <w:i/>
        </w:rPr>
        <w:t xml:space="preserve">mjesto je gdje su </w:t>
      </w:r>
      <w:r w:rsidR="004628AF">
        <w:rPr>
          <w:i/>
        </w:rPr>
        <w:t xml:space="preserve">cjeloživotno </w:t>
      </w:r>
      <w:r w:rsidRPr="00F66489">
        <w:rPr>
          <w:i/>
        </w:rPr>
        <w:t>obrazovanje</w:t>
      </w:r>
      <w:r w:rsidR="004628AF">
        <w:rPr>
          <w:i/>
        </w:rPr>
        <w:t>, suradnja</w:t>
      </w:r>
      <w:r w:rsidRPr="00F66489">
        <w:rPr>
          <w:i/>
        </w:rPr>
        <w:t xml:space="preserve"> i stjecanje </w:t>
      </w:r>
      <w:r w:rsidR="004628AF">
        <w:rPr>
          <w:i/>
        </w:rPr>
        <w:t xml:space="preserve">novih </w:t>
      </w:r>
      <w:r w:rsidRPr="00F66489">
        <w:rPr>
          <w:i/>
        </w:rPr>
        <w:t>znanja način života, ugodno i privlačno za život svih generacija.</w:t>
      </w:r>
      <w:r>
        <w:t xml:space="preserve">     </w:t>
      </w:r>
    </w:p>
    <w:p w:rsidR="00F66489" w:rsidRPr="00F66489" w:rsidRDefault="00F66489" w:rsidP="00F66489"/>
    <w:p w:rsidR="00A425B3" w:rsidRDefault="00F80A98" w:rsidP="00F80A98">
      <w:pPr>
        <w:pStyle w:val="Naslov2"/>
        <w:numPr>
          <w:ilvl w:val="0"/>
          <w:numId w:val="0"/>
        </w:numPr>
        <w:ind w:left="360"/>
      </w:pPr>
      <w:bookmarkStart w:id="112" w:name="_Toc445569663"/>
      <w:r w:rsidRPr="004628AF">
        <w:t>4</w:t>
      </w:r>
      <w:r w:rsidR="00A425B3" w:rsidRPr="004628AF">
        <w:t>.1. Ciljevi, prioriteti, mjere LRS za područja LAG-a temeljeni na mogućnostima PRR 2014 – 2020</w:t>
      </w:r>
      <w:bookmarkEnd w:id="112"/>
    </w:p>
    <w:p w:rsidR="00535F88" w:rsidRPr="007B21ED" w:rsidRDefault="00535F88" w:rsidP="007B21ED">
      <w:pPr>
        <w:rPr>
          <w:rFonts w:cs="Times New Roman"/>
          <w:szCs w:val="24"/>
        </w:rPr>
      </w:pPr>
      <w:r w:rsidRPr="00DB76EC">
        <w:rPr>
          <w:rFonts w:cs="Times New Roman"/>
          <w:szCs w:val="24"/>
        </w:rPr>
        <w:t>Strateški/ razvojni ciljevi područja LAG-a predstavljaju skup mjerljivih, jasno form</w:t>
      </w:r>
      <w:r w:rsidR="009315F6">
        <w:rPr>
          <w:rFonts w:cs="Times New Roman"/>
          <w:szCs w:val="24"/>
        </w:rPr>
        <w:t xml:space="preserve">uliranih i međusobno sukladnih </w:t>
      </w:r>
      <w:r w:rsidRPr="00DB76EC">
        <w:rPr>
          <w:rFonts w:cs="Times New Roman"/>
          <w:szCs w:val="24"/>
        </w:rPr>
        <w:t>ishoda ko</w:t>
      </w:r>
      <w:r w:rsidR="009372B9">
        <w:rPr>
          <w:rFonts w:cs="Times New Roman"/>
          <w:szCs w:val="24"/>
        </w:rPr>
        <w:t>ji proizlaze iz analize</w:t>
      </w:r>
      <w:r w:rsidRPr="00DB76EC">
        <w:rPr>
          <w:rFonts w:cs="Times New Roman"/>
          <w:szCs w:val="24"/>
        </w:rPr>
        <w:t xml:space="preserve"> područja, odgovor su na prethodno i</w:t>
      </w:r>
      <w:r w:rsidR="004628AF" w:rsidRPr="00DB76EC">
        <w:rPr>
          <w:rFonts w:cs="Times New Roman"/>
          <w:szCs w:val="24"/>
        </w:rPr>
        <w:t xml:space="preserve">dentificirane </w:t>
      </w:r>
      <w:r w:rsidR="009315F6">
        <w:rPr>
          <w:rFonts w:cs="Times New Roman"/>
          <w:szCs w:val="24"/>
        </w:rPr>
        <w:t>probleme</w:t>
      </w:r>
      <w:r w:rsidRPr="00DB76EC">
        <w:rPr>
          <w:rFonts w:cs="Times New Roman"/>
          <w:szCs w:val="24"/>
        </w:rPr>
        <w:t xml:space="preserve"> i usmjereni su na dostizanje željenoga stanja prikazanog u viziji područja.</w:t>
      </w:r>
      <w:r w:rsidR="00DB76EC">
        <w:rPr>
          <w:rFonts w:cs="Times New Roman"/>
          <w:szCs w:val="24"/>
        </w:rPr>
        <w:t xml:space="preserve"> </w:t>
      </w:r>
      <w:r w:rsidR="008E48F8" w:rsidRPr="00DB76EC">
        <w:rPr>
          <w:rFonts w:cs="Times New Roman"/>
        </w:rPr>
        <w:t>Za potrebe provedbe LRS identificirano je pet SMART ciljeva koji su grafički prikazani i opisani u nastavku.</w:t>
      </w:r>
    </w:p>
    <w:p w:rsidR="008E48F8" w:rsidRDefault="008E48F8" w:rsidP="00535F88">
      <w:pPr>
        <w:pStyle w:val="Default"/>
        <w:rPr>
          <w:rFonts w:asciiTheme="minorHAnsi" w:hAnsiTheme="minorHAnsi" w:cstheme="minorBidi"/>
          <w:color w:val="auto"/>
          <w:sz w:val="20"/>
          <w:szCs w:val="22"/>
        </w:rPr>
      </w:pPr>
    </w:p>
    <w:p w:rsidR="00F72038" w:rsidRPr="008E48F8" w:rsidRDefault="008E48F8" w:rsidP="00535F88">
      <w:pPr>
        <w:pStyle w:val="SLIKA"/>
        <w:jc w:val="center"/>
      </w:pPr>
      <w:bookmarkStart w:id="113" w:name="_Toc445655543"/>
      <w:r>
        <w:t>SMART ciljevi LRS 2016.-2020.g.</w:t>
      </w:r>
      <w:bookmarkEnd w:id="113"/>
    </w:p>
    <w:p w:rsidR="008E48F8" w:rsidRDefault="003A2232" w:rsidP="00255C2D">
      <w:pPr>
        <w:pStyle w:val="Default"/>
        <w:jc w:val="center"/>
        <w:rPr>
          <w:rFonts w:asciiTheme="minorHAnsi" w:hAnsiTheme="minorHAnsi" w:cstheme="minorBidi"/>
          <w:color w:val="auto"/>
          <w:sz w:val="20"/>
          <w:szCs w:val="22"/>
        </w:rPr>
      </w:pPr>
      <w:r>
        <w:rPr>
          <w:rFonts w:asciiTheme="minorHAnsi" w:hAnsiTheme="minorHAnsi" w:cstheme="minorBidi"/>
          <w:noProof/>
          <w:color w:val="auto"/>
          <w:sz w:val="20"/>
          <w:szCs w:val="22"/>
          <w:lang w:eastAsia="hr-HR"/>
        </w:rPr>
        <w:lastRenderedPageBreak/>
        <w:drawing>
          <wp:inline distT="0" distB="0" distL="0" distR="0" wp14:anchorId="2400FC9A" wp14:editId="54E75E5C">
            <wp:extent cx="4675910" cy="35068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 SMART CILJEVI.jpg"/>
                    <pic:cNvPicPr/>
                  </pic:nvPicPr>
                  <pic:blipFill>
                    <a:blip r:embed="rId26">
                      <a:extLst>
                        <a:ext uri="{28A0092B-C50C-407E-A947-70E740481C1C}">
                          <a14:useLocalDpi xmlns:a14="http://schemas.microsoft.com/office/drawing/2010/main" val="0"/>
                        </a:ext>
                      </a:extLst>
                    </a:blip>
                    <a:stretch>
                      <a:fillRect/>
                    </a:stretch>
                  </pic:blipFill>
                  <pic:spPr>
                    <a:xfrm>
                      <a:off x="0" y="0"/>
                      <a:ext cx="4675782" cy="3506705"/>
                    </a:xfrm>
                    <a:prstGeom prst="rect">
                      <a:avLst/>
                    </a:prstGeom>
                  </pic:spPr>
                </pic:pic>
              </a:graphicData>
            </a:graphic>
          </wp:inline>
        </w:drawing>
      </w:r>
    </w:p>
    <w:p w:rsidR="00ED6D79" w:rsidRDefault="00ED6D79" w:rsidP="00ED6D79">
      <w:pPr>
        <w:pStyle w:val="PrilagoenTOC"/>
        <w:rPr>
          <w:sz w:val="24"/>
        </w:rPr>
      </w:pPr>
      <w:r>
        <w:t>Izvor: Materijal izrađen od strane LAG-a, 2016.g.</w:t>
      </w:r>
    </w:p>
    <w:p w:rsidR="00B12886" w:rsidRDefault="00B12886" w:rsidP="008924C5">
      <w:pPr>
        <w:pStyle w:val="Default"/>
        <w:jc w:val="both"/>
        <w:rPr>
          <w:rFonts w:ascii="Times New Roman" w:hAnsi="Times New Roman" w:cs="Times New Roman"/>
        </w:rPr>
      </w:pPr>
    </w:p>
    <w:p w:rsidR="00E60E82" w:rsidRDefault="00E60E82" w:rsidP="00E60E82">
      <w:pPr>
        <w:rPr>
          <w:b/>
        </w:rPr>
      </w:pPr>
    </w:p>
    <w:p w:rsidR="00A501BD" w:rsidRPr="00A501BD" w:rsidRDefault="00AC0D79" w:rsidP="00A501BD">
      <w:pPr>
        <w:pStyle w:val="Odlomakpopisa"/>
        <w:shd w:val="clear" w:color="auto" w:fill="2E74B5" w:themeFill="accent1" w:themeFillShade="BF"/>
        <w:spacing w:after="200" w:line="276" w:lineRule="auto"/>
        <w:ind w:left="0"/>
        <w:rPr>
          <w:b/>
          <w:color w:val="FFFFFF" w:themeColor="background1"/>
        </w:rPr>
      </w:pPr>
      <w:r w:rsidRPr="008E48F8">
        <w:rPr>
          <w:b/>
          <w:color w:val="FFFFFF" w:themeColor="background1"/>
        </w:rPr>
        <w:t xml:space="preserve">SMART CILJ 1 - </w:t>
      </w:r>
      <w:r w:rsidR="003A2232" w:rsidRPr="003A2232">
        <w:rPr>
          <w:b/>
          <w:color w:val="FFFFFF" w:themeColor="background1"/>
        </w:rPr>
        <w:t>Povećati razinu konkurentnosti gospodarstva ulaganjem u razvoj malih i srednjih poduzeća u segmentu poljoprivrede</w:t>
      </w:r>
    </w:p>
    <w:p w:rsidR="00A501BD" w:rsidRDefault="00A501BD" w:rsidP="00A501BD">
      <w:pPr>
        <w:autoSpaceDE w:val="0"/>
        <w:autoSpaceDN w:val="0"/>
        <w:adjustRightInd w:val="0"/>
      </w:pPr>
      <w:r>
        <w:t>Budući da prilike iz fondova EU stvaraju prostor za iskorištavanje velikih površina zemljišta i plodnoga tla, u okviru ovoga cilja bit će identificirani prioriteti i mjere za jačanje poduzetništva u segmentu poljoprivrede, s naglaskom na iskorištenje prilika za mlade i male proizvođače. Time će se otvoriti nova radna mjesta, spriječiti depopulacija i starenje stanovništva, ujednačiti razina razvoja u svim jedinicama lokalne samouprave i ovo područje učiniti konkurentnim u odnosu na druga sada razvijenija područja, a poduzetnicima će se učiniti dostupnijim nove tehnologije koje će omogućiti daljnji razvoj, ali i početna ulaganja u nove proizvođače.</w:t>
      </w:r>
    </w:p>
    <w:p w:rsidR="00E60E82" w:rsidRDefault="00E60E82" w:rsidP="007A3A93"/>
    <w:p w:rsidR="002A25B4" w:rsidRPr="008E48F8" w:rsidRDefault="00AC0D79" w:rsidP="008E48F8">
      <w:pPr>
        <w:pStyle w:val="Odlomakpopisa"/>
        <w:shd w:val="clear" w:color="auto" w:fill="2E74B5" w:themeFill="accent1" w:themeFillShade="BF"/>
        <w:spacing w:after="200" w:line="276" w:lineRule="auto"/>
        <w:ind w:left="0"/>
        <w:rPr>
          <w:b/>
          <w:color w:val="FFFFFF" w:themeColor="background1"/>
        </w:rPr>
      </w:pPr>
      <w:r w:rsidRPr="008E48F8">
        <w:rPr>
          <w:b/>
          <w:color w:val="FFFFFF" w:themeColor="background1"/>
        </w:rPr>
        <w:t>SMART CILJ 2 -</w:t>
      </w:r>
      <w:r w:rsidR="009904A2">
        <w:rPr>
          <w:b/>
          <w:color w:val="FFFFFF" w:themeColor="background1"/>
        </w:rPr>
        <w:t xml:space="preserve"> </w:t>
      </w:r>
      <w:r w:rsidR="009904A2" w:rsidRPr="009904A2">
        <w:rPr>
          <w:b/>
          <w:color w:val="FFFFFF" w:themeColor="background1"/>
        </w:rPr>
        <w:t>Poboljšati gospodarske prilike područja, prepoznatljivost područja i diversifikaciju ponude ulaganjem u nepoljoprivrednu proizvodnju s ciljem doprinosa razvoju ruralnog turizma</w:t>
      </w:r>
      <w:r w:rsidRPr="008E48F8">
        <w:rPr>
          <w:b/>
          <w:color w:val="FFFFFF" w:themeColor="background1"/>
        </w:rPr>
        <w:t xml:space="preserve"> </w:t>
      </w:r>
    </w:p>
    <w:p w:rsidR="009904A2" w:rsidRDefault="009904A2" w:rsidP="009904A2">
      <w:r>
        <w:t xml:space="preserve">U okviru ovog cilja potrebno je pravilno osnažiti </w:t>
      </w:r>
      <w:r w:rsidR="00E25AC0">
        <w:t xml:space="preserve">u ovome trenutku nedovoljno razvijene i slabe </w:t>
      </w:r>
      <w:r>
        <w:t xml:space="preserve">nepoljoprivredne proizvođačke resurse ruralnoga područja s ciljem jačanja ruralnog turizma, što će se primarno postići kroz manja ulaganja u infrastrukturu za jačanje agroturizma te nepoljoprivrednu proizvodnju </w:t>
      </w:r>
      <w:r w:rsidR="00E25AC0">
        <w:t xml:space="preserve">(jačanje tradicijskih proizvoda, suvenira i slično) </w:t>
      </w:r>
      <w:r>
        <w:t>koje u sinergiji mogu obogatiti turističku ponudu područja, postići veće razine prepoznatljivosti i pozitivno utjecati na produženje turističke sezone te podizanje stope cjelogodišnje zaposlenosti.</w:t>
      </w:r>
    </w:p>
    <w:p w:rsidR="00E60E82" w:rsidRDefault="00E60E82" w:rsidP="007A3A93"/>
    <w:p w:rsidR="008F7D19" w:rsidRPr="007B21ED" w:rsidRDefault="00AC0D79" w:rsidP="007B21ED">
      <w:pPr>
        <w:pStyle w:val="Odlomakpopisa"/>
        <w:shd w:val="clear" w:color="auto" w:fill="2E74B5" w:themeFill="accent1" w:themeFillShade="BF"/>
        <w:spacing w:after="200" w:line="276" w:lineRule="auto"/>
        <w:ind w:left="0"/>
        <w:rPr>
          <w:b/>
          <w:color w:val="FFFFFF" w:themeColor="background1"/>
        </w:rPr>
      </w:pPr>
      <w:r w:rsidRPr="008E48F8">
        <w:rPr>
          <w:b/>
          <w:color w:val="FFFFFF" w:themeColor="background1"/>
        </w:rPr>
        <w:t>SMART CILJ 3 -</w:t>
      </w:r>
      <w:r w:rsidR="009904A2">
        <w:rPr>
          <w:b/>
          <w:color w:val="FFFFFF" w:themeColor="background1"/>
        </w:rPr>
        <w:t xml:space="preserve"> </w:t>
      </w:r>
      <w:r w:rsidR="009904A2" w:rsidRPr="009904A2">
        <w:rPr>
          <w:b/>
          <w:color w:val="FFFFFF" w:themeColor="background1"/>
        </w:rPr>
        <w:t>Poboljšati kvalitetu života lokalnog stanovništva ulaganjem u poboljšanje društvene infrastrukture</w:t>
      </w:r>
      <w:r w:rsidR="009904A2">
        <w:rPr>
          <w:b/>
          <w:color w:val="FFFFFF" w:themeColor="background1"/>
        </w:rPr>
        <w:t xml:space="preserve"> </w:t>
      </w:r>
      <w:r w:rsidRPr="008E48F8">
        <w:rPr>
          <w:b/>
          <w:color w:val="FFFFFF" w:themeColor="background1"/>
        </w:rPr>
        <w:t xml:space="preserve"> </w:t>
      </w:r>
    </w:p>
    <w:p w:rsidR="009904A2" w:rsidRPr="00A501BD" w:rsidRDefault="009904A2" w:rsidP="00A501BD">
      <w:pPr>
        <w:autoSpaceDE w:val="0"/>
        <w:autoSpaceDN w:val="0"/>
        <w:adjustRightInd w:val="0"/>
        <w:rPr>
          <w:rFonts w:eastAsiaTheme="minorHAnsi" w:cs="Times New Roman"/>
          <w:szCs w:val="24"/>
        </w:rPr>
      </w:pPr>
      <w:r>
        <w:lastRenderedPageBreak/>
        <w:t xml:space="preserve">Ostvarenje ovoga cilja značit će neposredno poboljšanje kvalitete života lokalnog stanovništva, ujednačavanje razine razvoja cijelog područja i smanjenje depopulacije zbog konkretnih unaprjeđenja u </w:t>
      </w:r>
      <w:r w:rsidR="00E25AC0">
        <w:t xml:space="preserve">društvenoj </w:t>
      </w:r>
      <w:r>
        <w:t xml:space="preserve">ruralnoj infrastrukturi koja povećavaju atraktivnost područja LAG-a i osiguravaju temeljne preduvjete za kvalitetan život. U okviru ovog cilja </w:t>
      </w:r>
      <w:r w:rsidR="00E25AC0">
        <w:t>ulagat će se u manja poboljšanja društvene infrastrukture javne namjene kao što su parkovi, dječja igrališta</w:t>
      </w:r>
      <w:r w:rsidR="00C45923">
        <w:t xml:space="preserve">, </w:t>
      </w:r>
      <w:r w:rsidR="00355884">
        <w:t xml:space="preserve">biciklističke </w:t>
      </w:r>
      <w:r w:rsidR="00C45923">
        <w:t>staze</w:t>
      </w:r>
      <w:r w:rsidR="00355884">
        <w:t>, rekreacijske zone</w:t>
      </w:r>
      <w:r w:rsidR="00E25AC0">
        <w:t xml:space="preserve"> i slično koji će omogućiti kvalitetnije provođenje slobodnog vremena lokalnog stanovništva, a istovremeno će se moći koristiti i za potrebe turizma. </w:t>
      </w:r>
    </w:p>
    <w:p w:rsidR="008F7D19" w:rsidRDefault="008F7D19" w:rsidP="008F7D19">
      <w:pPr>
        <w:autoSpaceDE w:val="0"/>
        <w:autoSpaceDN w:val="0"/>
        <w:adjustRightInd w:val="0"/>
      </w:pPr>
    </w:p>
    <w:p w:rsidR="009904A2" w:rsidRPr="009904A2" w:rsidRDefault="00AC0D79" w:rsidP="009904A2">
      <w:pPr>
        <w:pStyle w:val="Odlomakpopisa"/>
        <w:shd w:val="clear" w:color="auto" w:fill="2E74B5" w:themeFill="accent1" w:themeFillShade="BF"/>
        <w:spacing w:after="200" w:line="276" w:lineRule="auto"/>
        <w:ind w:left="0"/>
        <w:rPr>
          <w:b/>
          <w:color w:val="FFFFFF" w:themeColor="background1"/>
        </w:rPr>
      </w:pPr>
      <w:r w:rsidRPr="008E48F8">
        <w:rPr>
          <w:b/>
          <w:color w:val="FFFFFF" w:themeColor="background1"/>
        </w:rPr>
        <w:t xml:space="preserve">SMART CILJ 4 - </w:t>
      </w:r>
      <w:r w:rsidR="009904A2" w:rsidRPr="009904A2">
        <w:rPr>
          <w:b/>
          <w:color w:val="FFFFFF" w:themeColor="background1"/>
        </w:rPr>
        <w:t>Poboljšati zaštitu okoliša na području s ciljem dostizanja standarda EU</w:t>
      </w:r>
    </w:p>
    <w:p w:rsidR="00F9512D" w:rsidRDefault="009904A2" w:rsidP="00A9441A">
      <w:pPr>
        <w:autoSpaceDE w:val="0"/>
        <w:autoSpaceDN w:val="0"/>
        <w:adjustRightInd w:val="0"/>
      </w:pPr>
      <w:r w:rsidRPr="00075285">
        <w:t>Područje LAG-a karakterizira prisutnost brojnih prirodnih bogatstava, geomorfološka, bio</w:t>
      </w:r>
      <w:r>
        <w:t>-</w:t>
      </w:r>
      <w:r w:rsidRPr="00075285">
        <w:t>geografska i klimatološka raznolikost na samo</w:t>
      </w:r>
      <w:r>
        <w:t xml:space="preserve"> 390 km2</w:t>
      </w:r>
      <w:r w:rsidRPr="00075285">
        <w:t>. 17% područja LAG-a uključeno je u NATURA 2000 područja, a karakteriziraju ga brojni izvori pitke vode, more, različite endemične i ugrožene biljne zajednice</w:t>
      </w:r>
      <w:r>
        <w:t xml:space="preserve"> te šumska područja i Jadransko more</w:t>
      </w:r>
      <w:r w:rsidRPr="00075285">
        <w:t xml:space="preserve">. </w:t>
      </w:r>
      <w:r w:rsidR="00E25AC0">
        <w:t>Budući da p</w:t>
      </w:r>
      <w:r>
        <w:t xml:space="preserve">odručje nije ostvarilo značajna postignuća u odnosu </w:t>
      </w:r>
      <w:r w:rsidR="00E25AC0">
        <w:t xml:space="preserve">na proteklo razdoblje, </w:t>
      </w:r>
      <w:r>
        <w:t xml:space="preserve">potrebno </w:t>
      </w:r>
      <w:r w:rsidR="00E25AC0">
        <w:t>je podržati aktivnosti koje</w:t>
      </w:r>
      <w:r>
        <w:t xml:space="preserve"> će pozitivno utjecati na okoliš kroz ulaganja</w:t>
      </w:r>
      <w:r w:rsidR="00E25AC0">
        <w:t xml:space="preserve"> koja se odnose</w:t>
      </w:r>
      <w:r>
        <w:t xml:space="preserve"> na poljoprivredne proizvođače koji bi trebali ulagati u prelazak </w:t>
      </w:r>
      <w:r w:rsidR="00E25AC0">
        <w:t>na ekološki prihvatljiva goriva i uvođenje sustava zaštite okoliša u proizvodne pogone, kao i ulaganja u</w:t>
      </w:r>
      <w:r>
        <w:t xml:space="preserve"> povećanje iskorištenosti postojećih šumskih resursa</w:t>
      </w:r>
      <w:r w:rsidR="00E25AC0">
        <w:t>.</w:t>
      </w:r>
    </w:p>
    <w:p w:rsidR="00DC0BC4" w:rsidRDefault="00DC0BC4" w:rsidP="00AC0D79"/>
    <w:p w:rsidR="00DC0BC4" w:rsidRPr="008E48F8" w:rsidRDefault="00DC0BC4" w:rsidP="008E48F8">
      <w:pPr>
        <w:pStyle w:val="Odlomakpopisa"/>
        <w:shd w:val="clear" w:color="auto" w:fill="2E74B5" w:themeFill="accent1" w:themeFillShade="BF"/>
        <w:spacing w:after="200" w:line="276" w:lineRule="auto"/>
        <w:ind w:left="0"/>
        <w:rPr>
          <w:b/>
          <w:color w:val="FFFFFF" w:themeColor="background1"/>
        </w:rPr>
      </w:pPr>
      <w:r w:rsidRPr="008E48F8">
        <w:rPr>
          <w:b/>
          <w:color w:val="FFFFFF" w:themeColor="background1"/>
        </w:rPr>
        <w:t xml:space="preserve">SMART CILJ 5 - </w:t>
      </w:r>
      <w:r w:rsidR="009904A2" w:rsidRPr="009904A2">
        <w:rPr>
          <w:b/>
          <w:color w:val="FFFFFF" w:themeColor="background1"/>
        </w:rPr>
        <w:t>Ojačati LAG, međusektorsku i međunarodnu suradnju na području LAG-a s ciljem osnaživanja cijele ruralne zajednice</w:t>
      </w:r>
      <w:r w:rsidR="00282086">
        <w:rPr>
          <w:b/>
          <w:color w:val="FFFFFF" w:themeColor="background1"/>
        </w:rPr>
        <w:t xml:space="preserve"> (HORIZONTALNI CILJ)</w:t>
      </w:r>
    </w:p>
    <w:p w:rsidR="003D4137" w:rsidRDefault="009904A2" w:rsidP="008E48F8">
      <w:r>
        <w:t>Problemi s kojima se područje suočava jesu nezainteresiranost lokalnog stanovništva za međusobnu suradnju, nepoznavanje prilika koje se nude iz fondova EU, nedovoljna vidljivost i nedovoljno jaki kapaciteti LAG-a za pokretanje jačih promjena u lokalnoj zajednici, sporadična međunarodna suradnja</w:t>
      </w:r>
      <w:r w:rsidR="00282086">
        <w:t>, nedovoljna organiziranost i promocija proizvođača na području LAG-a</w:t>
      </w:r>
      <w:r>
        <w:t xml:space="preserve"> i visoka ovisnost LAG-</w:t>
      </w:r>
      <w:r w:rsidR="00CB32FF">
        <w:t>a o jednom izvoru financiranja.</w:t>
      </w:r>
      <w:r w:rsidR="00A501BD">
        <w:t xml:space="preserve"> </w:t>
      </w:r>
      <w:r w:rsidR="003D4137" w:rsidRPr="003D4137">
        <w:t>U okviru ovoga će se cilja unapređivati rad i kapaciteti samoga LAG-a, međunarodna suradnja, rad na projektima koji s</w:t>
      </w:r>
      <w:r>
        <w:t>e financiraju iz drugih izvora,</w:t>
      </w:r>
      <w:r w:rsidR="003D4137" w:rsidRPr="003D4137">
        <w:t xml:space="preserve"> pružanje usluga lokalnome stanovništvu</w:t>
      </w:r>
      <w:r w:rsidR="00282086">
        <w:t>, provedba ove LRS</w:t>
      </w:r>
      <w:r>
        <w:t xml:space="preserve"> i stvaranje sustava kvalitete za proizvođače u čemu će LAG imati ulogu facilitatora</w:t>
      </w:r>
      <w:r w:rsidR="003D4137" w:rsidRPr="003D4137">
        <w:t>. Ovaj je cilj izuzetno važan za dugoročni opstanak LAG-a, ali i kvalitetnu te adekvatnu provedbu ove LRS.</w:t>
      </w:r>
      <w:r w:rsidR="003D4137">
        <w:t xml:space="preserve"> Međunarodne suradnje i projekti omogućit će dodatno jačanje utjecaja LAG-a, pružiti nove prilike njegovim članovima i korisnicima, ali i omogućiti diversifikaciju izvora financiranja te smanjenje ovisnosti o jednom velikom izvoru financiranja.</w:t>
      </w:r>
      <w:r w:rsidR="008B312B">
        <w:t xml:space="preserve"> Također, jačanjem kapaciteta ojačat će se i vidljivost LAG-a te njegovih aktivnosti što će imati pozitivan utjecaj na podizanje broja njegovih članova</w:t>
      </w:r>
      <w:r w:rsidR="00751847">
        <w:t>, jačanje svijesti lokalnog stanovništva o mogućnostima korištenja fondova EU</w:t>
      </w:r>
      <w:r w:rsidR="008B312B">
        <w:t xml:space="preserve"> i uspostavu jače međusektorske suradnje na ruralnome području, </w:t>
      </w:r>
      <w:r w:rsidR="00751847">
        <w:t xml:space="preserve">jačanje volonterstva i civilnoga društva, </w:t>
      </w:r>
      <w:r w:rsidR="008B312B">
        <w:t>a sve u skladu s LEADER pristupom.</w:t>
      </w:r>
    </w:p>
    <w:p w:rsidR="00927122" w:rsidRDefault="00927122" w:rsidP="00927122">
      <w:pPr>
        <w:pStyle w:val="Default"/>
        <w:jc w:val="both"/>
        <w:rPr>
          <w:rFonts w:ascii="Times New Roman" w:hAnsi="Times New Roman" w:cs="Times New Roman"/>
          <w:color w:val="auto"/>
        </w:rPr>
      </w:pPr>
    </w:p>
    <w:p w:rsidR="00927122" w:rsidRDefault="00927122" w:rsidP="00927122">
      <w:pPr>
        <w:pStyle w:val="Default"/>
        <w:jc w:val="both"/>
        <w:rPr>
          <w:rFonts w:ascii="Times New Roman" w:hAnsi="Times New Roman" w:cs="Times New Roman"/>
        </w:rPr>
      </w:pPr>
      <w:r w:rsidRPr="008924C5">
        <w:rPr>
          <w:rFonts w:ascii="Times New Roman" w:hAnsi="Times New Roman" w:cs="Times New Roman"/>
          <w:color w:val="auto"/>
        </w:rPr>
        <w:t>Ova LRS sadrži pet razvojnih ciljeva unutar kojih je i</w:t>
      </w:r>
      <w:r>
        <w:rPr>
          <w:rFonts w:ascii="Times New Roman" w:hAnsi="Times New Roman" w:cs="Times New Roman"/>
          <w:color w:val="auto"/>
        </w:rPr>
        <w:t>dentificirano 10 prioriteta i 1</w:t>
      </w:r>
      <w:r w:rsidR="00A9441A">
        <w:rPr>
          <w:rFonts w:ascii="Times New Roman" w:hAnsi="Times New Roman" w:cs="Times New Roman"/>
          <w:color w:val="auto"/>
        </w:rPr>
        <w:t>5</w:t>
      </w:r>
      <w:r>
        <w:rPr>
          <w:rFonts w:ascii="Times New Roman" w:hAnsi="Times New Roman" w:cs="Times New Roman"/>
          <w:color w:val="auto"/>
        </w:rPr>
        <w:t xml:space="preserve"> mjera</w:t>
      </w:r>
      <w:r w:rsidRPr="008924C5">
        <w:rPr>
          <w:rFonts w:ascii="Times New Roman" w:hAnsi="Times New Roman" w:cs="Times New Roman"/>
          <w:color w:val="auto"/>
        </w:rPr>
        <w:t xml:space="preserve">. </w:t>
      </w:r>
      <w:r w:rsidRPr="008924C5">
        <w:rPr>
          <w:rFonts w:ascii="Times New Roman" w:hAnsi="Times New Roman" w:cs="Times New Roman"/>
        </w:rPr>
        <w:t>Prilikom identifikacije prioriteta i mjera vodilo se računa o suglasnosti s prioritetima financiranja navedenim u mjerama PRR</w:t>
      </w:r>
      <w:r w:rsidR="00A501BD">
        <w:rPr>
          <w:rFonts w:ascii="Times New Roman" w:hAnsi="Times New Roman" w:cs="Times New Roman"/>
        </w:rPr>
        <w:t>, procijenjenom iznosu financiranja koja će LAG-u biti dostupna temeljem Mjere 19</w:t>
      </w:r>
      <w:r w:rsidRPr="008924C5">
        <w:rPr>
          <w:rFonts w:ascii="Times New Roman" w:hAnsi="Times New Roman" w:cs="Times New Roman"/>
        </w:rPr>
        <w:t>, stoga su u nastavku identificirani isključivo prio</w:t>
      </w:r>
      <w:r>
        <w:rPr>
          <w:rFonts w:ascii="Times New Roman" w:hAnsi="Times New Roman" w:cs="Times New Roman"/>
        </w:rPr>
        <w:t>riteti i mjere koje je</w:t>
      </w:r>
      <w:r w:rsidRPr="008924C5">
        <w:rPr>
          <w:rFonts w:ascii="Times New Roman" w:hAnsi="Times New Roman" w:cs="Times New Roman"/>
        </w:rPr>
        <w:t xml:space="preserve"> moguće financirati iz istoga</w:t>
      </w:r>
      <w:r>
        <w:rPr>
          <w:rFonts w:ascii="Times New Roman" w:hAnsi="Times New Roman" w:cs="Times New Roman"/>
        </w:rPr>
        <w:t xml:space="preserve"> te oni koji odgovaraju potrebama područja i mogućnostima financiranja od strane LAG-a</w:t>
      </w:r>
      <w:r w:rsidRPr="008924C5">
        <w:rPr>
          <w:rFonts w:ascii="Times New Roman" w:hAnsi="Times New Roman" w:cs="Times New Roman"/>
        </w:rPr>
        <w:t>.</w:t>
      </w:r>
      <w:r>
        <w:rPr>
          <w:rFonts w:ascii="Times New Roman" w:hAnsi="Times New Roman" w:cs="Times New Roman"/>
        </w:rPr>
        <w:t xml:space="preserve"> Jednako tako, prioriteti i mjere proizašli su iz </w:t>
      </w:r>
      <w:r>
        <w:rPr>
          <w:rFonts w:ascii="Times New Roman" w:hAnsi="Times New Roman" w:cs="Times New Roman"/>
        </w:rPr>
        <w:lastRenderedPageBreak/>
        <w:t>baze od 150 projekata, javnih i individualnih konzultacija s više od 100 dionika iz različitih sektora.</w:t>
      </w:r>
      <w:r w:rsidR="00A9441A">
        <w:rPr>
          <w:rFonts w:ascii="Times New Roman" w:hAnsi="Times New Roman" w:cs="Times New Roman"/>
        </w:rPr>
        <w:t xml:space="preserve"> </w:t>
      </w:r>
    </w:p>
    <w:p w:rsidR="00A9441A" w:rsidRDefault="00A9441A" w:rsidP="00A9441A">
      <w:r>
        <w:t>Aktivnosti koje će se LRS-om provoditi u sklopu Prvog cilja usklađene su sa mjerama PRR-a i to mjerom 4 „Ulaganja u fizičku imovinu“, podmjerom 4.1. i 4.2. (operacije 4.1.1. i 4.2.1.) i mjerom 6 „Razvoj poljoprivrednih gospodarstava i poslovanja“, podmjerom 6.1. i 6.3. (operacije 6.1.1. i 6.3.1.).</w:t>
      </w:r>
    </w:p>
    <w:p w:rsidR="00A9441A" w:rsidRDefault="00A9441A" w:rsidP="00A9441A">
      <w:r>
        <w:t>Drugi SMART cilj u skladu je sa prioritetom PRR-a „Promicanje društvene uključenosti, suzbijanja siromaštva te gospodarskog razvoja u ruralnim područjima“. Aktivnosti koje će se provoditi da se ostvari drugi SMART cilj usklađene su sa mjerom 6 PRR-a „Razvoj poljoprivrednih gospodarstava i poslovanja“, točnije podmjerom 6.2. “Potpora ulaganju u pokretanje nepoljoprivrednih djelatnosti u ruralnom području“ (operacija 6.2.1.) i podmjerom 6.4. „Ulaganja u razvoj nepoljoprivrednih djelatnosti u ruralnim područjima“ (operacija 6.4.1.).</w:t>
      </w:r>
    </w:p>
    <w:p w:rsidR="00A9441A" w:rsidRDefault="00A9441A" w:rsidP="00A9441A">
      <w:r>
        <w:t xml:space="preserve">Treći SMART cilj </w:t>
      </w:r>
      <w:r w:rsidR="00B836BC">
        <w:t xml:space="preserve">usklađen je sa mjerom 7 PRR-a, </w:t>
      </w:r>
      <w:r>
        <w:t>podmjerom 7.4. „Ulaganja u pokretanje, poboljšanje ili proširenje lokalnih temeljnih usluga za ruralno stanovništvo, uključujući slobodno vrijeme i kulturne aktivnosti te povezanu infrastrukturu“ (operacija 7.4.1.).</w:t>
      </w:r>
    </w:p>
    <w:p w:rsidR="00A9441A" w:rsidRDefault="00A9441A" w:rsidP="00A9441A">
      <w:r>
        <w:t>Četvrti SMART cilj usklađen je sa prioritetima „Obnavljanje, očuvanje i poboljšanje ekosustava povezanih s poljoprivredom i šumarstvom“ i „Promicanje učinkovitosti resursa te poticanje pomaka prema gospodarstvu s niskom razinom ugljika otpornom na klimatske promjene u poljoprivrednom, prehrambenom i šumarskom sektoru“. Aktivnosti koje će se provoditi četvrtim ciljem LRS-a u skladu su sa mjerama PRR-a. To su mjera 4 „Ulaganje u fizičku imovinu“, podmjera 4.1. (operacija 4.1.2.)</w:t>
      </w:r>
      <w:r w:rsidR="00B836BC">
        <w:t>, podmjera 4.4. (operacija 4.4.09</w:t>
      </w:r>
      <w:r>
        <w:t>.), i mjera 8 „Ulaganja u razvoj šumskih područja i poboljšanje održivosti šuma“, podmjera 8.5. (operacija 8.5.2.).</w:t>
      </w:r>
    </w:p>
    <w:p w:rsidR="00A9441A" w:rsidRPr="00B836BC" w:rsidRDefault="00A9441A" w:rsidP="00B836BC">
      <w:r>
        <w:t>Peti SMART cilj „Ojačati LAG, međusektorsku i međunarodnu suradnju na području LAG-a s ciljem osnaživanja cijele ruralne zajednice“ u skladu je sa prioritetom „Promicanje društvene uključenosti, suzbijanja siromaštva te gospodarskog razvoja u ruralnim područjima“. Mjere PRR-a koje su relevantne za aktivnosti ovog cilja LRS-a su mjera 3 „Sustavi kvalitete za poljoprivredne proizvode i hranu“, podmjera 3.1. (operacija 3.1.1.) i po</w:t>
      </w:r>
      <w:r w:rsidR="00B836BC">
        <w:t>dmjera 3.2. (operacija 3.2.1.).</w:t>
      </w:r>
    </w:p>
    <w:p w:rsidR="00927122" w:rsidRDefault="00927122" w:rsidP="00927122">
      <w:pPr>
        <w:pStyle w:val="Default"/>
        <w:jc w:val="both"/>
        <w:rPr>
          <w:rFonts w:ascii="Times New Roman" w:hAnsi="Times New Roman" w:cs="Times New Roman"/>
        </w:rPr>
      </w:pPr>
    </w:p>
    <w:p w:rsidR="00927122" w:rsidRPr="00787A1B" w:rsidRDefault="00787A1B" w:rsidP="00787A1B">
      <w:pPr>
        <w:pStyle w:val="Opisslike"/>
        <w:jc w:val="center"/>
        <w:rPr>
          <w:b/>
          <w:i w:val="0"/>
        </w:rPr>
      </w:pPr>
      <w:bookmarkStart w:id="114" w:name="_Toc445655527"/>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20</w:t>
      </w:r>
      <w:r w:rsidRPr="00787A1B">
        <w:rPr>
          <w:b/>
          <w:i w:val="0"/>
        </w:rPr>
        <w:fldChar w:fldCharType="end"/>
      </w:r>
      <w:r w:rsidRPr="00787A1B">
        <w:rPr>
          <w:b/>
          <w:i w:val="0"/>
        </w:rPr>
        <w:t xml:space="preserve"> - Prikaz ciljeva, prioriteta i mjera LRS</w:t>
      </w:r>
      <w:bookmarkEnd w:id="114"/>
    </w:p>
    <w:tbl>
      <w:tblPr>
        <w:tblStyle w:val="Reetkatablice"/>
        <w:tblW w:w="0" w:type="auto"/>
        <w:jc w:val="center"/>
        <w:tblLook w:val="04A0" w:firstRow="1" w:lastRow="0" w:firstColumn="1" w:lastColumn="0" w:noHBand="0" w:noVBand="1"/>
      </w:tblPr>
      <w:tblGrid>
        <w:gridCol w:w="3190"/>
        <w:gridCol w:w="5883"/>
      </w:tblGrid>
      <w:tr w:rsidR="00927122" w:rsidRPr="00CB32FF" w:rsidTr="004F57E8">
        <w:trPr>
          <w:jc w:val="center"/>
        </w:trPr>
        <w:tc>
          <w:tcPr>
            <w:tcW w:w="9073" w:type="dxa"/>
            <w:gridSpan w:val="2"/>
            <w:shd w:val="clear" w:color="auto" w:fill="D9D9D9" w:themeFill="background1" w:themeFillShade="D9"/>
          </w:tcPr>
          <w:p w:rsidR="00927122" w:rsidRPr="00CB32FF" w:rsidRDefault="00927122" w:rsidP="004F57E8">
            <w:pPr>
              <w:jc w:val="center"/>
              <w:rPr>
                <w:b/>
                <w:sz w:val="22"/>
                <w:szCs w:val="22"/>
              </w:rPr>
            </w:pPr>
            <w:r w:rsidRPr="00CB32FF">
              <w:rPr>
                <w:b/>
                <w:sz w:val="22"/>
                <w:szCs w:val="22"/>
              </w:rPr>
              <w:t>SMART CILJ 1 - Povećati razinu konkurentnosti gospodarstva ulaganjem u razvoj malih i srednjih poduzeća u segmentu poljoprivrede</w:t>
            </w:r>
          </w:p>
        </w:tc>
      </w:tr>
      <w:tr w:rsidR="00927122" w:rsidRPr="00CB32FF" w:rsidTr="004F57E8">
        <w:trPr>
          <w:jc w:val="center"/>
        </w:trPr>
        <w:tc>
          <w:tcPr>
            <w:tcW w:w="3190" w:type="dxa"/>
          </w:tcPr>
          <w:p w:rsidR="00927122" w:rsidRPr="00CB32FF" w:rsidRDefault="00927122" w:rsidP="004F57E8">
            <w:pPr>
              <w:rPr>
                <w:sz w:val="22"/>
                <w:szCs w:val="22"/>
              </w:rPr>
            </w:pPr>
            <w:r w:rsidRPr="00CB32FF">
              <w:rPr>
                <w:sz w:val="22"/>
                <w:szCs w:val="22"/>
              </w:rPr>
              <w:t>Prioritet 1.1 - Ulaganja u razvoj poljoprivredne proizvodnje i prerade proizvoda postojećih proizvođača</w:t>
            </w:r>
          </w:p>
        </w:tc>
        <w:tc>
          <w:tcPr>
            <w:tcW w:w="5883" w:type="dxa"/>
          </w:tcPr>
          <w:p w:rsidR="00927122" w:rsidRPr="00CB32FF" w:rsidRDefault="00927122" w:rsidP="004F57E8">
            <w:pPr>
              <w:rPr>
                <w:sz w:val="22"/>
                <w:szCs w:val="22"/>
              </w:rPr>
            </w:pPr>
            <w:r w:rsidRPr="00CB32FF">
              <w:rPr>
                <w:sz w:val="22"/>
                <w:szCs w:val="22"/>
              </w:rPr>
              <w:t>Mjera 1.1.1</w:t>
            </w:r>
            <w:r w:rsidR="00B836BC">
              <w:rPr>
                <w:sz w:val="22"/>
                <w:szCs w:val="22"/>
              </w:rPr>
              <w:t>.</w:t>
            </w:r>
            <w:r w:rsidRPr="00CB32FF">
              <w:rPr>
                <w:sz w:val="22"/>
                <w:szCs w:val="22"/>
              </w:rPr>
              <w:t xml:space="preserve"> </w:t>
            </w:r>
            <w:r w:rsidR="005B65DD" w:rsidRPr="005B65DD">
              <w:rPr>
                <w:sz w:val="22"/>
                <w:szCs w:val="22"/>
              </w:rPr>
              <w:t>Restrukturiranje, modernizacija i povećanje konkurentnosti poljoprivrednih gospodarstva</w:t>
            </w:r>
            <w:r w:rsidR="005B65DD">
              <w:rPr>
                <w:sz w:val="22"/>
                <w:szCs w:val="22"/>
              </w:rPr>
              <w:t xml:space="preserve">  </w:t>
            </w:r>
          </w:p>
          <w:p w:rsidR="00927122" w:rsidRPr="00CB32FF" w:rsidRDefault="00927122" w:rsidP="004F57E8">
            <w:pPr>
              <w:rPr>
                <w:sz w:val="22"/>
                <w:szCs w:val="22"/>
              </w:rPr>
            </w:pPr>
            <w:r w:rsidRPr="00CB32FF">
              <w:rPr>
                <w:sz w:val="22"/>
                <w:szCs w:val="22"/>
              </w:rPr>
              <w:t>Mjera 1.1.2 Povećanje dodane vrijednosti poljoprivrednim proizvodima</w:t>
            </w:r>
          </w:p>
        </w:tc>
      </w:tr>
      <w:tr w:rsidR="00927122" w:rsidRPr="00CB32FF" w:rsidTr="004F57E8">
        <w:trPr>
          <w:jc w:val="center"/>
        </w:trPr>
        <w:tc>
          <w:tcPr>
            <w:tcW w:w="3190" w:type="dxa"/>
          </w:tcPr>
          <w:p w:rsidR="00927122" w:rsidRPr="00CB32FF" w:rsidRDefault="005B65DD" w:rsidP="004F57E8">
            <w:pPr>
              <w:rPr>
                <w:sz w:val="22"/>
                <w:szCs w:val="22"/>
              </w:rPr>
            </w:pPr>
            <w:r>
              <w:rPr>
                <w:sz w:val="22"/>
                <w:szCs w:val="22"/>
              </w:rPr>
              <w:t>Prioritet 1.2 -</w:t>
            </w:r>
            <w:r w:rsidR="00927122" w:rsidRPr="00CB32FF">
              <w:rPr>
                <w:sz w:val="22"/>
                <w:szCs w:val="22"/>
              </w:rPr>
              <w:t xml:space="preserve"> Poticanje specifičnih skupina proizvođača u segmentu proizvodnje i prerade poljoprivrednih proizvoda</w:t>
            </w:r>
          </w:p>
        </w:tc>
        <w:tc>
          <w:tcPr>
            <w:tcW w:w="5883" w:type="dxa"/>
          </w:tcPr>
          <w:p w:rsidR="00927122" w:rsidRPr="00CB32FF" w:rsidRDefault="00927122" w:rsidP="004F57E8">
            <w:pPr>
              <w:rPr>
                <w:sz w:val="22"/>
                <w:szCs w:val="22"/>
              </w:rPr>
            </w:pPr>
            <w:r w:rsidRPr="00CB32FF">
              <w:rPr>
                <w:sz w:val="22"/>
                <w:szCs w:val="22"/>
              </w:rPr>
              <w:t>Mjera 1.2.1</w:t>
            </w:r>
            <w:r w:rsidR="00B836BC">
              <w:rPr>
                <w:sz w:val="22"/>
                <w:szCs w:val="22"/>
              </w:rPr>
              <w:t>.</w:t>
            </w:r>
            <w:r w:rsidRPr="00CB32FF">
              <w:rPr>
                <w:sz w:val="22"/>
                <w:szCs w:val="22"/>
              </w:rPr>
              <w:t xml:space="preserve"> Potpora mladim poljoprivrednicima</w:t>
            </w:r>
          </w:p>
          <w:p w:rsidR="00927122" w:rsidRPr="00CB32FF" w:rsidRDefault="00927122" w:rsidP="004F57E8">
            <w:pPr>
              <w:rPr>
                <w:sz w:val="22"/>
                <w:szCs w:val="22"/>
              </w:rPr>
            </w:pPr>
            <w:r w:rsidRPr="00CB32FF">
              <w:rPr>
                <w:sz w:val="22"/>
                <w:szCs w:val="22"/>
              </w:rPr>
              <w:t>Mjera 1.2.2</w:t>
            </w:r>
            <w:r w:rsidR="00B836BC">
              <w:rPr>
                <w:sz w:val="22"/>
                <w:szCs w:val="22"/>
              </w:rPr>
              <w:t>.</w:t>
            </w:r>
            <w:r w:rsidRPr="00CB32FF">
              <w:rPr>
                <w:sz w:val="22"/>
                <w:szCs w:val="22"/>
              </w:rPr>
              <w:t xml:space="preserve"> Potpora razvoju malih poljoprivrednih gospodarstva</w:t>
            </w:r>
          </w:p>
        </w:tc>
      </w:tr>
      <w:tr w:rsidR="00927122" w:rsidRPr="00CB32FF" w:rsidTr="004F57E8">
        <w:trPr>
          <w:jc w:val="center"/>
        </w:trPr>
        <w:tc>
          <w:tcPr>
            <w:tcW w:w="9073" w:type="dxa"/>
            <w:gridSpan w:val="2"/>
            <w:shd w:val="clear" w:color="auto" w:fill="92D050"/>
          </w:tcPr>
          <w:p w:rsidR="00927122" w:rsidRPr="00CB32FF" w:rsidRDefault="00927122" w:rsidP="004F57E8">
            <w:pPr>
              <w:jc w:val="center"/>
              <w:rPr>
                <w:b/>
                <w:sz w:val="22"/>
                <w:szCs w:val="22"/>
              </w:rPr>
            </w:pPr>
            <w:r w:rsidRPr="00CB32FF">
              <w:rPr>
                <w:b/>
                <w:sz w:val="22"/>
                <w:szCs w:val="22"/>
              </w:rPr>
              <w:t>SMART CILJ 2 - Poboljšati gospodarske prilike područja, prepoznatljivost područja i diversifikaciju ponude ulaganjem u nepoljoprivrednu proizvodnju s ciljem doprinosa razvoju ruralnog turizma</w:t>
            </w:r>
          </w:p>
        </w:tc>
      </w:tr>
      <w:tr w:rsidR="00927122" w:rsidRPr="00CB32FF" w:rsidTr="004F57E8">
        <w:trPr>
          <w:jc w:val="center"/>
        </w:trPr>
        <w:tc>
          <w:tcPr>
            <w:tcW w:w="3190" w:type="dxa"/>
          </w:tcPr>
          <w:p w:rsidR="00927122" w:rsidRPr="00CB32FF" w:rsidRDefault="00927122" w:rsidP="004F57E8">
            <w:pPr>
              <w:jc w:val="left"/>
              <w:rPr>
                <w:sz w:val="22"/>
                <w:szCs w:val="22"/>
              </w:rPr>
            </w:pPr>
            <w:r w:rsidRPr="00CB32FF">
              <w:rPr>
                <w:sz w:val="22"/>
                <w:szCs w:val="22"/>
              </w:rPr>
              <w:t xml:space="preserve">Prioritet 2.1 </w:t>
            </w:r>
            <w:r w:rsidR="005B65DD">
              <w:rPr>
                <w:sz w:val="22"/>
                <w:szCs w:val="22"/>
              </w:rPr>
              <w:t xml:space="preserve">- </w:t>
            </w:r>
            <w:r w:rsidRPr="00CB32FF">
              <w:rPr>
                <w:sz w:val="22"/>
                <w:szCs w:val="22"/>
              </w:rPr>
              <w:t>Pokretanje nepoljoprivrednih djelatnosti u ruralnom području</w:t>
            </w:r>
          </w:p>
        </w:tc>
        <w:tc>
          <w:tcPr>
            <w:tcW w:w="5883" w:type="dxa"/>
          </w:tcPr>
          <w:p w:rsidR="00927122" w:rsidRPr="00CB32FF" w:rsidRDefault="005B65DD" w:rsidP="004F57E8">
            <w:pPr>
              <w:rPr>
                <w:sz w:val="22"/>
                <w:szCs w:val="22"/>
              </w:rPr>
            </w:pPr>
            <w:r>
              <w:rPr>
                <w:sz w:val="22"/>
                <w:szCs w:val="22"/>
              </w:rPr>
              <w:t xml:space="preserve">Mjera 2.1.1. </w:t>
            </w:r>
            <w:r w:rsidRPr="005B65DD">
              <w:rPr>
                <w:sz w:val="22"/>
                <w:szCs w:val="22"/>
              </w:rPr>
              <w:t>Potpora ulaganju u pokretanje nepoljoprivrednih djelatnosti  u ruralnom području</w:t>
            </w:r>
          </w:p>
        </w:tc>
      </w:tr>
      <w:tr w:rsidR="00927122" w:rsidRPr="00CB32FF" w:rsidTr="004F57E8">
        <w:trPr>
          <w:jc w:val="center"/>
        </w:trPr>
        <w:tc>
          <w:tcPr>
            <w:tcW w:w="3190" w:type="dxa"/>
          </w:tcPr>
          <w:p w:rsidR="00927122" w:rsidRPr="00CB32FF" w:rsidRDefault="00927122" w:rsidP="004F57E8">
            <w:pPr>
              <w:jc w:val="left"/>
              <w:rPr>
                <w:sz w:val="22"/>
                <w:szCs w:val="22"/>
              </w:rPr>
            </w:pPr>
            <w:r w:rsidRPr="00CB32FF">
              <w:rPr>
                <w:sz w:val="22"/>
                <w:szCs w:val="22"/>
              </w:rPr>
              <w:t>Prioritet 2.2. - Daljnji razvoj nepoljoprivrednih djelatnosti u ruralnim područjima</w:t>
            </w:r>
          </w:p>
        </w:tc>
        <w:tc>
          <w:tcPr>
            <w:tcW w:w="5883" w:type="dxa"/>
          </w:tcPr>
          <w:p w:rsidR="00927122" w:rsidRPr="00CB32FF" w:rsidRDefault="005B65DD" w:rsidP="004F57E8">
            <w:pPr>
              <w:rPr>
                <w:sz w:val="22"/>
                <w:szCs w:val="22"/>
              </w:rPr>
            </w:pPr>
            <w:r>
              <w:rPr>
                <w:sz w:val="22"/>
                <w:szCs w:val="22"/>
              </w:rPr>
              <w:t>Mjera 2.2.1</w:t>
            </w:r>
            <w:r w:rsidR="00B836BC">
              <w:rPr>
                <w:sz w:val="22"/>
                <w:szCs w:val="22"/>
              </w:rPr>
              <w:t>.</w:t>
            </w:r>
            <w:r>
              <w:rPr>
                <w:sz w:val="22"/>
                <w:szCs w:val="22"/>
              </w:rPr>
              <w:t xml:space="preserve"> </w:t>
            </w:r>
            <w:r w:rsidRPr="005B65DD">
              <w:rPr>
                <w:sz w:val="22"/>
                <w:szCs w:val="22"/>
              </w:rPr>
              <w:t>Ulaganja u razvoj nepoljoprivrednih djelatnosti u ruralnim područjima</w:t>
            </w:r>
          </w:p>
        </w:tc>
      </w:tr>
      <w:tr w:rsidR="00927122" w:rsidRPr="00CB32FF" w:rsidTr="004F57E8">
        <w:trPr>
          <w:jc w:val="center"/>
        </w:trPr>
        <w:tc>
          <w:tcPr>
            <w:tcW w:w="9073" w:type="dxa"/>
            <w:gridSpan w:val="2"/>
            <w:shd w:val="clear" w:color="auto" w:fill="9CC2E5" w:themeFill="accent1" w:themeFillTint="99"/>
          </w:tcPr>
          <w:p w:rsidR="00927122" w:rsidRPr="00CB32FF" w:rsidRDefault="00927122" w:rsidP="004F57E8">
            <w:pPr>
              <w:jc w:val="center"/>
              <w:rPr>
                <w:b/>
                <w:sz w:val="22"/>
                <w:szCs w:val="22"/>
              </w:rPr>
            </w:pPr>
            <w:r w:rsidRPr="00CB32FF">
              <w:rPr>
                <w:b/>
                <w:sz w:val="22"/>
                <w:szCs w:val="22"/>
              </w:rPr>
              <w:lastRenderedPageBreak/>
              <w:t>SMART CILJ 3 - Poboljšati kvalitetu života lokalnog stanovništva ulaganjem u poboljšanje društvene infrastrukture</w:t>
            </w:r>
          </w:p>
        </w:tc>
      </w:tr>
      <w:tr w:rsidR="00927122" w:rsidRPr="00CB32FF" w:rsidTr="004F57E8">
        <w:trPr>
          <w:jc w:val="center"/>
        </w:trPr>
        <w:tc>
          <w:tcPr>
            <w:tcW w:w="3190" w:type="dxa"/>
          </w:tcPr>
          <w:p w:rsidR="00927122" w:rsidRPr="00CB32FF" w:rsidRDefault="00927122" w:rsidP="004F57E8">
            <w:pPr>
              <w:rPr>
                <w:sz w:val="22"/>
                <w:szCs w:val="22"/>
              </w:rPr>
            </w:pPr>
            <w:r w:rsidRPr="00CB32FF">
              <w:rPr>
                <w:sz w:val="22"/>
                <w:szCs w:val="22"/>
              </w:rPr>
              <w:t xml:space="preserve">Prioritet 3.1 </w:t>
            </w:r>
            <w:r w:rsidR="005B65DD">
              <w:rPr>
                <w:sz w:val="22"/>
                <w:szCs w:val="22"/>
              </w:rPr>
              <w:t xml:space="preserve">- </w:t>
            </w:r>
            <w:r w:rsidRPr="00CB32FF">
              <w:rPr>
                <w:sz w:val="22"/>
                <w:szCs w:val="22"/>
              </w:rPr>
              <w:t>Razvoj društvene infrastrukture za poboljšanje kvalitete života lokalnog stanovništva</w:t>
            </w:r>
          </w:p>
        </w:tc>
        <w:tc>
          <w:tcPr>
            <w:tcW w:w="5883" w:type="dxa"/>
          </w:tcPr>
          <w:p w:rsidR="00927122" w:rsidRPr="00CB32FF" w:rsidRDefault="005B65DD" w:rsidP="004F57E8">
            <w:pPr>
              <w:rPr>
                <w:sz w:val="22"/>
                <w:szCs w:val="22"/>
              </w:rPr>
            </w:pPr>
            <w:r>
              <w:rPr>
                <w:sz w:val="22"/>
                <w:szCs w:val="22"/>
              </w:rPr>
              <w:t>Mjera 3.1.1</w:t>
            </w:r>
            <w:r w:rsidR="00B836BC">
              <w:rPr>
                <w:sz w:val="22"/>
                <w:szCs w:val="22"/>
              </w:rPr>
              <w:t>.</w:t>
            </w:r>
            <w:r>
              <w:rPr>
                <w:sz w:val="22"/>
                <w:szCs w:val="22"/>
              </w:rPr>
              <w:t xml:space="preserve"> </w:t>
            </w:r>
            <w:r w:rsidRPr="005B65DD">
              <w:rPr>
                <w:sz w:val="22"/>
                <w:szCs w:val="22"/>
              </w:rPr>
              <w:t>Ulaganja u pokretanje, poboljšanje ili proširenje lokalnih temeljnih usluga za ruralno stanovništvo, uključujući slobodno vrijeme i kulturne aktivnosti te povezanu infrastrukturu</w:t>
            </w:r>
          </w:p>
        </w:tc>
      </w:tr>
      <w:tr w:rsidR="00927122" w:rsidRPr="00CB32FF" w:rsidTr="004F57E8">
        <w:trPr>
          <w:jc w:val="center"/>
        </w:trPr>
        <w:tc>
          <w:tcPr>
            <w:tcW w:w="9073" w:type="dxa"/>
            <w:gridSpan w:val="2"/>
            <w:shd w:val="clear" w:color="auto" w:fill="FFFF00"/>
          </w:tcPr>
          <w:p w:rsidR="00927122" w:rsidRPr="00CB32FF" w:rsidRDefault="00927122" w:rsidP="004F57E8">
            <w:pPr>
              <w:jc w:val="center"/>
              <w:rPr>
                <w:b/>
                <w:sz w:val="22"/>
                <w:szCs w:val="22"/>
              </w:rPr>
            </w:pPr>
            <w:r w:rsidRPr="00CB32FF">
              <w:rPr>
                <w:b/>
                <w:sz w:val="22"/>
                <w:szCs w:val="22"/>
              </w:rPr>
              <w:t>SMART CILJ 4 - Poboljšati zaštitu okoliša na području s ciljem dostizanja standarda EU</w:t>
            </w:r>
          </w:p>
        </w:tc>
      </w:tr>
      <w:tr w:rsidR="00927122" w:rsidRPr="00CB32FF" w:rsidTr="004F57E8">
        <w:trPr>
          <w:jc w:val="center"/>
        </w:trPr>
        <w:tc>
          <w:tcPr>
            <w:tcW w:w="3190" w:type="dxa"/>
          </w:tcPr>
          <w:p w:rsidR="00927122" w:rsidRPr="00CB32FF" w:rsidRDefault="005B65DD" w:rsidP="004F57E8">
            <w:pPr>
              <w:rPr>
                <w:sz w:val="22"/>
                <w:szCs w:val="22"/>
              </w:rPr>
            </w:pPr>
            <w:r>
              <w:rPr>
                <w:sz w:val="22"/>
                <w:szCs w:val="22"/>
              </w:rPr>
              <w:t>Prioritet 4.1 -</w:t>
            </w:r>
            <w:r w:rsidR="00927122" w:rsidRPr="00CB32FF">
              <w:rPr>
                <w:sz w:val="22"/>
                <w:szCs w:val="22"/>
              </w:rPr>
              <w:t xml:space="preserve"> Poboljšanje standarda zaštite okoliša u malim i srednjim poduzećima u ruralnom području</w:t>
            </w:r>
          </w:p>
        </w:tc>
        <w:tc>
          <w:tcPr>
            <w:tcW w:w="5883" w:type="dxa"/>
          </w:tcPr>
          <w:p w:rsidR="00927122" w:rsidRPr="00CB32FF" w:rsidRDefault="005B65DD" w:rsidP="004F57E8">
            <w:pPr>
              <w:rPr>
                <w:sz w:val="22"/>
                <w:szCs w:val="22"/>
              </w:rPr>
            </w:pPr>
            <w:r>
              <w:rPr>
                <w:sz w:val="22"/>
                <w:szCs w:val="22"/>
              </w:rPr>
              <w:t>Mjera 4.1.1</w:t>
            </w:r>
            <w:r w:rsidR="00B836BC">
              <w:rPr>
                <w:sz w:val="22"/>
                <w:szCs w:val="22"/>
              </w:rPr>
              <w:t>.</w:t>
            </w:r>
            <w:r>
              <w:rPr>
                <w:sz w:val="22"/>
                <w:szCs w:val="22"/>
              </w:rPr>
              <w:t xml:space="preserve"> </w:t>
            </w:r>
            <w:r w:rsidR="00927122" w:rsidRPr="00CB32FF">
              <w:rPr>
                <w:sz w:val="22"/>
                <w:szCs w:val="22"/>
              </w:rPr>
              <w:t>Zbrinjavanje, rukovanje i korištenje stajskog gnojiva u cilju smanjenja štetnog utjecaja na okoliš</w:t>
            </w:r>
          </w:p>
          <w:p w:rsidR="00927122" w:rsidRPr="00CB32FF" w:rsidRDefault="00927122" w:rsidP="004F57E8">
            <w:pPr>
              <w:rPr>
                <w:sz w:val="22"/>
                <w:szCs w:val="22"/>
              </w:rPr>
            </w:pPr>
            <w:r w:rsidRPr="00CB32FF">
              <w:rPr>
                <w:sz w:val="22"/>
                <w:szCs w:val="22"/>
              </w:rPr>
              <w:t>Mjera 4.1.2</w:t>
            </w:r>
            <w:r w:rsidR="00B836BC">
              <w:rPr>
                <w:sz w:val="22"/>
                <w:szCs w:val="22"/>
              </w:rPr>
              <w:t>.</w:t>
            </w:r>
            <w:r w:rsidRPr="00CB32FF">
              <w:rPr>
                <w:sz w:val="22"/>
                <w:szCs w:val="22"/>
              </w:rPr>
              <w:t xml:space="preserve"> Neproizvodna ulaganja vezana uz očuvanje okoliša</w:t>
            </w:r>
          </w:p>
        </w:tc>
      </w:tr>
      <w:tr w:rsidR="00927122" w:rsidRPr="00CB32FF" w:rsidTr="004F57E8">
        <w:trPr>
          <w:jc w:val="center"/>
        </w:trPr>
        <w:tc>
          <w:tcPr>
            <w:tcW w:w="3190" w:type="dxa"/>
          </w:tcPr>
          <w:p w:rsidR="00927122" w:rsidRPr="00CB32FF" w:rsidRDefault="005B65DD" w:rsidP="004F57E8">
            <w:pPr>
              <w:rPr>
                <w:sz w:val="22"/>
                <w:szCs w:val="22"/>
              </w:rPr>
            </w:pPr>
            <w:r>
              <w:rPr>
                <w:sz w:val="22"/>
                <w:szCs w:val="22"/>
              </w:rPr>
              <w:t>Prioritet 4.2 -</w:t>
            </w:r>
            <w:r w:rsidR="00927122" w:rsidRPr="00CB32FF">
              <w:rPr>
                <w:sz w:val="22"/>
                <w:szCs w:val="22"/>
              </w:rPr>
              <w:t xml:space="preserve"> Zaštita šumskih područja i ulaganje u poboljšanje šuma</w:t>
            </w:r>
          </w:p>
        </w:tc>
        <w:tc>
          <w:tcPr>
            <w:tcW w:w="5883" w:type="dxa"/>
          </w:tcPr>
          <w:p w:rsidR="00927122" w:rsidRPr="00CB32FF" w:rsidRDefault="00B64F29" w:rsidP="004F57E8">
            <w:pPr>
              <w:rPr>
                <w:sz w:val="22"/>
                <w:szCs w:val="22"/>
              </w:rPr>
            </w:pPr>
            <w:r w:rsidRPr="00B64F29">
              <w:rPr>
                <w:sz w:val="22"/>
                <w:szCs w:val="22"/>
              </w:rPr>
              <w:t>Mjera 4.2.1. – Uspostava i uređenje poučnih staza, vidikovaca i ostale manje infrastrukture</w:t>
            </w:r>
          </w:p>
        </w:tc>
      </w:tr>
      <w:tr w:rsidR="00927122" w:rsidRPr="00CB32FF" w:rsidTr="004F57E8">
        <w:trPr>
          <w:jc w:val="center"/>
        </w:trPr>
        <w:tc>
          <w:tcPr>
            <w:tcW w:w="9073" w:type="dxa"/>
            <w:gridSpan w:val="2"/>
            <w:shd w:val="clear" w:color="auto" w:fill="FFE599" w:themeFill="accent4" w:themeFillTint="66"/>
          </w:tcPr>
          <w:p w:rsidR="00927122" w:rsidRPr="00CB32FF" w:rsidRDefault="00927122" w:rsidP="004F57E8">
            <w:pPr>
              <w:jc w:val="center"/>
              <w:rPr>
                <w:b/>
                <w:sz w:val="22"/>
                <w:szCs w:val="22"/>
              </w:rPr>
            </w:pPr>
            <w:r w:rsidRPr="00CB32FF">
              <w:rPr>
                <w:b/>
                <w:sz w:val="22"/>
                <w:szCs w:val="22"/>
              </w:rPr>
              <w:t>SMART CILJ 5 - Ojačati LAG, međusektorsku i međunarodnu suradnju na području LAG-a s ciljem osnaživanja cijele ruralne zajednice (HORIZONTALNI CILJ)</w:t>
            </w:r>
          </w:p>
        </w:tc>
      </w:tr>
      <w:tr w:rsidR="00927122" w:rsidRPr="00CB32FF" w:rsidTr="004F57E8">
        <w:trPr>
          <w:jc w:val="center"/>
        </w:trPr>
        <w:tc>
          <w:tcPr>
            <w:tcW w:w="3190" w:type="dxa"/>
          </w:tcPr>
          <w:p w:rsidR="00927122" w:rsidRPr="00CB32FF" w:rsidRDefault="005B65DD" w:rsidP="004F57E8">
            <w:pPr>
              <w:rPr>
                <w:sz w:val="22"/>
                <w:szCs w:val="22"/>
              </w:rPr>
            </w:pPr>
            <w:r>
              <w:rPr>
                <w:sz w:val="22"/>
                <w:szCs w:val="22"/>
              </w:rPr>
              <w:t>Prioritet 5.1 -</w:t>
            </w:r>
            <w:r w:rsidR="00927122" w:rsidRPr="00CB32FF">
              <w:rPr>
                <w:sz w:val="22"/>
                <w:szCs w:val="22"/>
              </w:rPr>
              <w:t xml:space="preserve"> Poticanje uspostavi sustava kvalitete, zajedničkog izlaska na tržište i promocije proizvoda</w:t>
            </w:r>
          </w:p>
        </w:tc>
        <w:tc>
          <w:tcPr>
            <w:tcW w:w="5883" w:type="dxa"/>
          </w:tcPr>
          <w:p w:rsidR="00927122" w:rsidRPr="00CB32FF" w:rsidRDefault="00927122" w:rsidP="004F57E8">
            <w:pPr>
              <w:rPr>
                <w:sz w:val="22"/>
                <w:szCs w:val="22"/>
              </w:rPr>
            </w:pPr>
            <w:r w:rsidRPr="00CB32FF">
              <w:rPr>
                <w:sz w:val="22"/>
                <w:szCs w:val="22"/>
              </w:rPr>
              <w:t>Mjera 5.1.1</w:t>
            </w:r>
            <w:r w:rsidR="00B836BC">
              <w:rPr>
                <w:sz w:val="22"/>
                <w:szCs w:val="22"/>
              </w:rPr>
              <w:t>.</w:t>
            </w:r>
            <w:r w:rsidRPr="00CB32FF">
              <w:rPr>
                <w:sz w:val="22"/>
                <w:szCs w:val="22"/>
              </w:rPr>
              <w:t xml:space="preserve"> Potpora za sudjelovanje poljoprivrednika u sustavima kvalitete za poljoprivredne i prehrambene proizvode</w:t>
            </w:r>
          </w:p>
          <w:p w:rsidR="00927122" w:rsidRPr="00CB32FF" w:rsidRDefault="00FF67A7" w:rsidP="004F57E8">
            <w:pPr>
              <w:rPr>
                <w:sz w:val="22"/>
                <w:szCs w:val="22"/>
              </w:rPr>
            </w:pPr>
            <w:r w:rsidRPr="00FF67A7">
              <w:rPr>
                <w:sz w:val="22"/>
                <w:szCs w:val="22"/>
              </w:rPr>
              <w:t>Mjera 5.1.2 Potpora za aktivnosti informiranja i promoviranja</w:t>
            </w:r>
          </w:p>
        </w:tc>
      </w:tr>
      <w:tr w:rsidR="00927122" w:rsidRPr="00CB32FF" w:rsidTr="004F57E8">
        <w:trPr>
          <w:jc w:val="center"/>
        </w:trPr>
        <w:tc>
          <w:tcPr>
            <w:tcW w:w="3190" w:type="dxa"/>
          </w:tcPr>
          <w:p w:rsidR="00927122" w:rsidRPr="00CB32FF" w:rsidRDefault="005B65DD" w:rsidP="004F57E8">
            <w:pPr>
              <w:rPr>
                <w:sz w:val="22"/>
                <w:szCs w:val="22"/>
              </w:rPr>
            </w:pPr>
            <w:r>
              <w:rPr>
                <w:sz w:val="22"/>
                <w:szCs w:val="22"/>
              </w:rPr>
              <w:t>Prioritet 5.2 -</w:t>
            </w:r>
            <w:r w:rsidR="00927122" w:rsidRPr="00CB32FF">
              <w:rPr>
                <w:sz w:val="22"/>
                <w:szCs w:val="22"/>
              </w:rPr>
              <w:t xml:space="preserve"> Jačanje kapaciteta LAG-a i provedba temeljnih aktivnosti</w:t>
            </w:r>
          </w:p>
        </w:tc>
        <w:tc>
          <w:tcPr>
            <w:tcW w:w="5883" w:type="dxa"/>
          </w:tcPr>
          <w:p w:rsidR="00927122" w:rsidRPr="00CB32FF" w:rsidRDefault="00927122" w:rsidP="004F57E8">
            <w:pPr>
              <w:rPr>
                <w:sz w:val="22"/>
                <w:szCs w:val="22"/>
              </w:rPr>
            </w:pPr>
            <w:r w:rsidRPr="00CB32FF">
              <w:rPr>
                <w:sz w:val="22"/>
                <w:szCs w:val="22"/>
              </w:rPr>
              <w:t>Mjera 5.2.1</w:t>
            </w:r>
            <w:r w:rsidR="00B836BC">
              <w:rPr>
                <w:sz w:val="22"/>
                <w:szCs w:val="22"/>
              </w:rPr>
              <w:t>.</w:t>
            </w:r>
            <w:r w:rsidRPr="00CB32FF">
              <w:rPr>
                <w:sz w:val="22"/>
                <w:szCs w:val="22"/>
              </w:rPr>
              <w:t xml:space="preserve"> - Provedba LRS</w:t>
            </w:r>
          </w:p>
          <w:p w:rsidR="00927122" w:rsidRPr="00CB32FF" w:rsidRDefault="00927122" w:rsidP="004F57E8">
            <w:pPr>
              <w:rPr>
                <w:sz w:val="22"/>
                <w:szCs w:val="22"/>
              </w:rPr>
            </w:pPr>
            <w:r w:rsidRPr="00CB32FF">
              <w:rPr>
                <w:sz w:val="22"/>
                <w:szCs w:val="22"/>
              </w:rPr>
              <w:t>Mjera 5.2.2 - Jačanje kapaciteta lokalnih dionika kroz aktivnosti LAG-a (radionice, savjetovanja i informativne aktivnosti)</w:t>
            </w:r>
          </w:p>
        </w:tc>
      </w:tr>
      <w:tr w:rsidR="00927122" w:rsidRPr="00CB32FF" w:rsidTr="004F57E8">
        <w:trPr>
          <w:jc w:val="center"/>
        </w:trPr>
        <w:tc>
          <w:tcPr>
            <w:tcW w:w="3190" w:type="dxa"/>
          </w:tcPr>
          <w:p w:rsidR="00927122" w:rsidRPr="00CB32FF" w:rsidRDefault="005B65DD" w:rsidP="004F57E8">
            <w:pPr>
              <w:rPr>
                <w:sz w:val="22"/>
                <w:szCs w:val="22"/>
              </w:rPr>
            </w:pPr>
            <w:r>
              <w:rPr>
                <w:sz w:val="22"/>
                <w:szCs w:val="22"/>
              </w:rPr>
              <w:t>Prioritet 5.3 -</w:t>
            </w:r>
            <w:r w:rsidR="00927122" w:rsidRPr="00CB32FF">
              <w:rPr>
                <w:sz w:val="22"/>
                <w:szCs w:val="22"/>
              </w:rPr>
              <w:t xml:space="preserve"> Uspostava i institucionalizacija međunarodne suradnje na području EU i RH</w:t>
            </w:r>
          </w:p>
        </w:tc>
        <w:tc>
          <w:tcPr>
            <w:tcW w:w="5883" w:type="dxa"/>
          </w:tcPr>
          <w:p w:rsidR="00927122" w:rsidRPr="00CB32FF" w:rsidRDefault="00927122" w:rsidP="004F57E8">
            <w:pPr>
              <w:rPr>
                <w:sz w:val="22"/>
                <w:szCs w:val="22"/>
              </w:rPr>
            </w:pPr>
            <w:r w:rsidRPr="00CB32FF">
              <w:rPr>
                <w:sz w:val="22"/>
                <w:szCs w:val="22"/>
              </w:rPr>
              <w:t>Mjera 5.3.1</w:t>
            </w:r>
            <w:r w:rsidR="00B836BC">
              <w:rPr>
                <w:sz w:val="22"/>
                <w:szCs w:val="22"/>
              </w:rPr>
              <w:t>.</w:t>
            </w:r>
            <w:r w:rsidRPr="00CB32FF">
              <w:rPr>
                <w:sz w:val="22"/>
                <w:szCs w:val="22"/>
              </w:rPr>
              <w:t xml:space="preserve"> - Priprema projekata u suradnji s lokalnim dionicima i uključivanje u međunarodne projekte</w:t>
            </w:r>
          </w:p>
        </w:tc>
      </w:tr>
    </w:tbl>
    <w:p w:rsidR="00A20209" w:rsidRDefault="00A20209" w:rsidP="007A3A93"/>
    <w:p w:rsidR="005A23D3" w:rsidRDefault="00F80A98" w:rsidP="00A501BD">
      <w:pPr>
        <w:pStyle w:val="Naslov2"/>
        <w:numPr>
          <w:ilvl w:val="0"/>
          <w:numId w:val="0"/>
        </w:numPr>
        <w:ind w:left="720" w:hanging="360"/>
      </w:pPr>
      <w:bookmarkStart w:id="115" w:name="_Toc445569664"/>
      <w:r w:rsidRPr="00CB32FF">
        <w:t>4</w:t>
      </w:r>
      <w:r w:rsidR="00A425B3" w:rsidRPr="00CB32FF">
        <w:t>.2.</w:t>
      </w:r>
      <w:r w:rsidRPr="00CB32FF">
        <w:t xml:space="preserve"> </w:t>
      </w:r>
      <w:r w:rsidR="00A425B3" w:rsidRPr="00CB32FF">
        <w:t>Opis mjera uključujući definiranje korisnika, kriterija prihvatljivosti</w:t>
      </w:r>
      <w:bookmarkEnd w:id="115"/>
    </w:p>
    <w:p w:rsidR="003306E0" w:rsidRDefault="005A23D3" w:rsidP="00A90CEB">
      <w:r>
        <w:t>U nastavku je prikazan opis svake pojedine mjere ident</w:t>
      </w:r>
      <w:r w:rsidR="00D30C20">
        <w:t>ificirane u okviru razvojnih cil</w:t>
      </w:r>
      <w:r>
        <w:t>jeva i prioriteta, a sadrži opis ciljanih korisnika, prihvatljive i neprihvatljive troškove, maksimalni iznos i intenzitet potpore te postotak sufinanciran</w:t>
      </w:r>
      <w:r w:rsidR="00A501BD">
        <w:t>ja iz sredstava LRS (Mjera 19) te pokazatelje</w:t>
      </w:r>
      <w:r>
        <w:t>.</w:t>
      </w:r>
    </w:p>
    <w:p w:rsidR="00787A1B" w:rsidRDefault="00787A1B" w:rsidP="00A90CEB"/>
    <w:p w:rsidR="00CF587C" w:rsidRPr="00B836BC" w:rsidRDefault="00787A1B" w:rsidP="00B836BC">
      <w:pPr>
        <w:pStyle w:val="Opisslike"/>
        <w:jc w:val="center"/>
        <w:rPr>
          <w:b/>
          <w:i w:val="0"/>
        </w:rPr>
      </w:pPr>
      <w:bookmarkStart w:id="116" w:name="_Toc445655528"/>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21</w:t>
      </w:r>
      <w:r w:rsidRPr="00787A1B">
        <w:rPr>
          <w:b/>
          <w:i w:val="0"/>
        </w:rPr>
        <w:fldChar w:fldCharType="end"/>
      </w:r>
      <w:r w:rsidRPr="00787A1B">
        <w:rPr>
          <w:b/>
          <w:i w:val="0"/>
        </w:rPr>
        <w:t xml:space="preserve"> - Opis mjera </w:t>
      </w:r>
      <w:r>
        <w:rPr>
          <w:b/>
          <w:i w:val="0"/>
        </w:rPr>
        <w:t xml:space="preserve">za </w:t>
      </w:r>
      <w:r w:rsidRPr="00787A1B">
        <w:rPr>
          <w:b/>
          <w:i w:val="0"/>
        </w:rPr>
        <w:t xml:space="preserve">koje se </w:t>
      </w:r>
      <w:r>
        <w:rPr>
          <w:b/>
          <w:i w:val="0"/>
        </w:rPr>
        <w:t>raspisuju javni pozivi kroz provedbu</w:t>
      </w:r>
      <w:r w:rsidRPr="00787A1B">
        <w:rPr>
          <w:b/>
          <w:i w:val="0"/>
        </w:rPr>
        <w:t xml:space="preserve"> LRS</w:t>
      </w:r>
      <w:bookmarkEnd w:id="116"/>
    </w:p>
    <w:tbl>
      <w:tblPr>
        <w:tblStyle w:val="Reetkatablice"/>
        <w:tblW w:w="9147" w:type="dxa"/>
        <w:tblLayout w:type="fixed"/>
        <w:tblLook w:val="04A0" w:firstRow="1" w:lastRow="0" w:firstColumn="1" w:lastColumn="0" w:noHBand="0" w:noVBand="1"/>
      </w:tblPr>
      <w:tblGrid>
        <w:gridCol w:w="1271"/>
        <w:gridCol w:w="7876"/>
      </w:tblGrid>
      <w:tr w:rsidR="00B836BC" w:rsidRPr="00B836BC" w:rsidTr="00B836BC">
        <w:tc>
          <w:tcPr>
            <w:tcW w:w="1271" w:type="dxa"/>
          </w:tcPr>
          <w:p w:rsidR="00B836BC" w:rsidRPr="00B836BC" w:rsidRDefault="00B836BC" w:rsidP="00B836BC">
            <w:pPr>
              <w:rPr>
                <w:rFonts w:eastAsia="Times New Roman"/>
                <w:sz w:val="16"/>
                <w:szCs w:val="16"/>
                <w:highlight w:val="yellow"/>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 xml:space="preserve">Mjera 1.1.1. Restrukturiranje, modernizacija i povećanje konkurentnosti poljoprivrednih gospodarstva  </w:t>
            </w:r>
          </w:p>
        </w:tc>
      </w:tr>
      <w:tr w:rsidR="00B836BC" w:rsidRPr="00B836BC" w:rsidTr="00B836BC">
        <w:trPr>
          <w:trHeight w:val="1365"/>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sz w:val="20"/>
              </w:rPr>
            </w:pPr>
            <w:r w:rsidRPr="00B836BC">
              <w:rPr>
                <w:rFonts w:eastAsia="Times New Roman"/>
                <w:sz w:val="20"/>
              </w:rPr>
              <w:t>Fizičke i pravne osobe upisane u Upisnik poljoprivrednih gospodarstava sukladno Zakonu o poljoprivredi (NN 30/15), osim fizičkih i pravnih osoba čija je ekonomska veličina manja od 6.000 eura za ulaganja u sektoru voća, povrća i cvijeća i manja od 8.000 eura za ulaganja u ostalim sektorima, te proizvođačke grupe/organizacije priznate sukladno Zakonu o zajedničkoj organizaciji tržišta poljoprivrednih proizvoda i posebnim mjerama i pravilima vezanim za tržište poljoprivrednih proizvoda.</w:t>
            </w:r>
          </w:p>
        </w:tc>
      </w:tr>
      <w:tr w:rsidR="00B836BC" w:rsidRPr="00B836BC" w:rsidTr="00B836BC">
        <w:trPr>
          <w:trHeight w:val="1244"/>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sz w:val="20"/>
              </w:rPr>
            </w:pPr>
            <w:r w:rsidRPr="00B836BC">
              <w:rPr>
                <w:rFonts w:eastAsia="Times New Roman"/>
                <w:sz w:val="20"/>
              </w:rPr>
              <w:t xml:space="preserve">Uvjeti prihvatljivosti istovjetni su kao u članku 15.,16.,17. i 18. Pravilnika o provedbi Mjere M04 „Ulaganja u fizičku imovinu“, Podmjere 4.1. „Potpora za ulaganja u poljoprivredna gospodarstva“ iz PRR (dalje u tekstu: Pravilnik o provedbi Podmjere 4.1.). </w:t>
            </w:r>
          </w:p>
          <w:p w:rsidR="00B836BC" w:rsidRPr="00B836BC" w:rsidRDefault="00B836BC" w:rsidP="00B836BC">
            <w:pPr>
              <w:rPr>
                <w:rFonts w:eastAsia="Times New Roman"/>
                <w:sz w:val="20"/>
              </w:rPr>
            </w:pPr>
            <w:r w:rsidRPr="00B836BC">
              <w:rPr>
                <w:rFonts w:eastAsia="Times New Roman"/>
                <w:sz w:val="20"/>
              </w:rPr>
              <w:t xml:space="preserve">Iznimno od članka 15. stavka 2. Pravilnika o provedbi Podmjere 4.1. korisnici potpore jesu poljoprivredna gospodarstva čija se ulaganja odvijaju na području LAG-a.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autoSpaceDE w:val="0"/>
              <w:autoSpaceDN w:val="0"/>
              <w:adjustRightInd w:val="0"/>
              <w:rPr>
                <w:rFonts w:eastAsia="Calibri"/>
                <w:sz w:val="20"/>
              </w:rPr>
            </w:pPr>
            <w:r w:rsidRPr="00B836BC">
              <w:rPr>
                <w:rFonts w:eastAsia="Calibri"/>
                <w:sz w:val="20"/>
              </w:rPr>
              <w:t xml:space="preserve">Prihvatljivi materijalni troškovi istovjetni su kao u članku 9. Pravilnika o provedbi Podmjere 4.1. </w:t>
            </w:r>
          </w:p>
          <w:p w:rsidR="00B836BC" w:rsidRPr="00B836BC" w:rsidRDefault="00B836BC" w:rsidP="00B836BC">
            <w:pPr>
              <w:autoSpaceDE w:val="0"/>
              <w:autoSpaceDN w:val="0"/>
              <w:adjustRightInd w:val="0"/>
              <w:rPr>
                <w:rFonts w:eastAsia="Calibri"/>
                <w:sz w:val="20"/>
              </w:rPr>
            </w:pPr>
            <w:r w:rsidRPr="00B836BC">
              <w:rPr>
                <w:rFonts w:eastAsia="Calibri"/>
                <w:sz w:val="20"/>
              </w:rPr>
              <w:t xml:space="preserve">Prihvatljivi nematerijalni troškovi istovjetni su kao u članku 7. Pravilnika o provedbi Podmjere 4.1.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Neprihvatljivi troškovi istovjetni su kao u članku 8. Pravilnika o provedbi Podmjere 4.1.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MINIMALNI I MAKSIMALNI IZNOS POTPORE PO KORISNIKU </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Najniža vrijednost javne potpore po projektu može iznositi </w:t>
            </w:r>
            <w:r w:rsidRPr="00B836BC">
              <w:rPr>
                <w:rFonts w:eastAsia="Times New Roman"/>
                <w:b/>
                <w:sz w:val="20"/>
              </w:rPr>
              <w:t>5.000 eura</w:t>
            </w:r>
            <w:r w:rsidRPr="00B836BC">
              <w:rPr>
                <w:rFonts w:eastAsia="Times New Roman"/>
                <w:sz w:val="20"/>
              </w:rPr>
              <w:t xml:space="preserve"> u kunskoj protuvrijednosti.</w:t>
            </w:r>
          </w:p>
          <w:p w:rsidR="00B836BC" w:rsidRPr="00B836BC" w:rsidRDefault="00B836BC" w:rsidP="00B836BC">
            <w:pPr>
              <w:rPr>
                <w:rFonts w:eastAsia="Times New Roman"/>
                <w:sz w:val="20"/>
              </w:rPr>
            </w:pPr>
            <w:r w:rsidRPr="00B836BC">
              <w:rPr>
                <w:rFonts w:eastAsia="Times New Roman"/>
                <w:sz w:val="20"/>
              </w:rPr>
              <w:t xml:space="preserve">Najviša vrijednost javne potpore po projektu može iznositi </w:t>
            </w:r>
            <w:r w:rsidRPr="00B836BC">
              <w:rPr>
                <w:rFonts w:eastAsia="Times New Roman"/>
                <w:b/>
                <w:sz w:val="20"/>
              </w:rPr>
              <w:t>40.000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Intenzitet potpore istovjetan je kao u članku 10. stavku 1., 2. i 3. Pravilnika o provedbi podmjere 4.1. </w:t>
            </w:r>
          </w:p>
          <w:p w:rsidR="00B836BC" w:rsidRPr="00B836BC" w:rsidRDefault="00B836BC" w:rsidP="00B836BC">
            <w:pPr>
              <w:rPr>
                <w:rFonts w:eastAsia="Times New Roman"/>
                <w:sz w:val="20"/>
              </w:rPr>
            </w:pPr>
            <w:r w:rsidRPr="00B836BC">
              <w:rPr>
                <w:rFonts w:eastAsia="Times New Roman"/>
                <w:sz w:val="20"/>
              </w:rPr>
              <w:t xml:space="preserve">Iznimno od čl. 10. Pravilnika, javna potpora </w:t>
            </w:r>
            <w:r w:rsidRPr="00B836BC">
              <w:rPr>
                <w:rFonts w:eastAsia="Times New Roman"/>
                <w:sz w:val="20"/>
                <w:u w:val="single"/>
              </w:rPr>
              <w:t>ne može</w:t>
            </w:r>
            <w:r w:rsidRPr="00B836BC">
              <w:rPr>
                <w:rFonts w:eastAsia="Times New Roman"/>
                <w:sz w:val="20"/>
              </w:rPr>
              <w:t xml:space="preserve"> se uvećati za 20% za ulaganja</w:t>
            </w:r>
            <w:r w:rsidRPr="00B836BC">
              <w:rPr>
                <w:rFonts w:ascii="Helvetica" w:eastAsia="Times New Roman" w:hAnsi="Helvetica"/>
                <w:color w:val="37474F"/>
                <w:sz w:val="21"/>
                <w:szCs w:val="21"/>
                <w:shd w:val="clear" w:color="auto" w:fill="FFFFFF"/>
                <w:lang w:eastAsia="en-US"/>
              </w:rPr>
              <w:t xml:space="preserve"> </w:t>
            </w:r>
            <w:r w:rsidRPr="00B836BC">
              <w:rPr>
                <w:rFonts w:eastAsia="Times New Roman"/>
                <w:sz w:val="20"/>
              </w:rPr>
              <w:t xml:space="preserve">u planinska područja obzirom da se ulaganja moraju provoditi na području LAG-a Istočna Istra koje nije planinsko područje.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 xml:space="preserve">16,5% </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dodijeljenih potpora = 4</w:t>
            </w:r>
          </w:p>
        </w:tc>
      </w:tr>
      <w:tr w:rsidR="00B836BC" w:rsidRPr="00B836BC" w:rsidTr="00B836BC">
        <w:trPr>
          <w:trHeight w:val="1559"/>
        </w:trPr>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KRITERIJI ZA ODABIR</w:t>
            </w:r>
          </w:p>
        </w:tc>
        <w:tc>
          <w:tcPr>
            <w:tcW w:w="7876" w:type="dxa"/>
            <w:tcBorders>
              <w:bottom w:val="single" w:sz="4" w:space="0" w:color="auto"/>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Veličina gospodarstva SO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do 14.999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od 15.000 do 49.999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od 50.000 do 99.999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od 100.000 do 499.999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preko 500.000 </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 xml:space="preserve">Udruživanje proizvođača (proizvođačka grupa/organizacija, zadruga ili zajednički projekt)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Stručna sprema i radno iskustvo nositelja ili člana/odgovorne osobe ili zaposlenika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VSS, VŠS agronomskog ili veterinarskog smjera ili min. 8 g. radnog iskustva u poljoprivredi</w:t>
                  </w:r>
                </w:p>
              </w:tc>
              <w:tc>
                <w:tcPr>
                  <w:tcW w:w="668" w:type="pct"/>
                  <w:tcBorders>
                    <w:top w:val="single" w:sz="4" w:space="0" w:color="auto"/>
                    <w:left w:val="single" w:sz="4" w:space="0" w:color="auto"/>
                    <w:bottom w:val="single" w:sz="4" w:space="0" w:color="auto"/>
                    <w:right w:val="single" w:sz="4" w:space="0" w:color="auto"/>
                  </w:tcBorders>
                  <w:shd w:val="clear" w:color="auto" w:fill="FFFFFF"/>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SSS agronomskog ili veterinarskog smjera ili min. 4 g. radnog iskustva u poljoprivredi</w:t>
                  </w:r>
                </w:p>
              </w:tc>
              <w:tc>
                <w:tcPr>
                  <w:tcW w:w="668" w:type="pct"/>
                  <w:tcBorders>
                    <w:top w:val="single" w:sz="4" w:space="0" w:color="auto"/>
                    <w:left w:val="single" w:sz="4" w:space="0" w:color="auto"/>
                    <w:bottom w:val="single" w:sz="4" w:space="0" w:color="auto"/>
                    <w:right w:val="single" w:sz="4" w:space="0" w:color="auto"/>
                  </w:tcBorders>
                  <w:shd w:val="clear" w:color="auto" w:fill="FFFFFF"/>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Ulaganje u prioritetne sektore (voće i povrće, stočarstvo (uključujući peradarstvo))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 xml:space="preserv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5</w:t>
                  </w:r>
                </w:p>
              </w:tc>
              <w:tc>
                <w:tcPr>
                  <w:tcW w:w="4106" w:type="pct"/>
                  <w:tcBorders>
                    <w:top w:val="single" w:sz="4" w:space="0" w:color="auto"/>
                    <w:left w:val="single" w:sz="4" w:space="0" w:color="auto"/>
                    <w:bottom w:val="single" w:sz="4" w:space="0" w:color="auto"/>
                    <w:right w:val="single" w:sz="4" w:space="0" w:color="auto"/>
                  </w:tcBorders>
                  <w:shd w:val="clear" w:color="auto" w:fill="FFF2CC"/>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Tip ulaganja</w:t>
                  </w:r>
                </w:p>
              </w:tc>
              <w:tc>
                <w:tcPr>
                  <w:tcW w:w="668" w:type="pct"/>
                  <w:tcBorders>
                    <w:top w:val="single" w:sz="4" w:space="0" w:color="auto"/>
                    <w:left w:val="single" w:sz="4" w:space="0" w:color="auto"/>
                    <w:bottom w:val="single" w:sz="4" w:space="0" w:color="auto"/>
                    <w:right w:val="single" w:sz="4" w:space="0" w:color="auto"/>
                  </w:tcBorders>
                  <w:shd w:val="clear" w:color="auto" w:fill="FFF2CC"/>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najviše 30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ulaganje u izgradnju, rekonstrukciju i/ili modernizaciju (sa ili bez opremanja)</w:t>
                  </w:r>
                </w:p>
              </w:tc>
              <w:tc>
                <w:tcPr>
                  <w:tcW w:w="668"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30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ulaganje u opremanje</w:t>
                  </w:r>
                </w:p>
              </w:tc>
              <w:tc>
                <w:tcPr>
                  <w:tcW w:w="668"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nabava poljoprivredne mehanizacije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6</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Ulaganjem se uvodi inovativni tehnološki proces</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7</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Ulaganje doprinosi obnovi, očuvanju i poboljšanju ekosustava (P4)</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 xml:space="preserve">najviše 10 </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ulaganje doprinosi boljem upravljanju vodama, uključujući upravljanje gnojivima i pesticidima (fokus područje 4B)</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ulaganje doprinosi sprečavanju erozije tla i bolje upravljanje tlom (fokus područje 4 C)</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8</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Ulaganje doprinosi promicanju učinkovitosti resursa te poticanje pomaka prema gospodarstvu s niskom razinom ugljika otpornom na klimatske promjene (P5)</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 xml:space="preserve">najviše 15 </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Calibri" w:cs="Times New Roman"/>
                      <w:sz w:val="20"/>
                      <w:szCs w:val="20"/>
                    </w:rPr>
                  </w:pPr>
                  <w:r w:rsidRPr="00B836BC">
                    <w:rPr>
                      <w:rFonts w:eastAsia="Calibri" w:cs="Times New Roman"/>
                      <w:sz w:val="20"/>
                      <w:szCs w:val="20"/>
                    </w:rPr>
                    <w:t>ulaganje doprinosi povećanju učinkovitosti u korištenju vode u poljoprivredi</w:t>
                  </w:r>
                </w:p>
                <w:p w:rsidR="00B836BC" w:rsidRPr="00B836BC" w:rsidRDefault="00B836BC" w:rsidP="00B836BC">
                  <w:pPr>
                    <w:rPr>
                      <w:rFonts w:eastAsia="Calibri" w:cs="Times New Roman"/>
                      <w:sz w:val="20"/>
                      <w:szCs w:val="20"/>
                    </w:rPr>
                  </w:pPr>
                  <w:r w:rsidRPr="00B836BC">
                    <w:rPr>
                      <w:rFonts w:eastAsia="Calibri" w:cs="Times New Roman"/>
                      <w:sz w:val="20"/>
                      <w:szCs w:val="20"/>
                    </w:rPr>
                    <w:t>(fokus područje 5A)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Calibri" w:cs="Times New Roman"/>
                      <w:sz w:val="20"/>
                      <w:szCs w:val="20"/>
                    </w:rPr>
                  </w:pPr>
                  <w:r w:rsidRPr="00B836BC">
                    <w:rPr>
                      <w:rFonts w:eastAsia="Calibri" w:cs="Times New Roman"/>
                      <w:sz w:val="20"/>
                      <w:szCs w:val="20"/>
                    </w:rPr>
                    <w:t>ulaganje doprinosi povećanju učinkovitosti u korištenju energije u poljoprivredi i preradi hrane (fokus područje 5B)</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Calibri" w:cs="Times New Roman"/>
                      <w:b/>
                      <w:sz w:val="20"/>
                      <w:szCs w:val="20"/>
                    </w:rPr>
                  </w:pPr>
                  <w:r w:rsidRPr="00B836BC">
                    <w:rPr>
                      <w:rFonts w:eastAsia="Calibri" w:cs="Times New Roman"/>
                      <w:sz w:val="20"/>
                      <w:szCs w:val="20"/>
                    </w:rPr>
                    <w:t>ulaganje doprinosi smanjenju emisije stakleničkih plinova i amonijaka iz poljoprivrede (fokus područje 5D)</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115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30</w:t>
                  </w:r>
                </w:p>
              </w:tc>
            </w:tr>
          </w:tbl>
          <w:p w:rsidR="00B836BC" w:rsidRPr="00B836BC" w:rsidRDefault="00B836BC" w:rsidP="00B836BC">
            <w:pPr>
              <w:rPr>
                <w:rFonts w:eastAsia="Times New Roman"/>
                <w:sz w:val="20"/>
              </w:rPr>
            </w:pPr>
            <w:r w:rsidRPr="00B836BC">
              <w:rPr>
                <w:rFonts w:eastAsia="Times New Roman"/>
                <w:sz w:val="20"/>
              </w:rPr>
              <w:lastRenderedPageBreak/>
              <w:t xml:space="preserve">Da bi projekt unutar Mjere 1.1.1. bilo prihvatljiv za dodjelu potpore, korisnik mora imati minimalan broj bodova (prag prolaznosti). </w:t>
            </w:r>
          </w:p>
          <w:p w:rsidR="00B836BC" w:rsidRPr="00B836BC" w:rsidRDefault="00B836BC" w:rsidP="00B836BC">
            <w:pPr>
              <w:rPr>
                <w:rFonts w:eastAsia="Times New Roman"/>
                <w:sz w:val="20"/>
              </w:rPr>
            </w:pPr>
            <w:r w:rsidRPr="00B836BC">
              <w:rPr>
                <w:rFonts w:eastAsia="Times New Roman"/>
                <w:sz w:val="20"/>
              </w:rPr>
              <w:t xml:space="preserve">Dobivanjem bodova pod kriterijem </w:t>
            </w:r>
            <w:r w:rsidRPr="00B836BC">
              <w:rPr>
                <w:rFonts w:eastAsia="Times New Roman"/>
                <w:i/>
                <w:sz w:val="20"/>
              </w:rPr>
              <w:t>2. Udruživanje proizvođača (proizvođačka grupa/organizacija, zadruga ili zajednički projekt</w:t>
            </w:r>
            <w:r w:rsidRPr="00B836BC">
              <w:rPr>
                <w:rFonts w:eastAsia="Times New Roman"/>
                <w:sz w:val="20"/>
              </w:rPr>
              <w:t>)</w:t>
            </w:r>
            <w:r w:rsidRPr="00B836BC">
              <w:rPr>
                <w:rFonts w:eastAsia="Times New Roman"/>
                <w:b/>
                <w:sz w:val="20"/>
              </w:rPr>
              <w:t xml:space="preserve"> </w:t>
            </w:r>
            <w:r w:rsidRPr="00B836BC">
              <w:rPr>
                <w:rFonts w:eastAsia="Times New Roman"/>
                <w:sz w:val="20"/>
              </w:rPr>
              <w:t xml:space="preserve">isključuje se mogućnost dobivanja bodova pod kriterijem </w:t>
            </w:r>
            <w:r w:rsidRPr="00B836BC">
              <w:rPr>
                <w:rFonts w:eastAsia="Times New Roman"/>
                <w:i/>
                <w:sz w:val="20"/>
              </w:rPr>
              <w:t>1. Veličina gospodarstva SO</w:t>
            </w:r>
            <w:r w:rsidRPr="00B836BC">
              <w:rPr>
                <w:rFonts w:eastAsia="Times New Roman"/>
                <w:sz w:val="20"/>
              </w:rPr>
              <w:t xml:space="preserve"> i obrnuto</w:t>
            </w:r>
          </w:p>
          <w:p w:rsidR="00B836BC" w:rsidRPr="00B836BC" w:rsidRDefault="00B836BC" w:rsidP="00B836BC">
            <w:pPr>
              <w:rPr>
                <w:rFonts w:eastAsia="Times New Roman"/>
                <w:sz w:val="20"/>
              </w:rPr>
            </w:pPr>
            <w:r w:rsidRPr="00B836BC">
              <w:rPr>
                <w:rFonts w:eastAsia="Times New Roman"/>
                <w:sz w:val="20"/>
              </w:rPr>
              <w:t xml:space="preserve">Kriterij </w:t>
            </w:r>
            <w:r w:rsidRPr="00B836BC">
              <w:rPr>
                <w:rFonts w:eastAsia="Times New Roman"/>
                <w:i/>
                <w:sz w:val="20"/>
              </w:rPr>
              <w:t>6.</w:t>
            </w:r>
            <w:r w:rsidRPr="00B836BC">
              <w:rPr>
                <w:rFonts w:eastAsia="Times New Roman"/>
                <w:sz w:val="20"/>
              </w:rPr>
              <w:t xml:space="preserve"> </w:t>
            </w:r>
            <w:r w:rsidRPr="00B836BC">
              <w:rPr>
                <w:rFonts w:eastAsia="Times New Roman"/>
                <w:i/>
                <w:sz w:val="20"/>
              </w:rPr>
              <w:t>Ulaganjem se uvodi inovativni tehnološki proces</w:t>
            </w:r>
            <w:r w:rsidRPr="00B836BC">
              <w:rPr>
                <w:rFonts w:eastAsia="Times New Roman"/>
                <w:sz w:val="20"/>
              </w:rPr>
              <w:t xml:space="preserve"> primjenjivat će se kada se uspostavi mreža Europskog inovacijskog partnerstva.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1.1.2. Povećanje dodane vrijednosti poljoprivrednim proizvodima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Fizičke i pravne osobe koje se bave ili se namjeravaju baviti preradom proizvoda iz Priloga I. Pravilnika o provedbi Mjere M04 »Ulaganja u fizičku imovinu», Podmjere 4.2. »Potpora za ulaganja u preradu, marketing i/ili razvoj poljoprivrednih proizvoda« iz PRR (dalje u tekstu: Pravilnik o provedbi Podmjere 4.2.), osim proizvoda ribarstva.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UVJETI PRIHVATLJIVOSTI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Uvjeti prihvatljivosti istovjetni su kao u članku 13., 14., 15. i 16. Pravilnika o provedbi Podmjere 4.2.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autoSpaceDE w:val="0"/>
              <w:autoSpaceDN w:val="0"/>
              <w:adjustRightInd w:val="0"/>
              <w:rPr>
                <w:rFonts w:eastAsia="Times New Roman"/>
                <w:sz w:val="20"/>
              </w:rPr>
            </w:pPr>
            <w:r w:rsidRPr="00B836BC">
              <w:rPr>
                <w:rFonts w:eastAsia="Calibri"/>
                <w:sz w:val="20"/>
              </w:rPr>
              <w:t>Prihvatljivi nematerijalni troškovi istovjetni su kao u članku 7. Pravilnika o provedbi Podmjere 4.2.</w:t>
            </w:r>
          </w:p>
          <w:p w:rsidR="00B836BC" w:rsidRPr="00B836BC" w:rsidRDefault="00B836BC" w:rsidP="00B836BC">
            <w:pPr>
              <w:autoSpaceDE w:val="0"/>
              <w:autoSpaceDN w:val="0"/>
              <w:adjustRightInd w:val="0"/>
              <w:rPr>
                <w:rFonts w:eastAsia="Times New Roman"/>
                <w:sz w:val="20"/>
              </w:rPr>
            </w:pPr>
            <w:r w:rsidRPr="00B836BC">
              <w:rPr>
                <w:rFonts w:eastAsia="Times New Roman"/>
                <w:sz w:val="20"/>
              </w:rPr>
              <w:t>Prihvatljivi materijalni troškovi istovjetni su kao u članku 9. Pravilnika o provedbi Podmjere 4.2.</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Neprihvatljivi troškovi istovjetni su kao u članku 8. Pravilnika o provedbi Podmjere 4.2.</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Najniža vrijednost javne potpore po projektu može iznositi </w:t>
            </w:r>
            <w:r w:rsidRPr="00B836BC">
              <w:rPr>
                <w:rFonts w:eastAsia="Times New Roman"/>
                <w:b/>
                <w:sz w:val="20"/>
              </w:rPr>
              <w:t>10.000 eura</w:t>
            </w:r>
            <w:r w:rsidRPr="00B836BC">
              <w:rPr>
                <w:rFonts w:eastAsia="Times New Roman"/>
                <w:sz w:val="20"/>
              </w:rPr>
              <w:t xml:space="preserve"> u kunskoj protuvrijednosti.</w:t>
            </w:r>
          </w:p>
          <w:p w:rsidR="00B836BC" w:rsidRPr="00B836BC" w:rsidRDefault="00B836BC" w:rsidP="00B836BC">
            <w:pPr>
              <w:rPr>
                <w:rFonts w:eastAsia="Times New Roman"/>
                <w:sz w:val="20"/>
              </w:rPr>
            </w:pPr>
            <w:r w:rsidRPr="00B836BC">
              <w:rPr>
                <w:rFonts w:eastAsia="Times New Roman"/>
                <w:sz w:val="20"/>
              </w:rPr>
              <w:t xml:space="preserve">Najviša vrijednost javne potpore po projektu može iznositi </w:t>
            </w:r>
            <w:r w:rsidRPr="00B836BC">
              <w:rPr>
                <w:rFonts w:eastAsia="Times New Roman"/>
                <w:b/>
                <w:sz w:val="20"/>
              </w:rPr>
              <w:t>46.000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Intenzitet potpore istovjetan je kao u članku 10. stavku 1., 2. i 3. Pravilnika o provedbi podmjere 4.2.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19%</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korisnika koji su dobili potporu = 4</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Veličina poduzeća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mikro i mala</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srednja</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rPr>
                <w:trHeight w:val="272"/>
              </w:trPr>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velika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Proizvođačka grupa/organizacija/zadruga/zajednički projekt</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Ulaganje u prioritetne sektore (prerada mesa i mlijeka, prerada voća i povrća)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Tip ulaganja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najviše 15 </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ulaganje u izgradnju i opremanje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ulaganje u rekonstrukciju, modernizaciju ili opremanje postojećih objekata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Ulaganje u proizvodne procese iz sheme kvalitete</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6</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Inovativnost</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ulaganjem se uvodi novi inovativni tehnološki proces</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uvođenje novog proizvoda, novog i unaprijeđenog tehnološkog procesa ili marketinškog alata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7</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Ulaganje doprinosi promicanju učinkovitosti resursa te poticanje pomaka prema gospodarstvu s niskom razinom ugljika otpornom na klimatske promjene kroz povećanje učinkovitosti u korištenju energije (fokus područje 5B)</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8</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Broj stanovnika naselja u kojemu se ulaganje provodi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Naselja unutar JLS-a u sastavu LAG-a Istočna Istra do 499 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Naselja unutar JLS-a u sastavu LAG-a Istočna Istra od 500 do 999 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Naselja unutar JLS-a u sastavu LAG-a Istočna Istra od 1000 do 1999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6</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Naselja unutar JLS-a u sastavu LAG-a Istočna Istra koja imaju više od 2000 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35</w:t>
                  </w:r>
                </w:p>
              </w:tc>
            </w:tr>
          </w:tbl>
          <w:p w:rsidR="00B836BC" w:rsidRPr="00B836BC" w:rsidRDefault="00B836BC" w:rsidP="00B836BC">
            <w:pPr>
              <w:rPr>
                <w:rFonts w:eastAsia="Times New Roman"/>
                <w:sz w:val="20"/>
              </w:rPr>
            </w:pPr>
            <w:r w:rsidRPr="00B836BC">
              <w:rPr>
                <w:rFonts w:eastAsia="Times New Roman"/>
                <w:sz w:val="20"/>
              </w:rPr>
              <w:t xml:space="preserve">Da bi projekt unutar Mjere 1.1.2. bilo prihvatljiv za dodjelu potpore, korisnik mora imati minimalan broj bodova (prag prolaznosti). </w:t>
            </w:r>
          </w:p>
          <w:p w:rsidR="00B836BC" w:rsidRPr="00B836BC" w:rsidRDefault="00B836BC" w:rsidP="00B836BC">
            <w:pPr>
              <w:rPr>
                <w:rFonts w:eastAsia="Times New Roman"/>
                <w:sz w:val="20"/>
              </w:rPr>
            </w:pPr>
            <w:r w:rsidRPr="00B836BC">
              <w:rPr>
                <w:rFonts w:eastAsia="Times New Roman"/>
                <w:sz w:val="20"/>
              </w:rPr>
              <w:t xml:space="preserve">Dobivanjem bodova pod kriterijem </w:t>
            </w:r>
            <w:r w:rsidRPr="00B836BC">
              <w:rPr>
                <w:rFonts w:eastAsia="Times New Roman"/>
                <w:i/>
                <w:sz w:val="20"/>
              </w:rPr>
              <w:t xml:space="preserve">2 Proizvođačka grupa/organizacija/zadruga/zajednički projekt </w:t>
            </w:r>
            <w:r w:rsidRPr="00B836BC">
              <w:rPr>
                <w:rFonts w:eastAsia="Times New Roman"/>
                <w:sz w:val="20"/>
              </w:rPr>
              <w:t>isključuje se mogućnost dobivanja bodova pod kriterijem 1 »Veličina poduzeća« i obrnuto.</w:t>
            </w:r>
          </w:p>
          <w:p w:rsidR="00B836BC" w:rsidRPr="00B836BC" w:rsidRDefault="00B836BC" w:rsidP="00B836BC">
            <w:pPr>
              <w:rPr>
                <w:rFonts w:eastAsia="Times New Roman"/>
                <w:sz w:val="20"/>
              </w:rPr>
            </w:pPr>
            <w:r w:rsidRPr="00B836BC">
              <w:rPr>
                <w:rFonts w:eastAsia="Times New Roman"/>
                <w:sz w:val="20"/>
              </w:rPr>
              <w:t xml:space="preserve">Kriterij </w:t>
            </w:r>
            <w:r w:rsidRPr="00B836BC">
              <w:rPr>
                <w:rFonts w:eastAsia="Times New Roman"/>
                <w:i/>
                <w:sz w:val="20"/>
              </w:rPr>
              <w:t>4 Tip ulaganja</w:t>
            </w:r>
            <w:r w:rsidRPr="00B836BC">
              <w:rPr>
                <w:rFonts w:eastAsia="Times New Roman"/>
                <w:sz w:val="20"/>
              </w:rPr>
              <w:t xml:space="preserve"> - Ulaganje u izgradnju (sa opremanjem) obuhvaća ulaganja u nove proizvodne kapacitete.</w:t>
            </w:r>
          </w:p>
          <w:p w:rsidR="00B836BC" w:rsidRPr="00B836BC" w:rsidRDefault="00B836BC" w:rsidP="00B836BC">
            <w:pPr>
              <w:rPr>
                <w:rFonts w:eastAsia="Times New Roman"/>
                <w:sz w:val="20"/>
              </w:rPr>
            </w:pPr>
            <w:r w:rsidRPr="00B836BC">
              <w:rPr>
                <w:rFonts w:eastAsia="Times New Roman"/>
                <w:sz w:val="20"/>
              </w:rPr>
              <w:t xml:space="preserve">Kriterij </w:t>
            </w:r>
            <w:r w:rsidRPr="00B836BC">
              <w:rPr>
                <w:rFonts w:eastAsia="Times New Roman"/>
                <w:i/>
                <w:sz w:val="20"/>
              </w:rPr>
              <w:t>4 Tip ulaganja</w:t>
            </w:r>
            <w:r w:rsidRPr="00B836BC">
              <w:rPr>
                <w:rFonts w:eastAsia="Times New Roman"/>
                <w:sz w:val="20"/>
              </w:rPr>
              <w:t xml:space="preserve"> </w:t>
            </w:r>
            <w:r w:rsidRPr="00B836BC">
              <w:rPr>
                <w:rFonts w:eastAsia="Times New Roman"/>
                <w:i/>
                <w:sz w:val="20"/>
              </w:rPr>
              <w:t>- Ulaganje u rekonstrukciju, modernizaciju ili opremanje postojećih objekata</w:t>
            </w:r>
            <w:r w:rsidRPr="00B836BC">
              <w:rPr>
                <w:rFonts w:eastAsia="Times New Roman"/>
                <w:sz w:val="20"/>
              </w:rPr>
              <w:t xml:space="preserve"> obuhvaća rekonstrukciju, modernizaciju ili opremanje postojećih proizvodnih kapaciteta.</w:t>
            </w:r>
          </w:p>
          <w:p w:rsidR="00B836BC" w:rsidRPr="00B836BC" w:rsidRDefault="00B836BC" w:rsidP="00B836BC">
            <w:pPr>
              <w:rPr>
                <w:rFonts w:eastAsia="Times New Roman"/>
                <w:sz w:val="20"/>
              </w:rPr>
            </w:pPr>
            <w:r w:rsidRPr="00B836BC">
              <w:rPr>
                <w:rFonts w:eastAsia="Times New Roman"/>
                <w:sz w:val="20"/>
              </w:rPr>
              <w:t>Rezultat proizvodnog procesa je proizvod koji je u sustavu sheme kvalitete sukladno Zakonu o zaštićenim oznakama izvornosti, zaštićenim oznakama zemljopisnog podrijetla i zajamčeno tradicionalnih specijalitetima poljoprivrednih i prehrambenih proizvoda NN 80/2013 i 14/2014 ili koji ima znak ekološke proizvodnje sukladno Zakonu o provedbi Uredbe Vijeća (EZ) br. 834/2007 o ekološkoj proizvodnji i označavanju ekoloških proizvoda (»Narodne novine« br. 80/13, 14/14).</w:t>
            </w:r>
          </w:p>
          <w:p w:rsidR="00B836BC" w:rsidRPr="00B836BC" w:rsidRDefault="00B836BC" w:rsidP="00B836BC">
            <w:pPr>
              <w:rPr>
                <w:rFonts w:eastAsia="Times New Roman"/>
                <w:sz w:val="20"/>
              </w:rPr>
            </w:pPr>
            <w:r w:rsidRPr="00B836BC">
              <w:rPr>
                <w:rFonts w:eastAsia="Times New Roman"/>
                <w:sz w:val="20"/>
              </w:rPr>
              <w:t xml:space="preserve">Kriterij </w:t>
            </w:r>
            <w:r w:rsidRPr="00B836BC">
              <w:rPr>
                <w:rFonts w:eastAsia="Times New Roman"/>
                <w:i/>
                <w:sz w:val="20"/>
              </w:rPr>
              <w:t>6 Inovativnost - ulaganjem se uvodi novi inovativni tehnološki proces</w:t>
            </w:r>
            <w:r w:rsidRPr="00B836BC">
              <w:rPr>
                <w:rFonts w:eastAsia="Times New Roman"/>
                <w:sz w:val="20"/>
              </w:rPr>
              <w:t xml:space="preserve"> primjenjivat će se kada se uspostavi mreža Europskog inovacijskog partnerstva.</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1.2.1. Potpora mladim poljoprivrednicima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b/>
                <w:sz w:val="20"/>
              </w:rPr>
            </w:pPr>
            <w:r w:rsidRPr="00B836BC">
              <w:rPr>
                <w:rFonts w:eastAsia="Times New Roman"/>
                <w:sz w:val="20"/>
              </w:rPr>
              <w:t>Korisnici su mladi poljoprivrednici tj. osobe starije od 18 i mlađe od 40 godina na dan podnošenja Zahtjeva za potporu, koje posjeduju odgovarajuća stručna znanja i vještine te su po prvi put na poljoprivrednom gospodarstvu postavljeni kao nositelji poljoprivrednog gospodarstva (ne duže od 18 mjeseci prije podnošenja Zahtjeva) koji:</w:t>
            </w:r>
          </w:p>
          <w:p w:rsidR="00B836BC" w:rsidRPr="00B836BC" w:rsidRDefault="00B836BC" w:rsidP="00463205">
            <w:pPr>
              <w:numPr>
                <w:ilvl w:val="0"/>
                <w:numId w:val="53"/>
              </w:numPr>
              <w:rPr>
                <w:rFonts w:eastAsia="Times New Roman"/>
                <w:sz w:val="20"/>
              </w:rPr>
            </w:pPr>
            <w:r w:rsidRPr="00B836BC">
              <w:rPr>
                <w:rFonts w:eastAsia="Times New Roman"/>
                <w:sz w:val="20"/>
              </w:rPr>
              <w:t>su u trenutku podnošenja zahtjeva za potporu registrirani kao nositelji poljoprivrednog gospodarstva za koje se traži potpora,</w:t>
            </w:r>
          </w:p>
          <w:p w:rsidR="00B836BC" w:rsidRPr="00B836BC" w:rsidRDefault="00B836BC" w:rsidP="00463205">
            <w:pPr>
              <w:numPr>
                <w:ilvl w:val="0"/>
                <w:numId w:val="53"/>
              </w:numPr>
              <w:rPr>
                <w:rFonts w:eastAsia="Times New Roman"/>
                <w:sz w:val="20"/>
              </w:rPr>
            </w:pPr>
            <w:r w:rsidRPr="00B836BC">
              <w:rPr>
                <w:rFonts w:eastAsia="Times New Roman"/>
                <w:sz w:val="20"/>
              </w:rPr>
              <w:t>u trenutku podnošenja zahtjeva za potporu nisu registrirani kao nositelji poljoprivrednog gospodarstva za koje se traži potpora.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UVJETI PRIHVATLJIVOSTI</w:t>
            </w:r>
          </w:p>
        </w:tc>
        <w:tc>
          <w:tcPr>
            <w:tcW w:w="7876" w:type="dxa"/>
          </w:tcPr>
          <w:p w:rsidR="00B836BC" w:rsidRPr="00B836BC" w:rsidRDefault="00B836BC" w:rsidP="00B836BC">
            <w:pPr>
              <w:rPr>
                <w:rFonts w:eastAsia="Times New Roman"/>
                <w:bCs/>
                <w:sz w:val="20"/>
              </w:rPr>
            </w:pPr>
            <w:r w:rsidRPr="00B836BC">
              <w:rPr>
                <w:rFonts w:eastAsia="Times New Roman"/>
                <w:sz w:val="20"/>
              </w:rPr>
              <w:t xml:space="preserve">Uvjeti prihvatljivosti istovjetni su kao u članku 8. </w:t>
            </w:r>
            <w:r w:rsidRPr="00B836BC">
              <w:rPr>
                <w:rFonts w:eastAsia="Times New Roman"/>
                <w:bCs/>
                <w:sz w:val="20"/>
              </w:rPr>
              <w:t xml:space="preserve">Pravilnika o provedbi podmjere 6.1., podmjere 6.2. i podmjere 6.3. u okviru mjere M06 “Razvoj poljoprivrednih gospodarstava i poslovanja” (NN 42/15) – dalje u tekstu: Pravilnik o provedbi Podmjera 6.1., 6.2. i 6.3.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Prihvatljivi troškovi istovjetni su kao u članku 7. Pravilnika </w:t>
            </w:r>
            <w:r w:rsidRPr="00B836BC">
              <w:rPr>
                <w:rFonts w:eastAsia="Times New Roman"/>
                <w:bCs/>
                <w:sz w:val="20"/>
              </w:rPr>
              <w:t>provedbi Podmjera 6.1., 6.2. i 6.3.</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Kupnja jednogodišnjeg sadnog materijala i sjemena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Visina potpore po korisniku iznosi </w:t>
            </w:r>
            <w:r w:rsidRPr="00B836BC">
              <w:rPr>
                <w:rFonts w:eastAsia="Times New Roman"/>
                <w:b/>
                <w:sz w:val="20"/>
              </w:rPr>
              <w:t>50.000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Iznos potpore je paušalan, do 100% vrijednosti projekta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5,2%</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provedenih ulaganja = 1</w:t>
            </w:r>
          </w:p>
          <w:p w:rsidR="00B836BC" w:rsidRPr="00B836BC" w:rsidRDefault="00B836BC" w:rsidP="00B836BC">
            <w:pPr>
              <w:rPr>
                <w:rFonts w:eastAsia="Times New Roman"/>
                <w:sz w:val="20"/>
              </w:rPr>
            </w:pPr>
            <w:r w:rsidRPr="00B836BC">
              <w:rPr>
                <w:rFonts w:eastAsia="Times New Roman"/>
                <w:sz w:val="20"/>
              </w:rPr>
              <w:t>Broj korisnika ulaganja = 1</w:t>
            </w:r>
          </w:p>
        </w:tc>
      </w:tr>
      <w:tr w:rsidR="00B836BC" w:rsidRPr="00B836BC" w:rsidTr="00B836BC">
        <w:trPr>
          <w:trHeight w:val="9664"/>
        </w:trPr>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lastRenderedPageBreak/>
              <w:t>KRITERIJI ZA ODABIR</w:t>
            </w:r>
          </w:p>
        </w:tc>
        <w:tc>
          <w:tcPr>
            <w:tcW w:w="7876" w:type="dxa"/>
            <w:tcBorders>
              <w:bottom w:val="single" w:sz="4" w:space="0" w:color="auto"/>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Veličina gospodarstva SO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Od 8.000 do 14.999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Od 15.000 do 24.999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8</w:t>
                  </w:r>
                </w:p>
              </w:tc>
            </w:tr>
            <w:tr w:rsidR="00B836BC" w:rsidRPr="00B836BC" w:rsidTr="00B836BC">
              <w:trPr>
                <w:trHeight w:val="272"/>
              </w:trPr>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Od 25.000 do 49.999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Vlasnički status poljoprivrednog gospodarstva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Najviše  10 </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Korisnik ima pravo korištenja poljoprivrednog potencijala kao vlasnik/posjednik poljoprivrednog potencijala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Korisnik ima pravo korištenja poljoprivrednog potencijala drugom ugovornom obvezom (Ugovor o najmu/koncesiji /zakupu/služnosti) koji mora biti sklopljen na rok od najmanje 10 godina, računajući od trenutka podnošenja zahtjeva za potporu</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Stručna sprema i radno iskustvo korisnika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Korisnik ima završen diplomski (Ms) ili preddiplomski (Bs) studij agronomskog ili veterinarskog smjera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Korisnik ima završenu srednju školu iz područja poljoprivrede ili veterine</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Korisnik ima 2 godine radnog iskustva na poljoprivrednom gospodarstvu i potvrdu o stručnom osposobljavanju iz područja poljoprivrede ili veterine koji je priznat od strane nadležnog tijela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Broj stanovnika naselja u kojem se ulaganje provodi</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Naselja unutar JLS-a u sastavu LAG-a Istočna Istra do 499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Naselja unutar JLS-a u sastavu LAG-a Istočna Istra od 500 do 999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Naselja unutar JLS-a u sastavu LAG-a Istočna Istra od 1000  do 2000 </w:t>
                  </w:r>
                </w:p>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Naselja unutar JLS-a u sastavu LAG-a Istočna Istra od 2000 i više 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doprinose očuvanju postojećih ili stvaranju novih radnih mjesta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6</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se odnose na prioritetne sektore voće, povrće, stočarstvo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7</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imaju pozitivan utjecaj na okoliš</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80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30</w:t>
                  </w:r>
                </w:p>
              </w:tc>
            </w:tr>
          </w:tbl>
          <w:p w:rsidR="00B836BC" w:rsidRPr="00B836BC" w:rsidRDefault="00B836BC" w:rsidP="00B836BC">
            <w:pPr>
              <w:rPr>
                <w:rFonts w:eastAsia="Times New Roman"/>
                <w:sz w:val="20"/>
              </w:rPr>
            </w:pPr>
            <w:r w:rsidRPr="00B836BC">
              <w:rPr>
                <w:rFonts w:eastAsia="Times New Roman"/>
                <w:sz w:val="20"/>
              </w:rPr>
              <w:t xml:space="preserve">Da bi projekt unutar Mjere 1.2.1. bilo prihvatljiv za dodjelu potpore, korisnik mora imati minimalan broj bodova (prag prolaznosti).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1.2.2. Potpora razvoju malih poljoprivrednih gospodarstva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b/>
                <w:sz w:val="20"/>
              </w:rPr>
            </w:pPr>
            <w:r w:rsidRPr="00B836BC">
              <w:rPr>
                <w:rFonts w:eastAsia="Times New Roman"/>
                <w:sz w:val="20"/>
              </w:rPr>
              <w:t xml:space="preserve">Korisnici jesu mala poljoprivredna gospodarstava upisana u Upisnik poljoprivrednih gospodarstava, ekonomske veličine iskazane u ukupnom standardnom ekonomskom rezultatu poljoprivrednog gospodarstva od 2.000 eura do 7.999 eura.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UVJETI PRIHVATLJIVOSTI</w:t>
            </w:r>
          </w:p>
        </w:tc>
        <w:tc>
          <w:tcPr>
            <w:tcW w:w="7876" w:type="dxa"/>
          </w:tcPr>
          <w:p w:rsidR="00B836BC" w:rsidRPr="00B836BC" w:rsidRDefault="00B836BC" w:rsidP="00B836BC">
            <w:pPr>
              <w:rPr>
                <w:rFonts w:eastAsia="Times New Roman"/>
                <w:bCs/>
                <w:sz w:val="20"/>
              </w:rPr>
            </w:pPr>
            <w:r w:rsidRPr="00B836BC">
              <w:rPr>
                <w:rFonts w:eastAsia="Times New Roman"/>
                <w:sz w:val="20"/>
              </w:rPr>
              <w:t xml:space="preserve">Uvjeti prihvatljivosti istovjetni su kao u članku 16., 17. i 18. </w:t>
            </w:r>
            <w:r w:rsidRPr="00B836BC">
              <w:rPr>
                <w:rFonts w:eastAsia="Times New Roman"/>
                <w:bCs/>
                <w:sz w:val="20"/>
              </w:rPr>
              <w:t xml:space="preserve">Pravilnika o provedbi Podmjera 6.1., 6.2. i 6.3.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Prihvatljivi troškovi istovjetni su kao u članku 15.  </w:t>
            </w:r>
            <w:r w:rsidRPr="00B836BC">
              <w:rPr>
                <w:rFonts w:eastAsia="Times New Roman"/>
                <w:bCs/>
                <w:sz w:val="20"/>
              </w:rPr>
              <w:t>Pravilnika o provedbi Podmjera 6.1., 6.2. i 6.3.</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N/P</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Visina potpore po korisniku iznosi </w:t>
            </w:r>
            <w:r w:rsidRPr="00B836BC">
              <w:rPr>
                <w:rFonts w:eastAsia="Times New Roman"/>
                <w:b/>
                <w:sz w:val="20"/>
              </w:rPr>
              <w:t>15.000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INTENZITET </w:t>
            </w:r>
            <w:r w:rsidRPr="00B836BC">
              <w:rPr>
                <w:rFonts w:eastAsia="Times New Roman"/>
                <w:sz w:val="16"/>
                <w:szCs w:val="16"/>
              </w:rPr>
              <w:lastRenderedPageBreak/>
              <w:t>POTPORE</w:t>
            </w:r>
          </w:p>
        </w:tc>
        <w:tc>
          <w:tcPr>
            <w:tcW w:w="7876" w:type="dxa"/>
          </w:tcPr>
          <w:p w:rsidR="00B836BC" w:rsidRPr="00B836BC" w:rsidRDefault="00B836BC" w:rsidP="00B836BC">
            <w:pPr>
              <w:rPr>
                <w:rFonts w:eastAsia="Times New Roman"/>
                <w:sz w:val="20"/>
              </w:rPr>
            </w:pPr>
            <w:r w:rsidRPr="00B836BC">
              <w:rPr>
                <w:rFonts w:eastAsia="Times New Roman"/>
                <w:sz w:val="20"/>
              </w:rPr>
              <w:lastRenderedPageBreak/>
              <w:t xml:space="preserve">Iznos potpore je paušalan, do 100% vrijednosti projekta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15,5%</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korisnika ulaganja = 8</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Veličina gospodarstva SO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Od 2.000 do 3.999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Od 4.000 do 7.999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imaju pozitivan utjecaj na okoliš</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pridonose očuvanju postojećih ili stvaranju novih radnih mjesta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Broj stanovnika naselja u kojem se ulaganje provodi</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Naselja unutar JLS-a u sastavu LAG-a Istočna Istra do 499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Naselja unutar JLS-a u sastavu LAG-a Istočna Istra od 500 do 999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Naselja unutar JLS-a u sastavu LAG-a Istočna Istra od 1000  do 2000 </w:t>
                  </w:r>
                </w:p>
                <w:p w:rsidR="00B836BC" w:rsidRPr="00B836BC" w:rsidRDefault="00B836BC" w:rsidP="00B836BC">
                  <w:pPr>
                    <w:jc w:val="left"/>
                    <w:rPr>
                      <w:rFonts w:eastAsia="Calibri" w:cs="Times New Roman"/>
                      <w:sz w:val="20"/>
                      <w:szCs w:val="20"/>
                    </w:rPr>
                  </w:pPr>
                  <w:r w:rsidRPr="00B836BC">
                    <w:rPr>
                      <w:rFonts w:eastAsia="Calibri" w:cs="Times New Roman"/>
                      <w:sz w:val="20"/>
                      <w:szCs w:val="20"/>
                    </w:rPr>
                    <w:t>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Naselja unutar JLS-a u sastavu LAG-a Istočna Istra od 2000 i više 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20</w:t>
                  </w:r>
                </w:p>
              </w:tc>
            </w:tr>
          </w:tbl>
          <w:p w:rsidR="00B836BC" w:rsidRPr="00B836BC" w:rsidRDefault="00B836BC" w:rsidP="00B836BC">
            <w:pPr>
              <w:rPr>
                <w:rFonts w:eastAsia="Times New Roman"/>
                <w:sz w:val="20"/>
              </w:rPr>
            </w:pPr>
            <w:r w:rsidRPr="00B836BC">
              <w:rPr>
                <w:rFonts w:eastAsia="Times New Roman"/>
                <w:sz w:val="20"/>
              </w:rPr>
              <w:t xml:space="preserve">Da bi projekt unutar Mjere 1.2.2. bilo prihvatljiv za dodjelu potpore, korisnik mora imati minimalan broj bodova (prag prolaznosti).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 xml:space="preserve">Mjera 2.1.1. Potpora ulaganju u pokretanje nepoljoprivrednih djelatnosti u ruralnom području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b/>
                <w:sz w:val="20"/>
              </w:rPr>
            </w:pPr>
            <w:r w:rsidRPr="00B836BC">
              <w:rPr>
                <w:rFonts w:eastAsia="Times New Roman"/>
                <w:sz w:val="20"/>
              </w:rPr>
              <w:t>Korisnici su poljoprivredna gospodarstva upisana u Upisnik poljoprivrednih gospodarstava te fizičke osobe u svojstvu nositelja ili člana obiteljskog poljoprivrednog gospodarstva koji pokreću novu nepoljoprivrednu djelatnost u ruralnim područjima.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sz w:val="20"/>
              </w:rPr>
            </w:pPr>
            <w:r w:rsidRPr="00B836BC">
              <w:rPr>
                <w:rFonts w:eastAsia="Times New Roman"/>
                <w:sz w:val="20"/>
              </w:rPr>
              <w:t xml:space="preserve">Uvjeti prihvatljivosti istovjetni su kao u članku 12. </w:t>
            </w:r>
            <w:r w:rsidRPr="00B836BC">
              <w:rPr>
                <w:rFonts w:eastAsia="Times New Roman"/>
                <w:bCs/>
                <w:sz w:val="20"/>
              </w:rPr>
              <w:t>Pravilnika o provedbi Podmjera 6.1., 6.2. i 6.3.</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Prihvatljivi troškovi istovjetni su kao u članku 11. </w:t>
            </w:r>
            <w:r w:rsidRPr="00B836BC">
              <w:rPr>
                <w:rFonts w:eastAsia="Times New Roman"/>
                <w:bCs/>
                <w:sz w:val="20"/>
              </w:rPr>
              <w:t>Pravilnika o provedbi Podmjera 6.1., 6.2. i 6.3.</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N/P</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Visina potpore po korisniku iznosi </w:t>
            </w:r>
            <w:r w:rsidRPr="00B836BC">
              <w:rPr>
                <w:rFonts w:eastAsia="Times New Roman"/>
                <w:b/>
                <w:sz w:val="20"/>
              </w:rPr>
              <w:t>50.000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Iznos potpore je paušalan, do 100% vrijednosti projekta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15,5%</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korisnika potpore = 3</w:t>
            </w:r>
          </w:p>
        </w:tc>
      </w:tr>
      <w:tr w:rsidR="00B836BC" w:rsidRPr="00B836BC" w:rsidTr="00B836BC">
        <w:trPr>
          <w:trHeight w:val="5401"/>
        </w:trPr>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lastRenderedPageBreak/>
              <w:t>KRITERIJI ZA ODABIR</w:t>
            </w:r>
          </w:p>
        </w:tc>
        <w:tc>
          <w:tcPr>
            <w:tcW w:w="7876" w:type="dxa"/>
            <w:tcBorders>
              <w:bottom w:val="single" w:sz="4" w:space="0" w:color="auto"/>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Veličina gospodarstva SO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Više od 8.000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Od 3.000 do 7.999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Od 1.000 do 2.999 </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Broj stanovnika naselja u kojem se ulaganje provodi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Naselja unutar JLS-a u sastavu LAG-a Istočna Istra do 499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Naselja unutar JLS-a u sastavu LAG-a Istočna Istra od 500 do 999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Naselja unutar JLS-a u sastavu LAG-a Istočna Istra od 1000  do 1999 </w:t>
                  </w:r>
                </w:p>
                <w:p w:rsidR="00B836BC" w:rsidRPr="00B836BC" w:rsidRDefault="00B836BC" w:rsidP="00B836BC">
                  <w:pPr>
                    <w:jc w:val="left"/>
                    <w:rPr>
                      <w:rFonts w:eastAsia="Calibri" w:cs="Times New Roman"/>
                      <w:sz w:val="20"/>
                      <w:szCs w:val="20"/>
                    </w:rPr>
                  </w:pPr>
                  <w:r w:rsidRPr="00B836BC">
                    <w:rPr>
                      <w:rFonts w:eastAsia="Calibri" w:cs="Times New Roman"/>
                      <w:sz w:val="20"/>
                      <w:szCs w:val="20"/>
                    </w:rPr>
                    <w:t>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Naselja unutar JLS-a u sastavu LAG-a Istočna Istra od 2000 do 5000 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doprinose očuvanju postojećih ili stvaranju novih radnih mjesta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doprinose produženju turističke sezone</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imaju pozitivan utjecaj na okoliš</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60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30</w:t>
                  </w:r>
                </w:p>
              </w:tc>
            </w:tr>
          </w:tbl>
          <w:p w:rsidR="00B836BC" w:rsidRPr="00B836BC" w:rsidRDefault="00B836BC" w:rsidP="00B836BC">
            <w:pPr>
              <w:rPr>
                <w:rFonts w:eastAsia="Times New Roman"/>
                <w:sz w:val="20"/>
              </w:rPr>
            </w:pPr>
            <w:r w:rsidRPr="00B836BC">
              <w:rPr>
                <w:rFonts w:eastAsia="Times New Roman"/>
                <w:sz w:val="20"/>
              </w:rPr>
              <w:t xml:space="preserve">Da bi projekt unutar Mjere 2.1.1. bilo prihvatljiv za dodjelu potpore, korisnik mora imati minimalan broj bodova (prag prolaznosti).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2.2.1. Ulaganja u razvoj nepoljoprivrednih djelatnosti u ruralnim područjima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sz w:val="20"/>
              </w:rPr>
            </w:pPr>
            <w:r w:rsidRPr="00B836BC">
              <w:rPr>
                <w:rFonts w:eastAsia="Times New Roman"/>
                <w:sz w:val="20"/>
              </w:rPr>
              <w:t>Korisnici su poljoprivrednici upisani u Upisnik poljoprivrednika te fizičke osobe koje su nositelji ili članovi obiteljskog poljoprivrednog gospodarstva koji pokreću ili</w:t>
            </w:r>
            <w:r w:rsidRPr="00B836BC">
              <w:rPr>
                <w:rFonts w:eastAsia="Times New Roman"/>
                <w:sz w:val="20"/>
              </w:rPr>
              <w:tab/>
              <w:t>razvijaju nepoljoprivredne djelatnosti.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sz w:val="20"/>
              </w:rPr>
            </w:pPr>
            <w:r w:rsidRPr="00B836BC">
              <w:rPr>
                <w:rFonts w:eastAsia="Times New Roman"/>
                <w:sz w:val="20"/>
              </w:rPr>
              <w:t xml:space="preserve">Uvjeti prihvatljivosti istovjetni su kao u članku 8., 10. i 11. </w:t>
            </w:r>
            <w:r w:rsidRPr="00B836BC">
              <w:rPr>
                <w:rFonts w:eastAsia="Times New Roman"/>
                <w:bCs/>
                <w:sz w:val="20"/>
              </w:rPr>
              <w:t>Pravilnika o provedbi Podmjere 6.4. “Ulaganja u stvaranje i razvoj nepoljoprivrednih djelatnosti” unutar Mjere M06 “Razvoj poljoprivrednih gospodarstava i poslovanja” iz Programa ruralnog razvoja Republike Hrvatske za razdoblje 2014. – 2020. (NN br. 120/15 ) – dalje u tekstu: Pravilnik o provedbi Podmjere 6.4.</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Prihvatljivi troškovi istovjetni su kao u članku 7., i članku 9. stavku 1., 2., 3., 4. i 6. </w:t>
            </w:r>
            <w:r w:rsidRPr="00B836BC">
              <w:rPr>
                <w:rFonts w:eastAsia="Times New Roman"/>
                <w:bCs/>
                <w:sz w:val="20"/>
              </w:rPr>
              <w:t>Pravilnika o provedbi Podmjere 6.4.</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Neprihvatljivi troškovi istovjetni su kao u članku 9. stavku 5.</w:t>
            </w:r>
            <w:r w:rsidRPr="00B836BC">
              <w:rPr>
                <w:rFonts w:eastAsia="Times New Roman"/>
                <w:bCs/>
                <w:sz w:val="20"/>
                <w:szCs w:val="22"/>
                <w:lang w:eastAsia="en-US"/>
              </w:rPr>
              <w:t xml:space="preserve"> </w:t>
            </w:r>
            <w:r w:rsidRPr="00B836BC">
              <w:rPr>
                <w:rFonts w:eastAsia="Times New Roman"/>
                <w:bCs/>
                <w:sz w:val="20"/>
              </w:rPr>
              <w:t>Pravilnika o provedbi Podmjere 6.4.</w:t>
            </w:r>
            <w:r w:rsidRPr="00B836BC">
              <w:rPr>
                <w:rFonts w:eastAsia="Times New Roman"/>
                <w:sz w:val="20"/>
              </w:rPr>
              <w:t xml:space="preserve">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Najniža vrijednost javne potpore po projektu može iznositi </w:t>
            </w:r>
            <w:r w:rsidRPr="00B836BC">
              <w:rPr>
                <w:rFonts w:eastAsia="Times New Roman"/>
                <w:b/>
                <w:sz w:val="20"/>
              </w:rPr>
              <w:t>3.500 eura</w:t>
            </w:r>
            <w:r w:rsidRPr="00B836BC">
              <w:rPr>
                <w:rFonts w:eastAsia="Times New Roman"/>
                <w:sz w:val="20"/>
              </w:rPr>
              <w:t xml:space="preserve"> u kunskoj protuvrijednosti.</w:t>
            </w:r>
          </w:p>
          <w:p w:rsidR="00B836BC" w:rsidRPr="00B836BC" w:rsidRDefault="00B836BC" w:rsidP="00B836BC">
            <w:pPr>
              <w:rPr>
                <w:rFonts w:eastAsia="Times New Roman"/>
                <w:sz w:val="20"/>
              </w:rPr>
            </w:pPr>
            <w:r w:rsidRPr="00B836BC">
              <w:rPr>
                <w:rFonts w:eastAsia="Times New Roman"/>
                <w:sz w:val="20"/>
              </w:rPr>
              <w:t xml:space="preserve">Najviša vrijednost javne potpore po projektu može iznositi </w:t>
            </w:r>
            <w:r w:rsidRPr="00B836BC">
              <w:rPr>
                <w:rFonts w:eastAsia="Times New Roman"/>
                <w:b/>
                <w:sz w:val="20"/>
              </w:rPr>
              <w:t>30.000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Intenzitet potpore istovjetan je kao u članku 5. Pravilnika o provedbi podmjere 6.4.</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15,5%</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Pr>
          <w:p w:rsidR="00B836BC" w:rsidRPr="00B836BC" w:rsidRDefault="00B836BC" w:rsidP="00B836BC">
            <w:pPr>
              <w:rPr>
                <w:rFonts w:eastAsia="Times New Roman"/>
                <w:sz w:val="20"/>
              </w:rPr>
            </w:pPr>
            <w:r w:rsidRPr="00B836BC">
              <w:rPr>
                <w:rFonts w:eastAsia="Times New Roman"/>
                <w:sz w:val="20"/>
              </w:rPr>
              <w:t>Broj korisnika koji su dobili potporu = 5</w:t>
            </w:r>
          </w:p>
        </w:tc>
      </w:tr>
      <w:tr w:rsidR="00B836BC" w:rsidRPr="00B836BC" w:rsidTr="00B836BC">
        <w:trPr>
          <w:trHeight w:val="5519"/>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Veličina gospodarstva SO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Više od 8.000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Od 5.000 do 7.999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Od 2.000 do 4.999</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Broj stanovnika naselja u kojem se ulaganje provodi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Naselja unutar JLS-a u sastavu LAG-a Istočna Istra do 499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Naselja unutar JLS-a u sastavu LAG-a Istočna Istra od 500 do 999 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Naselja unutar JLS-a u sastavu LAG-a Istočna Istra od 1000  do 1999 </w:t>
                  </w:r>
                </w:p>
                <w:p w:rsidR="00B836BC" w:rsidRPr="00B836BC" w:rsidRDefault="00B836BC" w:rsidP="00B836BC">
                  <w:pPr>
                    <w:jc w:val="left"/>
                    <w:rPr>
                      <w:rFonts w:eastAsia="Calibri" w:cs="Times New Roman"/>
                      <w:sz w:val="20"/>
                      <w:szCs w:val="20"/>
                    </w:rPr>
                  </w:pPr>
                  <w:r w:rsidRPr="00B836BC">
                    <w:rPr>
                      <w:rFonts w:eastAsia="Calibri" w:cs="Times New Roman"/>
                      <w:sz w:val="20"/>
                      <w:szCs w:val="20"/>
                    </w:rPr>
                    <w:t>stanovnika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Naselja unutar JLS-a u sastavu LAG-a Istočna Istra od 2000 do 5000 stanovnika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doprinose očuvanju postojećih ili stvaranju novih radnih mjesta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doprinose produženju turističke sezone</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Aktivnosti iz poslovnog plana imaju pozitivan utjecaj na okoliš</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60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30</w:t>
                  </w:r>
                </w:p>
              </w:tc>
            </w:tr>
          </w:tbl>
          <w:p w:rsidR="00B836BC" w:rsidRPr="00B836BC" w:rsidRDefault="00B836BC" w:rsidP="00B836BC">
            <w:pPr>
              <w:rPr>
                <w:rFonts w:eastAsia="Times New Roman"/>
                <w:sz w:val="20"/>
              </w:rPr>
            </w:pPr>
            <w:r w:rsidRPr="00B836BC">
              <w:rPr>
                <w:rFonts w:eastAsia="Times New Roman"/>
                <w:sz w:val="20"/>
              </w:rPr>
              <w:t xml:space="preserve">Da bi projekt unutar Mjere 2.2.1. bilo prihvatljiv za dodjelu potpore, korisnik mora imati minimalan broj bodova (prag prolaznosti).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3.1.1. Ulaganja u pokretanje, poboljšanje ili proširenje lokalnih temeljnih usluga za ruralno stanovništvo, uključujući slobodno vrijeme i kulturne aktivnosti te povezanu infrastrukturu</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sz w:val="20"/>
              </w:rPr>
            </w:pPr>
            <w:r w:rsidRPr="00B836BC">
              <w:rPr>
                <w:rFonts w:eastAsia="Times New Roman"/>
                <w:sz w:val="20"/>
              </w:rPr>
              <w:t>Korisnici su: a) jedinice lokalne samouprave u sastavu LAG-a Istočna Istra (Grad Labin, Općina Raša, Općina Pićan, Općina Kršan i Općina Sveta Nedelja), b) trgovačka društva u većinskom vlasništvu jedinica lokalne samouprave u sastavu LAG-a Istočna Istra, c) javne ustanove neprofitnog karaktera u kojima su osnivači jedinice lokalne samouprave u sastavu LAG-a Istočna Istra osim javnih vatrogasnih postrojbi, te lokalnih razvojnih agencija, d) udruge/organizacije civilnog društva i vjerske zajednice koje se bave humanitarnim i društvenim djelatnostima od posebnog interesa za lokalno stanovništvo i čije su djelatnosti sukladno ciljnim skupinama i klasifikaciji djelatnosti udruga, povezane sa prihvatljivim ulaganjem, e) LAG Istočna Istra.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sz w:val="20"/>
              </w:rPr>
            </w:pPr>
            <w:r w:rsidRPr="00B836BC">
              <w:rPr>
                <w:rFonts w:eastAsia="Times New Roman"/>
                <w:sz w:val="20"/>
              </w:rPr>
              <w:t xml:space="preserve">Uvjeti prihvatljivosti istovjetni su kao u članku 23. i 25. stavku 1. do 9. Pravilnika o provedbi mjere 07 „Temeljne usluge i obnova sela u ruralnim područjima“ NN 22/15 – dalje u tekstu: Pravilnik o provedbi Mjere 7.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Prihvatljivi troškovi istovjetni su kao u članku 22., 25. stavku 10., 12. i 13. i članku 26. Pravilnika o provedbi Mjere 7.</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Neprihvatljivi troškovi istovjetni su kao u članku 25. stavku 11. Pravilnika o provedbi Mjere 7.</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Najniža vrijednost javne potpore po projektu može iznositi </w:t>
            </w:r>
            <w:r w:rsidRPr="00B836BC">
              <w:rPr>
                <w:rFonts w:eastAsia="Times New Roman"/>
                <w:b/>
                <w:sz w:val="20"/>
              </w:rPr>
              <w:t>15.000 eura</w:t>
            </w:r>
            <w:r w:rsidRPr="00B836BC">
              <w:rPr>
                <w:rFonts w:eastAsia="Times New Roman"/>
                <w:sz w:val="20"/>
              </w:rPr>
              <w:t xml:space="preserve"> u kunskoj protuvrijednosti.</w:t>
            </w:r>
          </w:p>
          <w:p w:rsidR="00B836BC" w:rsidRPr="00B836BC" w:rsidRDefault="00B836BC" w:rsidP="00B836BC">
            <w:pPr>
              <w:rPr>
                <w:rFonts w:eastAsia="Times New Roman"/>
                <w:sz w:val="20"/>
              </w:rPr>
            </w:pPr>
            <w:r w:rsidRPr="00B836BC">
              <w:rPr>
                <w:rFonts w:eastAsia="Times New Roman"/>
                <w:sz w:val="20"/>
              </w:rPr>
              <w:t xml:space="preserve">Najviša vrijednost javne potpore po projektu može iznositi </w:t>
            </w:r>
            <w:r w:rsidRPr="00B836BC">
              <w:rPr>
                <w:rFonts w:eastAsia="Times New Roman"/>
                <w:b/>
                <w:sz w:val="20"/>
              </w:rPr>
              <w:t>20.000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Intenzitet potpore istovjetan je kao u članku 24. Pravilnika o provedbi Mjere 7 - do 80% ukupnih prihvatljivih troškova za ulaganje, ali do maksimalno 20.000,00 eura po korisniku. Jedinice lokalne samouprave u sastavu LAG-a razvrstavaju se u IV. skupinu JLS-ova sukladno Odluci o razvrstavanju jedinice lokalne i područne (regionalne) samouprave prema stupnju razvijenosti (veći od 100%).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4,6%</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provedenih ulaganja 3</w:t>
            </w:r>
          </w:p>
          <w:p w:rsidR="00B836BC" w:rsidRPr="00B836BC" w:rsidRDefault="00B836BC" w:rsidP="00B836BC">
            <w:pPr>
              <w:rPr>
                <w:rFonts w:eastAsia="Times New Roman"/>
                <w:sz w:val="20"/>
              </w:rPr>
            </w:pPr>
            <w:r w:rsidRPr="00B836BC">
              <w:rPr>
                <w:rFonts w:eastAsia="Times New Roman"/>
                <w:sz w:val="20"/>
              </w:rPr>
              <w:t>Broj korisnika ulaganja 3</w:t>
            </w:r>
          </w:p>
        </w:tc>
      </w:tr>
      <w:tr w:rsidR="00B836BC" w:rsidRPr="00B836BC" w:rsidTr="00B836BC">
        <w:trPr>
          <w:trHeight w:val="9771"/>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KRITERIJI ZA ODABIR</w:t>
            </w:r>
          </w:p>
        </w:tc>
        <w:tc>
          <w:tcPr>
            <w:tcW w:w="7876" w:type="dxa"/>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246"/>
              <w:gridCol w:w="6410"/>
              <w:gridCol w:w="988"/>
            </w:tblGrid>
            <w:tr w:rsidR="00B836BC" w:rsidRPr="00B836BC" w:rsidTr="00B836BC">
              <w:trPr>
                <w:trHeight w:val="285"/>
              </w:trPr>
              <w:tc>
                <w:tcPr>
                  <w:tcW w:w="4354" w:type="pct"/>
                  <w:gridSpan w:val="2"/>
                  <w:tcBorders>
                    <w:top w:val="single" w:sz="6" w:space="0" w:color="auto"/>
                    <w:left w:val="single" w:sz="6" w:space="0" w:color="auto"/>
                    <w:bottom w:val="single" w:sz="6" w:space="0" w:color="auto"/>
                    <w:right w:val="single" w:sz="6" w:space="0" w:color="auto"/>
                  </w:tcBorders>
                  <w:shd w:val="clear" w:color="auto" w:fill="D9D9D9"/>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Kriterij </w:t>
                  </w:r>
                </w:p>
              </w:tc>
              <w:tc>
                <w:tcPr>
                  <w:tcW w:w="646" w:type="pct"/>
                  <w:tcBorders>
                    <w:top w:val="single" w:sz="6" w:space="0" w:color="auto"/>
                    <w:left w:val="single" w:sz="6" w:space="0" w:color="auto"/>
                    <w:bottom w:val="single" w:sz="6" w:space="0" w:color="auto"/>
                    <w:right w:val="single" w:sz="6" w:space="0" w:color="auto"/>
                  </w:tcBorders>
                  <w:shd w:val="clear" w:color="auto" w:fill="D9D9D9"/>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Bodovi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1 </w:t>
                  </w:r>
                </w:p>
              </w:tc>
              <w:tc>
                <w:tcPr>
                  <w:tcW w:w="4193"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Broj stanovnika naselja u kojem se ulaganje provodi </w:t>
                  </w:r>
                </w:p>
              </w:tc>
              <w:tc>
                <w:tcPr>
                  <w:tcW w:w="646"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Najviše 20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Naselja unutar JLS-a u sastavu LAG-a Istočna Istra do 499 stanovnika </w:t>
                  </w:r>
                </w:p>
              </w:tc>
              <w:tc>
                <w:tcPr>
                  <w:tcW w:w="646"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20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Naselja unutar JLS-a u sastavu LAG-a Istočna Istra od 500 do 999 stanovnika</w:t>
                  </w:r>
                </w:p>
              </w:tc>
              <w:tc>
                <w:tcPr>
                  <w:tcW w:w="646"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15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Naselja unutar JLS-a u sastavu LAG-a Istočna Istra od 1000 do 1999 stanovnika</w:t>
                  </w:r>
                </w:p>
              </w:tc>
              <w:tc>
                <w:tcPr>
                  <w:tcW w:w="646"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10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tcPr>
                <w:p w:rsidR="00B836BC" w:rsidRPr="00B836BC" w:rsidRDefault="00B836BC" w:rsidP="00B836BC">
                  <w:pPr>
                    <w:rPr>
                      <w:rFonts w:eastAsia="Times New Roman" w:cs="Times New Roman"/>
                      <w:sz w:val="20"/>
                      <w:szCs w:val="20"/>
                    </w:rPr>
                  </w:pPr>
                </w:p>
              </w:tc>
              <w:tc>
                <w:tcPr>
                  <w:tcW w:w="4193"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Naselja unutar JLS-a u sastavu LAG-a Istočna Istra od 2000 do 5000 stanovnika</w:t>
                  </w:r>
                </w:p>
              </w:tc>
              <w:tc>
                <w:tcPr>
                  <w:tcW w:w="646"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2 </w:t>
                  </w:r>
                </w:p>
              </w:tc>
              <w:tc>
                <w:tcPr>
                  <w:tcW w:w="4193"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Tip  ulaganja/prioritetno ulaganje </w:t>
                  </w:r>
                </w:p>
              </w:tc>
              <w:tc>
                <w:tcPr>
                  <w:tcW w:w="646"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Najviše 20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ulaganje u rekonstrukciju (sa ili bez opremanja)     </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20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ulaganje u građenje i opremanje</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10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ulaganje u građenje </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5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3 </w:t>
                  </w:r>
                </w:p>
              </w:tc>
              <w:tc>
                <w:tcPr>
                  <w:tcW w:w="4193"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Ulaganje ima pozitivan utjecaj na okoliš </w:t>
                  </w:r>
                </w:p>
              </w:tc>
              <w:tc>
                <w:tcPr>
                  <w:tcW w:w="646"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10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4 </w:t>
                  </w:r>
                </w:p>
              </w:tc>
              <w:tc>
                <w:tcPr>
                  <w:tcW w:w="4193"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Doprinos kvaliteti života (potencijalni korisnici) </w:t>
                  </w:r>
                </w:p>
              </w:tc>
              <w:tc>
                <w:tcPr>
                  <w:tcW w:w="646" w:type="pct"/>
                  <w:tcBorders>
                    <w:top w:val="single" w:sz="6" w:space="0" w:color="auto"/>
                    <w:left w:val="single" w:sz="6" w:space="0" w:color="auto"/>
                    <w:bottom w:val="single" w:sz="6" w:space="0" w:color="auto"/>
                    <w:right w:val="single" w:sz="6" w:space="0" w:color="auto"/>
                  </w:tcBorders>
                  <w:shd w:val="clear" w:color="auto" w:fill="FFF2CC"/>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Najviše 20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Ulaganje u javno dostupnu infrastrukturu otvorenu za sve pojedince i sve interesne skupine (javne zelene površine – parkovi i sl.; pješačke staze; pješačke zone; otvoreni odvodni kanali koji nisu sastavni dio ceste; groblja; javne prometne površine – trgovi, pothodnici, nadvožnjaci, javne stube i prolazi; tržnice; dječja igrališta, sportske i građevine kojim ne upravlja udruga, rekreacijske zone, biciklističke staze i trake, tematski putovi i parkovi, turistički informativni centri) </w:t>
                  </w:r>
                </w:p>
              </w:tc>
              <w:tc>
                <w:tcPr>
                  <w:tcW w:w="646"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20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Ulaganje u multifunkcionalnu društvenu infrastrukturu za javnu uporabu kojom se koristi više od četiri interesnih skupina (društveni domovi, kulturni centri, vatrogasni domovi i spremišta, planinarski domovi i skloništa, sportske građevine, objekti za slatkovodni sportski ribolov) kojom upravlja udruga</w:t>
                  </w:r>
                </w:p>
              </w:tc>
              <w:tc>
                <w:tcPr>
                  <w:tcW w:w="646"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15 </w:t>
                  </w:r>
                </w:p>
              </w:tc>
            </w:tr>
            <w:tr w:rsidR="00B836BC" w:rsidRPr="00B836BC" w:rsidTr="00B836BC">
              <w:tc>
                <w:tcPr>
                  <w:tcW w:w="161"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  </w:t>
                  </w:r>
                </w:p>
              </w:tc>
              <w:tc>
                <w:tcPr>
                  <w:tcW w:w="4193"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Ulaganja u građevine za ostvarivanje organizirane njege, odgoja, obrazovanja i zaštite djece do polaska u osnovnu školu (dječji vrtići, rekonstrukcija i opremanje prostora za izvođenje programa predškole u osnovnim školama te rekonstrukcija i opremanje prostora za igraonice pri knjižnicama, zdravstvenim, socijalnim, kulturnim i sportskim ustanovama, udrugama te drugim pravnim osobama u kojima se provode kraći programi odgojno-obrazovnog rada s djecom rane i predškolske dobi uz suglasnost Ministarstva znanosti, obrazovanja i sporta sukladno odredbama Zakona o predškolskom odgoju i naobrazbi)</w:t>
                  </w:r>
                </w:p>
              </w:tc>
              <w:tc>
                <w:tcPr>
                  <w:tcW w:w="646"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10 </w:t>
                  </w:r>
                </w:p>
              </w:tc>
            </w:tr>
            <w:tr w:rsidR="00B836BC" w:rsidRPr="00B836BC" w:rsidTr="00B836BC">
              <w:tc>
                <w:tcPr>
                  <w:tcW w:w="4354" w:type="pct"/>
                  <w:gridSpan w:val="2"/>
                  <w:tcBorders>
                    <w:top w:val="single" w:sz="6" w:space="0" w:color="auto"/>
                    <w:left w:val="single" w:sz="6" w:space="0" w:color="auto"/>
                    <w:bottom w:val="single" w:sz="6" w:space="0" w:color="auto"/>
                    <w:right w:val="single" w:sz="6" w:space="0" w:color="auto"/>
                  </w:tcBorders>
                  <w:shd w:val="clear" w:color="auto" w:fill="D9D9D9"/>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NAJVEĆI MOGUĆI BROJ BODOVA </w:t>
                  </w:r>
                </w:p>
              </w:tc>
              <w:tc>
                <w:tcPr>
                  <w:tcW w:w="646" w:type="pct"/>
                  <w:tcBorders>
                    <w:top w:val="single" w:sz="6" w:space="0" w:color="auto"/>
                    <w:left w:val="single" w:sz="6" w:space="0" w:color="auto"/>
                    <w:bottom w:val="single" w:sz="6" w:space="0" w:color="auto"/>
                    <w:right w:val="single" w:sz="6" w:space="0" w:color="auto"/>
                  </w:tcBorders>
                  <w:shd w:val="clear" w:color="auto" w:fill="D9D9D9"/>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70 </w:t>
                  </w:r>
                </w:p>
              </w:tc>
            </w:tr>
            <w:tr w:rsidR="00B836BC" w:rsidRPr="00B836BC" w:rsidTr="00B836BC">
              <w:tc>
                <w:tcPr>
                  <w:tcW w:w="4354" w:type="pct"/>
                  <w:gridSpan w:val="2"/>
                  <w:tcBorders>
                    <w:top w:val="single" w:sz="6" w:space="0" w:color="auto"/>
                    <w:left w:val="single" w:sz="6" w:space="0" w:color="auto"/>
                    <w:bottom w:val="single" w:sz="6" w:space="0" w:color="auto"/>
                    <w:right w:val="single" w:sz="6" w:space="0" w:color="auto"/>
                  </w:tcBorders>
                  <w:shd w:val="clear" w:color="auto" w:fill="D9D9D9"/>
                  <w:tcMar>
                    <w:top w:w="0" w:type="dxa"/>
                    <w:left w:w="90" w:type="dxa"/>
                    <w:bottom w:w="0" w:type="dxa"/>
                    <w:right w:w="90" w:type="dxa"/>
                  </w:tcMar>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b/>
                      <w:bCs/>
                      <w:sz w:val="20"/>
                      <w:szCs w:val="20"/>
                    </w:rPr>
                    <w:t xml:space="preserve">PRAG PROLAZNOSTI </w:t>
                  </w:r>
                </w:p>
              </w:tc>
              <w:tc>
                <w:tcPr>
                  <w:tcW w:w="646" w:type="pct"/>
                  <w:tcBorders>
                    <w:top w:val="single" w:sz="6" w:space="0" w:color="auto"/>
                    <w:left w:val="single" w:sz="6" w:space="0" w:color="auto"/>
                    <w:bottom w:val="single" w:sz="6" w:space="0" w:color="auto"/>
                    <w:right w:val="single" w:sz="6" w:space="0" w:color="auto"/>
                  </w:tcBorders>
                  <w:shd w:val="clear" w:color="auto" w:fill="D9D9D9"/>
                  <w:tcMar>
                    <w:top w:w="0" w:type="dxa"/>
                    <w:left w:w="90" w:type="dxa"/>
                    <w:bottom w:w="0" w:type="dxa"/>
                    <w:right w:w="90" w:type="dxa"/>
                  </w:tcMar>
                  <w:vAlign w:val="center"/>
                  <w:hideMark/>
                </w:tcPr>
                <w:p w:rsidR="00B836BC" w:rsidRPr="00B836BC" w:rsidRDefault="00B836BC" w:rsidP="00B836BC">
                  <w:pPr>
                    <w:jc w:val="left"/>
                    <w:rPr>
                      <w:rFonts w:eastAsia="Times New Roman" w:cs="Times New Roman"/>
                      <w:b/>
                      <w:sz w:val="20"/>
                      <w:szCs w:val="20"/>
                    </w:rPr>
                  </w:pPr>
                  <w:r w:rsidRPr="00B836BC">
                    <w:rPr>
                      <w:rFonts w:eastAsia="Times New Roman" w:cs="Times New Roman"/>
                      <w:b/>
                      <w:sz w:val="20"/>
                      <w:szCs w:val="20"/>
                    </w:rPr>
                    <w:t xml:space="preserve">25 </w:t>
                  </w:r>
                </w:p>
              </w:tc>
            </w:tr>
          </w:tbl>
          <w:p w:rsidR="00B836BC" w:rsidRPr="00B836BC" w:rsidRDefault="00B836BC" w:rsidP="00B836BC">
            <w:pPr>
              <w:rPr>
                <w:rFonts w:eastAsia="Times New Roman"/>
                <w:sz w:val="20"/>
              </w:rPr>
            </w:pPr>
            <w:r w:rsidRPr="00B836BC">
              <w:rPr>
                <w:rFonts w:eastAsia="Times New Roman"/>
                <w:sz w:val="20"/>
              </w:rPr>
              <w:t>Da bi projekt unutar Mjere 3.1.1. bilo prihvatljiv za dodjelu potpore, korisnik mora imati minimalan broj bodova (prag prolaznosti).</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highlight w:val="yellow"/>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4.1.1. Zbrinjavanje, rukovanje i korištenje stajskog gnojiva u cilju smanjenja štetnog utjecaja na okoliš</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sz w:val="20"/>
              </w:rPr>
            </w:pPr>
            <w:r w:rsidRPr="00B836BC">
              <w:rPr>
                <w:rFonts w:eastAsia="Times New Roman"/>
                <w:sz w:val="20"/>
              </w:rPr>
              <w:t>Korisnici su fizičke i pravne osobe upisane u Upisnik poljoprivrednih gospodarstava sukladno Zakonu o poljoprivredi, te proizvođačke grupe/organizacije priznate sukladno Zakonu o zajedničkoj organizaciji tržišta poljoprivrednih proizvoda i posebnim mjerama i pravilima vezanim za tržište poljoprivrednih proizvoda.</w:t>
            </w:r>
          </w:p>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sz w:val="20"/>
              </w:rPr>
            </w:pPr>
            <w:r w:rsidRPr="00B836BC">
              <w:rPr>
                <w:rFonts w:eastAsia="Times New Roman"/>
                <w:sz w:val="20"/>
              </w:rPr>
              <w:t xml:space="preserve">Uvjeti prihvatljivosti istovjetni su članku 15.,16.,17. i 18. Pravilnika o provedbi Podmjere 4.1. Iznimno od članka 15. stavka 2 Pravilnika o provedbi Podmjere 4.1. korisnici potpore jesu poljoprivredna gospodarstva čija se ulaganja odvijaju na području LAG-a Istočna Istra.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Prihvatljivi nematerijalni troškovi</w:t>
            </w:r>
            <w:r w:rsidRPr="00B836BC">
              <w:rPr>
                <w:rFonts w:eastAsia="Times New Roman"/>
                <w:sz w:val="20"/>
                <w:szCs w:val="22"/>
                <w:lang w:eastAsia="en-US"/>
              </w:rPr>
              <w:t xml:space="preserve"> </w:t>
            </w:r>
            <w:r w:rsidRPr="00B836BC">
              <w:rPr>
                <w:rFonts w:eastAsia="Times New Roman"/>
                <w:sz w:val="20"/>
              </w:rPr>
              <w:t>istovjetni su kao u članku 7. Pravilnika o provedbi Podmjere 4.1.</w:t>
            </w:r>
          </w:p>
          <w:p w:rsidR="00B836BC" w:rsidRPr="00B836BC" w:rsidRDefault="00B836BC" w:rsidP="00B836BC">
            <w:pPr>
              <w:rPr>
                <w:rFonts w:eastAsia="Times New Roman"/>
                <w:sz w:val="20"/>
              </w:rPr>
            </w:pPr>
            <w:r w:rsidRPr="00B836BC">
              <w:rPr>
                <w:rFonts w:eastAsia="Times New Roman"/>
                <w:sz w:val="20"/>
              </w:rPr>
              <w:t xml:space="preserve">Prihvatljivi materijalni troškovi istovjetni su kao u članku 11. Pravilnika o provedbi Podmjere </w:t>
            </w:r>
            <w:r w:rsidRPr="00B836BC">
              <w:rPr>
                <w:rFonts w:eastAsia="Times New Roman"/>
                <w:sz w:val="20"/>
              </w:rPr>
              <w:lastRenderedPageBreak/>
              <w:t>4.1.</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Neprihvatljivi troškovi istovjetni su kao u članku 8. Pravilnika o provedbi Podmjere 4.1.</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Najniža vrijednost javne potpore po projektu može iznositi </w:t>
            </w:r>
            <w:r w:rsidRPr="00B836BC">
              <w:rPr>
                <w:rFonts w:eastAsia="Times New Roman"/>
                <w:b/>
                <w:sz w:val="20"/>
              </w:rPr>
              <w:t>5.000 eura</w:t>
            </w:r>
            <w:r w:rsidRPr="00B836BC">
              <w:rPr>
                <w:rFonts w:eastAsia="Times New Roman"/>
                <w:sz w:val="20"/>
              </w:rPr>
              <w:t xml:space="preserve"> u kunskoj protuvrijednosti.</w:t>
            </w:r>
          </w:p>
          <w:p w:rsidR="00B836BC" w:rsidRPr="00B836BC" w:rsidRDefault="00B836BC" w:rsidP="00B836BC">
            <w:pPr>
              <w:rPr>
                <w:rFonts w:eastAsia="Times New Roman"/>
                <w:sz w:val="20"/>
              </w:rPr>
            </w:pPr>
            <w:r w:rsidRPr="00B836BC">
              <w:rPr>
                <w:rFonts w:eastAsia="Times New Roman"/>
                <w:sz w:val="20"/>
              </w:rPr>
              <w:t xml:space="preserve">Najviša vrijednost javne potpore po projektu može iznositi </w:t>
            </w:r>
            <w:r w:rsidRPr="00B836BC">
              <w:rPr>
                <w:rFonts w:eastAsia="Times New Roman"/>
                <w:b/>
                <w:sz w:val="20"/>
              </w:rPr>
              <w:t>30.000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Intenzitet potpore istovjetan je kao u članku 12. Pravilnika o provedbi Podmjere 4.1.</w:t>
            </w:r>
          </w:p>
          <w:p w:rsidR="00B836BC" w:rsidRPr="00B836BC" w:rsidRDefault="00B836BC" w:rsidP="00B836BC">
            <w:pPr>
              <w:rPr>
                <w:rFonts w:eastAsia="Times New Roman"/>
                <w:sz w:val="20"/>
              </w:rPr>
            </w:pPr>
            <w:r w:rsidRPr="00B836BC">
              <w:rPr>
                <w:rFonts w:eastAsia="Times New Roman"/>
                <w:sz w:val="20"/>
              </w:rPr>
              <w:t xml:space="preserve">Iznimno od čl. 12. Pravilnika, javna potpora </w:t>
            </w:r>
            <w:r w:rsidRPr="00B836BC">
              <w:rPr>
                <w:rFonts w:eastAsia="Times New Roman"/>
                <w:sz w:val="20"/>
                <w:u w:val="single"/>
              </w:rPr>
              <w:t>ne može</w:t>
            </w:r>
            <w:r w:rsidRPr="00B836BC">
              <w:rPr>
                <w:rFonts w:eastAsia="Times New Roman"/>
                <w:sz w:val="20"/>
              </w:rPr>
              <w:t xml:space="preserve"> se uvećati za 20% za ulaganja u planinska područja obzirom da se ulaganja moraju provoditi na području LAG-a Istočna Istra koje nije planinsko područje.</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6,2%</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Pr>
          <w:p w:rsidR="00B836BC" w:rsidRPr="00B836BC" w:rsidRDefault="00B836BC" w:rsidP="00B836BC">
            <w:pPr>
              <w:rPr>
                <w:rFonts w:eastAsia="Times New Roman"/>
                <w:sz w:val="20"/>
              </w:rPr>
            </w:pPr>
            <w:r w:rsidRPr="00B836BC">
              <w:rPr>
                <w:rFonts w:eastAsia="Times New Roman"/>
                <w:sz w:val="20"/>
              </w:rPr>
              <w:t>Broj provedenih ulaganja = 2</w:t>
            </w:r>
          </w:p>
          <w:p w:rsidR="00B836BC" w:rsidRPr="00B836BC" w:rsidRDefault="00B836BC" w:rsidP="00B836BC">
            <w:pPr>
              <w:rPr>
                <w:rFonts w:eastAsia="Times New Roman"/>
                <w:sz w:val="20"/>
              </w:rPr>
            </w:pPr>
            <w:r w:rsidRPr="00B836BC">
              <w:rPr>
                <w:rFonts w:eastAsia="Times New Roman"/>
                <w:sz w:val="20"/>
              </w:rPr>
              <w:t>Broj korisnika ulaganja = 2</w:t>
            </w:r>
          </w:p>
        </w:tc>
      </w:tr>
      <w:tr w:rsidR="00B836BC" w:rsidRPr="00B836BC" w:rsidTr="00B836BC">
        <w:trPr>
          <w:trHeight w:val="5467"/>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ascii="Calibri" w:eastAsia="Calibri" w:hAnsi="Calibri" w:cs="Times New Roman"/>
                      <w:b/>
                      <w:sz w:val="22"/>
                    </w:rPr>
                  </w:pPr>
                  <w:r w:rsidRPr="00B836BC">
                    <w:rPr>
                      <w:rFonts w:ascii="Calibri" w:eastAsia="Calibri" w:hAnsi="Calibri" w:cs="Times New Roman"/>
                      <w:b/>
                      <w:sz w:val="22"/>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Veličina gospodarstva SO</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ascii="Calibri" w:eastAsia="Calibri" w:hAnsi="Calibri" w:cs="Times New Roman"/>
                      <w:b/>
                      <w:sz w:val="22"/>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do 14.999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ascii="Calibri" w:eastAsia="Calibri" w:hAnsi="Calibri" w:cs="Times New Roman"/>
                      <w:b/>
                      <w:sz w:val="22"/>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od 15.000 do 49.999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ascii="Calibri" w:eastAsia="Calibri" w:hAnsi="Calibri" w:cs="Times New Roman"/>
                      <w:b/>
                      <w:sz w:val="22"/>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od 50.000 do 99.999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ascii="Calibri" w:eastAsia="Calibri" w:hAnsi="Calibri" w:cs="Times New Roman"/>
                      <w:b/>
                      <w:sz w:val="22"/>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od 100.000 do 499.999</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ascii="Calibri" w:eastAsia="Calibri" w:hAnsi="Calibri" w:cs="Times New Roman"/>
                      <w:b/>
                      <w:sz w:val="22"/>
                    </w:rPr>
                  </w:pPr>
                </w:p>
              </w:tc>
              <w:tc>
                <w:tcPr>
                  <w:tcW w:w="410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 xml:space="preserve">preko 500.000 </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ascii="Calibri" w:eastAsia="Calibri" w:hAnsi="Calibri" w:cs="Times New Roman"/>
                      <w:b/>
                      <w:sz w:val="22"/>
                    </w:rPr>
                  </w:pPr>
                  <w:r w:rsidRPr="00B836BC">
                    <w:rPr>
                      <w:rFonts w:ascii="Calibri" w:eastAsia="Calibri" w:hAnsi="Calibri" w:cs="Times New Roman"/>
                      <w:b/>
                      <w:sz w:val="22"/>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Korišteno poljoprivredno zemljište (broj uvjetnih grla po hektaru)</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najviše 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jc w:val="left"/>
                    <w:rPr>
                      <w:rFonts w:ascii="Calibri" w:eastAsia="Calibri" w:hAnsi="Calibri" w:cs="Times New Roman"/>
                      <w:b/>
                      <w:sz w:val="22"/>
                    </w:rPr>
                  </w:pPr>
                </w:p>
              </w:tc>
              <w:tc>
                <w:tcPr>
                  <w:tcW w:w="410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od 0,62 do 1,2</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jc w:val="left"/>
                    <w:rPr>
                      <w:rFonts w:ascii="Calibri" w:eastAsia="Calibri" w:hAnsi="Calibri" w:cs="Times New Roman"/>
                      <w:b/>
                      <w:sz w:val="22"/>
                    </w:rPr>
                  </w:pPr>
                </w:p>
              </w:tc>
              <w:tc>
                <w:tcPr>
                  <w:tcW w:w="410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od 1,3 do 2,4</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jc w:val="left"/>
                    <w:rPr>
                      <w:rFonts w:eastAsia="Calibri" w:cs="Times New Roman"/>
                      <w:sz w:val="20"/>
                      <w:szCs w:val="20"/>
                    </w:rPr>
                  </w:pPr>
                  <w:r w:rsidRPr="00B836BC">
                    <w:rPr>
                      <w:rFonts w:eastAsia="Calibri"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ascii="Calibri" w:eastAsia="Calibri" w:hAnsi="Calibri" w:cs="Times New Roman"/>
                      <w:b/>
                      <w:sz w:val="22"/>
                    </w:rPr>
                  </w:pPr>
                  <w:r w:rsidRPr="00B836BC">
                    <w:rPr>
                      <w:rFonts w:ascii="Calibri" w:eastAsia="Calibri" w:hAnsi="Calibri" w:cs="Times New Roman"/>
                      <w:b/>
                      <w:sz w:val="22"/>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Ulaganje u zaštićenim područjima prirode, područjima ekološke mreže i zonama ranjivim nitratima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ascii="Calibri" w:eastAsia="Calibri" w:hAnsi="Calibri" w:cs="Times New Roman"/>
                      <w:b/>
                      <w:sz w:val="22"/>
                    </w:rPr>
                  </w:pPr>
                  <w:r w:rsidRPr="00B836BC">
                    <w:rPr>
                      <w:rFonts w:ascii="Calibri" w:eastAsia="Calibri" w:hAnsi="Calibri" w:cs="Times New Roman"/>
                      <w:b/>
                      <w:sz w:val="22"/>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Udruživanje proizvođača (proizvođačka grupa/organizacija, zadruga ili zajednički projekt)</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ascii="Calibri" w:eastAsia="Calibri" w:hAnsi="Calibri" w:cs="Times New Roman"/>
                      <w:b/>
                      <w:sz w:val="22"/>
                    </w:rPr>
                  </w:pPr>
                  <w:r w:rsidRPr="00B836BC">
                    <w:rPr>
                      <w:rFonts w:ascii="Calibri" w:eastAsia="Calibri" w:hAnsi="Calibri" w:cs="Times New Roman"/>
                      <w:b/>
                      <w:sz w:val="22"/>
                    </w:rPr>
                    <w:t>5</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 xml:space="preserve">Ulaganjem se uvodi inovativni tehnološki proces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10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65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B836BC" w:rsidRPr="00B836BC" w:rsidRDefault="00B836BC" w:rsidP="00B836BC">
                  <w:pPr>
                    <w:jc w:val="left"/>
                    <w:rPr>
                      <w:rFonts w:eastAsia="Calibri" w:cs="Times New Roman"/>
                      <w:b/>
                      <w:sz w:val="20"/>
                      <w:szCs w:val="20"/>
                    </w:rPr>
                  </w:pPr>
                  <w:r w:rsidRPr="00B836BC">
                    <w:rPr>
                      <w:rFonts w:eastAsia="Calibri" w:cs="Times New Roman"/>
                      <w:b/>
                      <w:sz w:val="20"/>
                      <w:szCs w:val="20"/>
                    </w:rPr>
                    <w:t>20</w:t>
                  </w:r>
                </w:p>
              </w:tc>
            </w:tr>
          </w:tbl>
          <w:p w:rsidR="00B836BC" w:rsidRPr="00B836BC" w:rsidRDefault="00B836BC" w:rsidP="00B836BC">
            <w:pPr>
              <w:rPr>
                <w:rFonts w:eastAsia="Times New Roman"/>
                <w:sz w:val="20"/>
              </w:rPr>
            </w:pPr>
            <w:r w:rsidRPr="00B836BC">
              <w:rPr>
                <w:rFonts w:eastAsia="Times New Roman"/>
                <w:sz w:val="20"/>
              </w:rPr>
              <w:t xml:space="preserve">Da bi projekt unutar Mjere 4.1.1. bilo prihvatljiv za dodjelu potpore, korisnik mora imati minimalan broj bodova (prag prolaznosti). </w:t>
            </w:r>
          </w:p>
          <w:p w:rsidR="00B836BC" w:rsidRPr="00B836BC" w:rsidRDefault="00B836BC" w:rsidP="00B836BC">
            <w:pPr>
              <w:rPr>
                <w:rFonts w:eastAsia="Times New Roman"/>
                <w:sz w:val="20"/>
              </w:rPr>
            </w:pPr>
            <w:r w:rsidRPr="00B836BC">
              <w:rPr>
                <w:rFonts w:eastAsia="Times New Roman"/>
                <w:sz w:val="20"/>
              </w:rPr>
              <w:t xml:space="preserve">Dobivanjem bodova pod kriterijem </w:t>
            </w:r>
            <w:r w:rsidRPr="00B836BC">
              <w:rPr>
                <w:rFonts w:eastAsia="Times New Roman"/>
                <w:i/>
                <w:sz w:val="20"/>
              </w:rPr>
              <w:t>4 Udruživanje proizvođača (proizvođačka grupa/organizacija, zadruga ili zajednički projekt)</w:t>
            </w:r>
            <w:r w:rsidRPr="00B836BC">
              <w:rPr>
                <w:rFonts w:eastAsia="Times New Roman"/>
                <w:b/>
                <w:sz w:val="20"/>
              </w:rPr>
              <w:t xml:space="preserve"> </w:t>
            </w:r>
            <w:r w:rsidRPr="00B836BC">
              <w:rPr>
                <w:rFonts w:eastAsia="Times New Roman"/>
                <w:sz w:val="20"/>
              </w:rPr>
              <w:t>isključuje se mogućnost dobivanja bodova pod kriterijem 1 »Veličina gospodarstva SO« i obrnuto.</w:t>
            </w:r>
          </w:p>
          <w:p w:rsidR="00B836BC" w:rsidRPr="00B836BC" w:rsidRDefault="00B836BC" w:rsidP="00B836BC">
            <w:pPr>
              <w:rPr>
                <w:rFonts w:eastAsia="Times New Roman"/>
                <w:sz w:val="20"/>
              </w:rPr>
            </w:pPr>
            <w:r w:rsidRPr="00B836BC">
              <w:rPr>
                <w:rFonts w:eastAsia="Times New Roman"/>
                <w:sz w:val="20"/>
              </w:rPr>
              <w:t xml:space="preserve">Kriterij </w:t>
            </w:r>
            <w:r w:rsidRPr="00B836BC">
              <w:rPr>
                <w:rFonts w:eastAsia="Times New Roman"/>
                <w:i/>
                <w:sz w:val="20"/>
              </w:rPr>
              <w:t>5</w:t>
            </w:r>
            <w:r w:rsidRPr="00B836BC">
              <w:rPr>
                <w:rFonts w:eastAsia="Times New Roman"/>
                <w:b/>
                <w:i/>
                <w:sz w:val="20"/>
              </w:rPr>
              <w:t xml:space="preserve"> </w:t>
            </w:r>
            <w:r w:rsidRPr="00B836BC">
              <w:rPr>
                <w:rFonts w:eastAsia="Times New Roman"/>
                <w:i/>
                <w:sz w:val="20"/>
              </w:rPr>
              <w:t>Ulaganjem se uvodi inovativni tehnološki proces</w:t>
            </w:r>
            <w:r w:rsidRPr="00B836BC">
              <w:rPr>
                <w:rFonts w:eastAsia="Times New Roman"/>
                <w:sz w:val="20"/>
              </w:rPr>
              <w:t xml:space="preserve"> primjenjivat će se kada se uspostavi mreža Europskog inovacijskog partnerstva. </w:t>
            </w:r>
          </w:p>
        </w:tc>
      </w:tr>
      <w:tr w:rsidR="00B836BC" w:rsidRPr="00B836BC" w:rsidTr="00B836BC">
        <w:tc>
          <w:tcPr>
            <w:tcW w:w="1271" w:type="dxa"/>
          </w:tcPr>
          <w:p w:rsidR="00B836BC" w:rsidRPr="00B836BC" w:rsidRDefault="00B836BC" w:rsidP="00B836BC">
            <w:pPr>
              <w:rPr>
                <w:rFonts w:eastAsia="Times New Roman"/>
                <w:sz w:val="16"/>
                <w:szCs w:val="16"/>
              </w:rPr>
            </w:pPr>
          </w:p>
        </w:tc>
        <w:tc>
          <w:tcPr>
            <w:tcW w:w="7876" w:type="dxa"/>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4.1.2. Neproizvodna ulaganja vezana uz očuvanje okoliša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b/>
                <w:sz w:val="20"/>
              </w:rPr>
            </w:pPr>
            <w:r w:rsidRPr="00B836BC">
              <w:rPr>
                <w:rFonts w:eastAsia="Times New Roman"/>
                <w:sz w:val="20"/>
              </w:rPr>
              <w:t>Korisnici su poljoprivredna gospodarstva upisana u Upisnik poljoprivrednih gospodarstva; javne ustanove i tijela, uključujući javne ustanove za upravljanje zaštićenim područjima (državne, regionalne i lokalne javne ustanove); jedinice lokalne samouprave u sastavu LAG-a Istočna Istra i civilne udruge koje se bave zaštitom i promicanjem kulturnih vrijednosti i zaštite okoliša.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sz w:val="20"/>
              </w:rPr>
            </w:pPr>
            <w:r w:rsidRPr="00B836BC">
              <w:rPr>
                <w:rFonts w:eastAsia="Times New Roman"/>
                <w:sz w:val="20"/>
              </w:rPr>
              <w:t>Opći uvjeti prihvatljivosti: Ulaganje mora biti u skladu sa standardima vezanim uz zaštitu okoliša i prirode; Mjesto ulaganja mora biti na zemljištu koje se koristi u poljoprivredne svrhe;</w:t>
            </w:r>
          </w:p>
          <w:p w:rsidR="00B836BC" w:rsidRPr="00B836BC" w:rsidRDefault="00B836BC" w:rsidP="00B836BC">
            <w:pPr>
              <w:rPr>
                <w:rFonts w:eastAsia="Times New Roman"/>
                <w:sz w:val="20"/>
              </w:rPr>
            </w:pPr>
            <w:r w:rsidRPr="00B836BC">
              <w:rPr>
                <w:rFonts w:eastAsia="Times New Roman"/>
                <w:sz w:val="20"/>
              </w:rPr>
              <w:t xml:space="preserve">Korisnici  koji  obnavljaju  staništa  važna  za  očuvanje  bioraznolikosti,  a  koja   se   nalaze   na poljoprivrednom zemljištu koje nije održavano sukladno dobroj poljoprivrednoj praks, moraju biti u skladu  s  mjerama  višestruke  sukladnosti  najkasnije  godinu  dana  nakon  početka  korištenja  ove podmjere; Potpora se neće odobriti korisnicima s nepodmirenim obvezama prema državnom proračunu;  Odgovarajuće  mjere  zaštite  u  smislu  utjecaja  na  okoliš  utvrđuju  se  Pravilnicima  sukladno nacionalnim propisima. Ulaganja za koja se </w:t>
            </w:r>
            <w:r w:rsidRPr="00B836BC">
              <w:rPr>
                <w:rFonts w:eastAsia="Times New Roman"/>
                <w:sz w:val="20"/>
              </w:rPr>
              <w:lastRenderedPageBreak/>
              <w:t xml:space="preserve">procijeni da imaju značajan negativan utjecaj na okoliš neće  biti  prihvatljiva  za  potporu,  osim  ako  se  provedu  korektivne  mjere  propisane  od  strane nadležnog tijela.                                                                                                                                                                                                                                                                                                </w:t>
            </w:r>
          </w:p>
          <w:p w:rsidR="00B836BC" w:rsidRPr="00B836BC" w:rsidRDefault="00B836BC" w:rsidP="00B836BC">
            <w:pPr>
              <w:rPr>
                <w:rFonts w:eastAsia="Times New Roman"/>
                <w:sz w:val="20"/>
              </w:rPr>
            </w:pPr>
            <w:r w:rsidRPr="00B836BC">
              <w:rPr>
                <w:rFonts w:eastAsia="Times New Roman"/>
                <w:sz w:val="20"/>
              </w:rPr>
              <w:t xml:space="preserve">Specifični uvjeti prihvatljivih aktivnosti: Izgradnja terasa; Podizanje terasa gdje su tradicionalno prisutne, uz podupiranje zemljišta suhozidima, biljnim materijalom ili nekim drugim prirodnim materijalima iz neposredne okolice; Podizanje suhozida; Podizanje suhozida moguće je samo na lokacijama gdje su suhozidi bili tradicionalno prisutni i gdje je ranija lokacija suhozida jasno vidljiva; Sadnja živice; Treba se sastojati od minimalno tri različite listopadne biljne vrste (koje će definirati nadležno tijelo). Uklanjanje invazivnih stranih vrsta s poljoprivrednog zemljišta; Prisutnost invazivnih vrsta na poljoprivrednom zemljištu. Popis invazivnih vrsta će biti naveden u podmjeri Pravilnika; Nabava električnog pastira s pripadajućom opremom i autohtonog pastirskog psa (Tornjak); Za poljoprivredna gospodarstva koja se bave stočarskom proizvodnjom; Za uzgoj/držanje stoke na području prirodne rasprostranjenosti velikih zvijeri kao i za potrebe korisnika Mjere M10 Poljoprivreda, okoliš i klimatski uvjeti, Podmjere 10.2.  Područja prirodne rasprostranjenosti velikih zvijeri formalno su definirana u službenim izvješćima, stanje populacije vuka i risa te usvojeni plan gospodarenja medvjedom bit će navedeno u pravilnicima; Obnova staništa važnih za očuvanje bioraznolikosti na poljoprivrednom zemljištu koje nije održavano sukladno dobroj poljoprivrednoj praksi s obzirom na vrstu korištenja; Primjena na zaraslom poljoprivrednom zemljištu ili poljoprivrednom zemljištu koje je u procesu zarastanja potrebno je obnoviti travnjačko stanište i ukloniti grmlje i drugo drvenasto raslinje; Aktivnost će biti usmjerene i na poljoprivredna zemljišta izvan LPIS, uz obvezu da se obnovljeno poljoprivredno zemljište naknadno registrira u LPIS, obnova zapuštenih lokvi za napajanje stoke, prisutnost zaraslih /zapuštenih lokvi na područjima s ekstenzivnim uzgojem stoke.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Ulaganje u izgradnju terasa, podizanje suhozida i živica, uklanjanje invazivnih stranih vrsta s poljoprivrednog zemljišta</w:t>
            </w:r>
            <w:r w:rsidRPr="00B836BC">
              <w:rPr>
                <w:rFonts w:eastAsia="Times New Roman"/>
                <w:sz w:val="20"/>
                <w:szCs w:val="22"/>
                <w:lang w:eastAsia="en-US"/>
              </w:rPr>
              <w:t xml:space="preserve"> </w:t>
            </w:r>
            <w:r w:rsidRPr="00B836BC">
              <w:rPr>
                <w:rFonts w:eastAsia="Times New Roman"/>
                <w:sz w:val="20"/>
              </w:rPr>
              <w:t>na jednokratnoj osnovi, a usmjereno je na iskorjenjivanje odabranih invazivnih vrsta sa zaraslog poljoprivrednog zemljišta ili poljoprivrednog zemljišta koje je u procesu zarastanja, tako će se vratiti staništa i poboljšati biološka raznolikosti vrsta i staništa, nabava električnog pastira s pripadajućom opremom i/ili autohtonog pastirskog psa (tornjaka), izgradnja novih i obnova postojećih nastambi za stoku na području prirodne rasprostranjenosti velikih zvijeri, obnova staništa važnih za očuvanje bioraznolikosti na poljoprivrednom zemljištu koje nije održavano sukladno dobroj poljoprivrednoj praksi s obzirom na vrstu uporabe, a prvenstveno je usmjerena na travnjake koji su obrasli grmljem ili drugim drvenastim raslinja (vegetacija sukcesije), ulaganje u obnovu zapuštenih lokvi za napajanje stoke, kupnja zemljišta za realizaciju projekta do 10% vrijednosti ukupno prihvatljivih troškova projekta.</w:t>
            </w:r>
          </w:p>
          <w:p w:rsidR="00B836BC" w:rsidRPr="00B836BC" w:rsidRDefault="00B836BC" w:rsidP="00B836BC">
            <w:pPr>
              <w:rPr>
                <w:rFonts w:eastAsia="Times New Roman"/>
                <w:sz w:val="20"/>
              </w:rPr>
            </w:pPr>
            <w:r w:rsidRPr="00B836BC">
              <w:rPr>
                <w:rFonts w:eastAsia="Times New Roman"/>
                <w:sz w:val="20"/>
              </w:rPr>
              <w:t xml:space="preserve">Nematerijalni troškovi: </w:t>
            </w:r>
          </w:p>
          <w:p w:rsidR="00B836BC" w:rsidRPr="00B836BC" w:rsidRDefault="00B836BC" w:rsidP="00B836BC">
            <w:pPr>
              <w:rPr>
                <w:rFonts w:eastAsia="Times New Roman"/>
                <w:sz w:val="20"/>
              </w:rPr>
            </w:pPr>
            <w:r w:rsidRPr="00B836BC">
              <w:rPr>
                <w:rFonts w:eastAsia="Times New Roman"/>
                <w:sz w:val="20"/>
              </w:rPr>
              <w:t>Nabava ili razvoj računalnih programa, patenata, licenci, autorskih prava, zaštitnih znakova i ostala nematerijalna ulaganja povezana s materijalnim ulaganjem.</w:t>
            </w:r>
          </w:p>
          <w:p w:rsidR="00B836BC" w:rsidRPr="00B836BC" w:rsidRDefault="00B836BC" w:rsidP="00B836BC">
            <w:pPr>
              <w:rPr>
                <w:rFonts w:eastAsia="Times New Roman"/>
                <w:sz w:val="20"/>
              </w:rPr>
            </w:pPr>
            <w:r w:rsidRPr="00B836BC">
              <w:rPr>
                <w:rFonts w:eastAsia="Times New Roman"/>
                <w:sz w:val="20"/>
              </w:rPr>
              <w:t xml:space="preserve">Opći troškovi: </w:t>
            </w:r>
          </w:p>
          <w:p w:rsidR="00B836BC" w:rsidRPr="00B836BC" w:rsidRDefault="00B836BC" w:rsidP="00B836BC">
            <w:pPr>
              <w:rPr>
                <w:rFonts w:eastAsia="Times New Roman"/>
                <w:sz w:val="20"/>
              </w:rPr>
            </w:pPr>
            <w:r w:rsidRPr="00B836BC">
              <w:rPr>
                <w:rFonts w:eastAsia="Times New Roman"/>
                <w:sz w:val="20"/>
              </w:rPr>
              <w:t>Usluge arhitekata, inženjera i konzultanata, studije izvedivosti (ostaju prihvatljivi troškovi i kada nema troškova iz stavka a) materijalni troškovi), do 10 % vrijednosti ukupno prihvatljivih troškova projekta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N/P</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 PO KORISNIKU</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Najniža vrijednost javne potpore po projektu može iznositi </w:t>
            </w:r>
            <w:r w:rsidRPr="00B836BC">
              <w:rPr>
                <w:rFonts w:eastAsia="Times New Roman"/>
                <w:b/>
                <w:sz w:val="20"/>
              </w:rPr>
              <w:t>600 eura</w:t>
            </w:r>
            <w:r w:rsidRPr="00B836BC">
              <w:rPr>
                <w:rFonts w:eastAsia="Times New Roman"/>
                <w:sz w:val="20"/>
              </w:rPr>
              <w:t xml:space="preserve"> u kunskoj protuvrijednosti.</w:t>
            </w:r>
          </w:p>
          <w:p w:rsidR="00B836BC" w:rsidRPr="00B836BC" w:rsidRDefault="00B836BC" w:rsidP="00B836BC">
            <w:pPr>
              <w:rPr>
                <w:rFonts w:eastAsia="Times New Roman"/>
                <w:sz w:val="20"/>
              </w:rPr>
            </w:pPr>
            <w:r w:rsidRPr="00B836BC">
              <w:rPr>
                <w:rFonts w:eastAsia="Times New Roman"/>
                <w:sz w:val="20"/>
              </w:rPr>
              <w:t xml:space="preserve">Najviša vrijednost javne potpore po projektu može iznositi </w:t>
            </w:r>
            <w:r w:rsidRPr="00B836BC">
              <w:rPr>
                <w:rFonts w:eastAsia="Times New Roman"/>
                <w:b/>
                <w:sz w:val="20"/>
              </w:rPr>
              <w:t>5.000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Do 100 % vrijednosti ukupnih prihvatljivih troškova.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1%</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provedenih ulaganja 2</w:t>
            </w:r>
          </w:p>
        </w:tc>
      </w:tr>
      <w:tr w:rsidR="00B836BC" w:rsidRPr="00B836BC" w:rsidTr="00B836BC">
        <w:trPr>
          <w:trHeight w:val="4385"/>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Područje s prirodnim ili specifičnim ograničenjima i ostala područja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463205">
                  <w:pPr>
                    <w:numPr>
                      <w:ilvl w:val="0"/>
                      <w:numId w:val="54"/>
                    </w:numPr>
                    <w:spacing w:after="160" w:line="259" w:lineRule="auto"/>
                    <w:jc w:val="left"/>
                    <w:rPr>
                      <w:rFonts w:eastAsia="Times New Roman" w:cs="Times New Roman"/>
                      <w:sz w:val="20"/>
                      <w:szCs w:val="20"/>
                    </w:rPr>
                  </w:pPr>
                  <w:r w:rsidRPr="00B836BC">
                    <w:rPr>
                      <w:rFonts w:eastAsia="Times New Roman" w:cs="Times New Roman"/>
                      <w:sz w:val="20"/>
                      <w:szCs w:val="20"/>
                    </w:rPr>
                    <w:t>Područja sa značajnim prirodnim ograničenjima (ZPO)</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463205">
                  <w:pPr>
                    <w:numPr>
                      <w:ilvl w:val="0"/>
                      <w:numId w:val="54"/>
                    </w:numPr>
                    <w:spacing w:after="160" w:line="259" w:lineRule="auto"/>
                    <w:jc w:val="left"/>
                    <w:rPr>
                      <w:rFonts w:eastAsia="Times New Roman" w:cs="Times New Roman"/>
                      <w:sz w:val="20"/>
                      <w:szCs w:val="20"/>
                    </w:rPr>
                  </w:pPr>
                  <w:r w:rsidRPr="00B836BC">
                    <w:rPr>
                      <w:rFonts w:eastAsia="Times New Roman" w:cs="Times New Roman"/>
                      <w:sz w:val="20"/>
                      <w:szCs w:val="20"/>
                    </w:rPr>
                    <w:t>Područja sa posebnim ograničenjima (PPO)</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463205">
                  <w:pPr>
                    <w:numPr>
                      <w:ilvl w:val="0"/>
                      <w:numId w:val="54"/>
                    </w:numPr>
                    <w:spacing w:after="160" w:line="259" w:lineRule="auto"/>
                    <w:jc w:val="left"/>
                    <w:rPr>
                      <w:rFonts w:eastAsia="Times New Roman" w:cs="Times New Roman"/>
                      <w:sz w:val="20"/>
                      <w:szCs w:val="20"/>
                    </w:rPr>
                  </w:pPr>
                  <w:r w:rsidRPr="00B836BC">
                    <w:rPr>
                      <w:rFonts w:eastAsia="Times New Roman" w:cs="Times New Roman"/>
                      <w:sz w:val="20"/>
                      <w:szCs w:val="20"/>
                    </w:rPr>
                    <w:t>Ostala područja</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Natura 2000 područja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Korisnik je uključen u mjere „Ekološka poljoprivreda“ ili „Poljoprivreda, okoliši klimatske promjene“</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463205">
                  <w:pPr>
                    <w:numPr>
                      <w:ilvl w:val="0"/>
                      <w:numId w:val="55"/>
                    </w:numPr>
                    <w:spacing w:after="160" w:line="259" w:lineRule="auto"/>
                    <w:jc w:val="left"/>
                    <w:rPr>
                      <w:rFonts w:eastAsia="Times New Roman" w:cs="Times New Roman"/>
                      <w:sz w:val="20"/>
                      <w:szCs w:val="20"/>
                    </w:rPr>
                  </w:pPr>
                  <w:r w:rsidRPr="00B836BC">
                    <w:rPr>
                      <w:rFonts w:eastAsia="Times New Roman" w:cs="Times New Roman"/>
                      <w:sz w:val="20"/>
                      <w:szCs w:val="20"/>
                    </w:rPr>
                    <w:t>Mjera 10 (Poljoprivreda, okoliš i klimatske promjene)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463205">
                  <w:pPr>
                    <w:numPr>
                      <w:ilvl w:val="0"/>
                      <w:numId w:val="55"/>
                    </w:numPr>
                    <w:spacing w:after="160" w:line="259" w:lineRule="auto"/>
                    <w:jc w:val="left"/>
                    <w:rPr>
                      <w:rFonts w:eastAsia="Times New Roman" w:cs="Times New Roman"/>
                      <w:sz w:val="20"/>
                      <w:szCs w:val="20"/>
                    </w:rPr>
                  </w:pPr>
                  <w:r w:rsidRPr="00B836BC">
                    <w:rPr>
                      <w:rFonts w:eastAsia="Times New Roman" w:cs="Times New Roman"/>
                      <w:sz w:val="20"/>
                      <w:szCs w:val="20"/>
                    </w:rPr>
                    <w:t>Mjera 11 (Ekološka poljoprivreda)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60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15</w:t>
                  </w:r>
                </w:p>
              </w:tc>
            </w:tr>
          </w:tbl>
          <w:p w:rsidR="00B836BC" w:rsidRPr="00B836BC" w:rsidRDefault="00B836BC" w:rsidP="00B836BC">
            <w:pPr>
              <w:rPr>
                <w:rFonts w:eastAsia="Times New Roman"/>
                <w:sz w:val="20"/>
              </w:rPr>
            </w:pPr>
            <w:r w:rsidRPr="00B836BC">
              <w:rPr>
                <w:rFonts w:eastAsia="Times New Roman"/>
                <w:sz w:val="20"/>
              </w:rPr>
              <w:t xml:space="preserve">Da bi projekt unutar Mjere 4.1.2. bilo prihvatljiv za dodjelu potpore, korisnik mora imati minimalan broj bodova (prag prolaznosti).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4.2.1. Uspostava i uređenje poučnih staza, vidikovaca i ostale manje infrastrukture</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bCs/>
                <w:sz w:val="20"/>
              </w:rPr>
            </w:pPr>
            <w:r w:rsidRPr="00B836BC">
              <w:rPr>
                <w:rFonts w:eastAsia="Times New Roman"/>
                <w:bCs/>
                <w:sz w:val="20"/>
              </w:rPr>
              <w:t>Korisnici jesu šumoposjednici, Trgovačka društva i druge pravne osobe koje sukladno Zakonu o šumama gospodare šumama i šumskim zemljištima u vlasništvu Republike Hrvatske,</w:t>
            </w:r>
            <w:r w:rsidRPr="00B836BC">
              <w:rPr>
                <w:rFonts w:eastAsia="Times New Roman"/>
                <w:sz w:val="20"/>
              </w:rPr>
              <w:t xml:space="preserve"> </w:t>
            </w:r>
            <w:r w:rsidRPr="00B836BC">
              <w:rPr>
                <w:rFonts w:eastAsia="Times New Roman"/>
                <w:bCs/>
                <w:sz w:val="20"/>
              </w:rPr>
              <w:t xml:space="preserve">Udruženja šumoposjednika, Udruge civilnog društva i druge pravne osobe aktivne u zaštiti prirode.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bCs/>
                <w:sz w:val="20"/>
              </w:rPr>
            </w:pPr>
            <w:r w:rsidRPr="00B836BC">
              <w:rPr>
                <w:rFonts w:eastAsia="Times New Roman"/>
                <w:bCs/>
                <w:sz w:val="20"/>
              </w:rPr>
              <w:t xml:space="preserve">Korisnici u okviru ove operacije moraju dobiti prethodnu suglasnost fizičkih i pravnih osoba koje upravljaju šumama i šumskim zemljištem na kojem je projekt planiran.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Materijali,  oprema,  usluge  i  radovi  te  druga  prihvatljiva  mala  infrastruktura  s  ciljem  uspostave poučnih  staza,  vidikovaca  i  malih  rekreacijskih  objekata  za  javnu  upotrebu  (npr.  uređenje  staza, informativni znakovi, informativne ploče, nadstrešnice, namještaj od prirodnog drva na izletištima itd.), usluge  konzultanata  i  drugi  opći  troškovi  potrebni  za  pripremu  i  provedbu  projekta,  uključujući poslovne  planove,  studije  izvedivosti,  analize  troškova  i  koristi te  drugu  projektnu  i  tehničku dokumentaciju  kao  što  su  studije  utjecaja  na  okoliš  i  prirodu  (odgovarajuća  procjena  vezana  za ulaganja na području ekološke mreže Natura 2000) itd., u maksimalnom iznosu od 10% ukupnih prihvatljivih troškova. Opći troškovi nastali prije podnošenja zahtjeva prihvatljivi su ako su nastali nakon 01. siječnja 2014.</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N/P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MAKSIMALNI IZNOS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Najniža vrijednost javne potpore po projektu može iznositi </w:t>
            </w:r>
            <w:r w:rsidRPr="00B836BC">
              <w:rPr>
                <w:rFonts w:eastAsia="Times New Roman"/>
                <w:b/>
                <w:sz w:val="20"/>
              </w:rPr>
              <w:t>5.000 eura</w:t>
            </w:r>
            <w:r w:rsidRPr="00B836BC">
              <w:rPr>
                <w:rFonts w:eastAsia="Times New Roman"/>
                <w:sz w:val="20"/>
              </w:rPr>
              <w:t xml:space="preserve"> u kunskoj protuvrijednosti,</w:t>
            </w:r>
          </w:p>
          <w:p w:rsidR="00B836BC" w:rsidRPr="00B836BC" w:rsidRDefault="00B836BC" w:rsidP="00B836BC">
            <w:pPr>
              <w:rPr>
                <w:rFonts w:eastAsia="Times New Roman"/>
                <w:sz w:val="20"/>
              </w:rPr>
            </w:pPr>
            <w:r w:rsidRPr="00B836BC">
              <w:rPr>
                <w:rFonts w:eastAsia="Times New Roman"/>
                <w:sz w:val="20"/>
              </w:rPr>
              <w:t xml:space="preserve">Najviša vrijednost javne potpore po projektu može iznositi </w:t>
            </w:r>
            <w:r w:rsidRPr="00B836BC">
              <w:rPr>
                <w:rFonts w:eastAsia="Times New Roman"/>
                <w:b/>
                <w:sz w:val="20"/>
              </w:rPr>
              <w:t>10.000 eura</w:t>
            </w:r>
            <w:r w:rsidRPr="00B836BC">
              <w:rPr>
                <w:rFonts w:eastAsia="Times New Roman"/>
                <w:sz w:val="20"/>
              </w:rPr>
              <w:t xml:space="preserve"> u kunskoj protuvrijednosti.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Intenzitet potpore iznosi do 100% ukupno prihvatljivih troškova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0,5%</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provedenih ulaganja = 1</w:t>
            </w:r>
          </w:p>
          <w:p w:rsidR="00B836BC" w:rsidRPr="00B836BC" w:rsidRDefault="00B836BC" w:rsidP="00B836BC">
            <w:pPr>
              <w:rPr>
                <w:rFonts w:eastAsia="Times New Roman"/>
                <w:sz w:val="20"/>
              </w:rPr>
            </w:pPr>
            <w:r w:rsidRPr="00B836BC">
              <w:rPr>
                <w:rFonts w:eastAsia="Times New Roman"/>
                <w:sz w:val="20"/>
              </w:rPr>
              <w:t>Očekivani rezultat ove operacije je povećanje javne dobrobiti i rekreacijske vrijednosti šuma poboljšanim pristupom i izgradnjom male infrastrukture čime se povećavaju javne koristi od šuma. Sukladno Pravilniku o uređivanju šuma (NN11/06, 141/08), prilikom izrade šumskogospodarskih planova, zbog praćenja i očuvanja općekorisnih funkcija šuma, ocjena općekorisnih funkcija šuma određuje se na razini  odsjeka  i  gospodarskih  jedinica.  Procjena  se  provodi  sukladno  metodologiji  navedenoj  u  Prilogu  4. Pravilnika.</w:t>
            </w:r>
          </w:p>
        </w:tc>
      </w:tr>
      <w:tr w:rsidR="00B836BC" w:rsidRPr="00B836BC" w:rsidTr="00B836BC">
        <w:trPr>
          <w:trHeight w:val="6794"/>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Cilj ulaganja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spacing w:after="160" w:line="259" w:lineRule="auto"/>
                    <w:jc w:val="left"/>
                    <w:rPr>
                      <w:rFonts w:eastAsia="Times New Roman" w:cs="Times New Roman"/>
                      <w:sz w:val="20"/>
                      <w:szCs w:val="20"/>
                    </w:rPr>
                  </w:pPr>
                  <w:r w:rsidRPr="00B836BC">
                    <w:rPr>
                      <w:rFonts w:eastAsia="Times New Roman" w:cs="Times New Roman"/>
                      <w:sz w:val="20"/>
                      <w:szCs w:val="20"/>
                    </w:rPr>
                    <w:t>Ulaganja kojima je krajnji cilj educiranje i informiranje o šumi, održivom gospodarenju šumama, zaštiti šuma i okolišu</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Ulaganja kojima je krajnji cilj promicanje i korištenje rekreacijskih, zdravstvenih, i turističkih funkcija šume te prirodne ljepote krajobraza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ulaganja kojima se promovira održivo korištenje nedrvnih šumskih proizvoda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Ulaganja kojima je cilj revitalizacija i uređenje pojedinačnih elemenata unutar šume (izvori, bunari, ulazi u spilje) </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Tip korisnika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Šumopojednici, udruženje šumoposjednika/šumovlasnika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bCs/>
                      <w:sz w:val="20"/>
                      <w:szCs w:val="20"/>
                    </w:rPr>
                    <w:t>Trgovačka društva i druge pravne osobe i tijela državne uprave koje gospodare državnim šumama i šumskim zemljištem, te udruge civilnog društva i druge pravne osobe aktivne u zaštiti prirode</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Tip ulaganja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spacing w:after="160" w:line="259" w:lineRule="auto"/>
                    <w:jc w:val="left"/>
                    <w:rPr>
                      <w:rFonts w:eastAsia="Times New Roman" w:cs="Times New Roman"/>
                      <w:sz w:val="20"/>
                      <w:szCs w:val="20"/>
                    </w:rPr>
                  </w:pPr>
                  <w:r w:rsidRPr="00B836BC">
                    <w:rPr>
                      <w:rFonts w:eastAsia="Times New Roman" w:cs="Times New Roman"/>
                      <w:sz w:val="20"/>
                      <w:szCs w:val="20"/>
                    </w:rPr>
                    <w:t>Ulaganja kod kojih se koriste prirodni i ekološki prihvatljivi  materijali</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Lokacija ulaganja </w:t>
                  </w:r>
                </w:p>
              </w:tc>
              <w:tc>
                <w:tcPr>
                  <w:tcW w:w="668" w:type="pct"/>
                  <w:tcBorders>
                    <w:top w:val="single" w:sz="4" w:space="0" w:color="auto"/>
                    <w:left w:val="single" w:sz="4" w:space="0" w:color="auto"/>
                    <w:bottom w:val="single" w:sz="4" w:space="0" w:color="auto"/>
                    <w:right w:val="single" w:sz="4" w:space="0" w:color="auto"/>
                  </w:tcBorders>
                  <w:shd w:val="clear" w:color="auto" w:fill="FFF2CC"/>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spacing w:after="160" w:line="259" w:lineRule="auto"/>
                    <w:jc w:val="left"/>
                    <w:rPr>
                      <w:rFonts w:eastAsia="Times New Roman" w:cs="Times New Roman"/>
                      <w:sz w:val="20"/>
                      <w:szCs w:val="20"/>
                    </w:rPr>
                  </w:pPr>
                  <w:r w:rsidRPr="00B836BC">
                    <w:rPr>
                      <w:rFonts w:eastAsia="Times New Roman" w:cs="Times New Roman"/>
                      <w:sz w:val="20"/>
                      <w:szCs w:val="20"/>
                    </w:rPr>
                    <w:t>Ulaganja koja se provode u šumama unutar zaštićenih područja prirode i područja ekološke mreže NATURA 2000</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jc w:val="center"/>
                    <w:rPr>
                      <w:rFonts w:eastAsia="Times New Roman" w:cs="Times New Roman"/>
                      <w:b/>
                      <w:sz w:val="20"/>
                      <w:szCs w:val="20"/>
                    </w:rPr>
                  </w:pPr>
                  <w:r w:rsidRPr="00B836BC">
                    <w:rPr>
                      <w:rFonts w:eastAsia="Times New Roman" w:cs="Times New Roman"/>
                      <w:b/>
                      <w:sz w:val="20"/>
                      <w:szCs w:val="20"/>
                    </w:rPr>
                    <w:t>45</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jc w:val="center"/>
                    <w:rPr>
                      <w:rFonts w:eastAsia="Times New Roman" w:cs="Times New Roman"/>
                      <w:b/>
                      <w:sz w:val="20"/>
                      <w:szCs w:val="20"/>
                    </w:rPr>
                  </w:pPr>
                  <w:r w:rsidRPr="00B836BC">
                    <w:rPr>
                      <w:rFonts w:eastAsia="Times New Roman" w:cs="Times New Roman"/>
                      <w:b/>
                      <w:sz w:val="20"/>
                      <w:szCs w:val="20"/>
                    </w:rPr>
                    <w:t>15</w:t>
                  </w:r>
                </w:p>
              </w:tc>
            </w:tr>
          </w:tbl>
          <w:p w:rsidR="00B836BC" w:rsidRPr="00B836BC" w:rsidRDefault="00B836BC" w:rsidP="00B836BC">
            <w:pPr>
              <w:rPr>
                <w:rFonts w:eastAsia="Times New Roman"/>
                <w:sz w:val="20"/>
              </w:rPr>
            </w:pPr>
            <w:r w:rsidRPr="00B836BC">
              <w:rPr>
                <w:rFonts w:eastAsia="Times New Roman"/>
                <w:sz w:val="20"/>
              </w:rPr>
              <w:t xml:space="preserve">Da bi projekt u okviru provedbe Mjere 4.2.1. bilo prihvatljiv za dodjelu potpore, korisnik mora imati minimalan broj bodova (prag prolaznosti).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highlight w:val="yellow"/>
              </w:rPr>
            </w:pPr>
            <w:r w:rsidRPr="00B836BC">
              <w:rPr>
                <w:rFonts w:eastAsia="Times New Roman"/>
                <w:sz w:val="16"/>
                <w:szCs w:val="16"/>
              </w:rPr>
              <w:t>BROJ I NAZIV MJERE</w:t>
            </w:r>
          </w:p>
        </w:tc>
        <w:tc>
          <w:tcPr>
            <w:tcW w:w="7876" w:type="dxa"/>
            <w:shd w:val="clear" w:color="auto" w:fill="D9D9D9"/>
          </w:tcPr>
          <w:p w:rsidR="00B836BC" w:rsidRPr="00B836BC" w:rsidRDefault="00B836BC" w:rsidP="00B836BC">
            <w:pPr>
              <w:rPr>
                <w:rFonts w:eastAsia="Times New Roman"/>
                <w:b/>
                <w:sz w:val="20"/>
              </w:rPr>
            </w:pPr>
            <w:r w:rsidRPr="00B836BC">
              <w:rPr>
                <w:rFonts w:eastAsia="Times New Roman"/>
                <w:b/>
                <w:sz w:val="20"/>
              </w:rPr>
              <w:t>Mjera 5.1.1. Potpora za sudjelovanje poljoprivrednika u sustavima kvalitete za poljoprivredne i prehrambene proizvode</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rPr>
                <w:rFonts w:eastAsia="Times New Roman"/>
                <w:sz w:val="20"/>
              </w:rPr>
            </w:pPr>
            <w:r w:rsidRPr="00B836BC">
              <w:rPr>
                <w:rFonts w:eastAsia="Times New Roman"/>
                <w:sz w:val="20"/>
              </w:rPr>
              <w:t>Korisnici su:</w:t>
            </w:r>
          </w:p>
          <w:p w:rsidR="00B836BC" w:rsidRPr="00B836BC" w:rsidRDefault="00B836BC" w:rsidP="00B836BC">
            <w:pPr>
              <w:rPr>
                <w:rFonts w:eastAsia="Times New Roman"/>
                <w:sz w:val="20"/>
              </w:rPr>
            </w:pPr>
            <w:r w:rsidRPr="00B836BC">
              <w:rPr>
                <w:rFonts w:eastAsia="Times New Roman"/>
                <w:sz w:val="20"/>
              </w:rPr>
              <w:t xml:space="preserve"> - Aktivni poljoprivrednici upisani u Upisnik poljoprivrednika koji su uključeni u EU ili nacionalni sustav kvalitete (sustav zaštićenih oznaka izvornosti i zaštićenih oznaka zemljopisnog podrijetla; sustav zajamčeno tradicionalnog specijaliteta; te sustave neobaveznih izraza kvalitete sukladno EU i nacionalnom zakonodavstvu) ili </w:t>
            </w:r>
          </w:p>
          <w:p w:rsidR="00B836BC" w:rsidRPr="00B836BC" w:rsidRDefault="00B836BC" w:rsidP="00B836BC">
            <w:pPr>
              <w:rPr>
                <w:rFonts w:eastAsia="Times New Roman"/>
                <w:sz w:val="20"/>
              </w:rPr>
            </w:pPr>
            <w:r w:rsidRPr="00B836BC">
              <w:rPr>
                <w:rFonts w:eastAsia="Times New Roman"/>
                <w:sz w:val="20"/>
              </w:rPr>
              <w:t>- Aktivni poljoprivrednici upisani u Upisnik poljoprivrednika koji su uključeni u sustav ekološke poljoprivredne proizvodnje.</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rPr>
                <w:rFonts w:eastAsia="Times New Roman"/>
                <w:sz w:val="20"/>
              </w:rPr>
            </w:pPr>
            <w:r w:rsidRPr="00B836BC">
              <w:rPr>
                <w:rFonts w:eastAsia="Times New Roman"/>
                <w:sz w:val="20"/>
              </w:rPr>
              <w:t xml:space="preserve">Uvjeti prihvatljivosti istovjetni su kao u članku 8. i 14. Pravilnika </w:t>
            </w:r>
            <w:r w:rsidRPr="00B836BC">
              <w:rPr>
                <w:rFonts w:eastAsia="Times New Roman"/>
                <w:bCs/>
                <w:sz w:val="20"/>
              </w:rPr>
              <w:t>o provedbi Mjere 03 »Sustavi kvalitete za poljoprivredne i prehrambene proizvode«, podmjere 3.1. »Potpore za novo sudjelovanje u sustavima kvalitete« i podmjere 3.2. »Potpora za aktivnosti informiranja i promoviranja koje provode skupine proizvođača na unutarnjem tržištu« iz Programa ruralnog razvoja Republike Hrvatske za razdoblje 2014. – 2020. (dalje u tekstu: Pravilnik o provedbi Mjere 3.</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Prihvatljivi troškovi istovjetni su kao u članku 7. Pravilnika o provedbi Mjere 3.</w:t>
            </w:r>
          </w:p>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Neprihvatljivi troškovi istovjetni su kao u članku 15. Pravilnika o provedbi Mjere 3.</w:t>
            </w:r>
          </w:p>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MINIMALNI I MAKSIMALNI IZNOS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Pojedinom korisniku može se dodijeliti potpora samo jednom u programskom razdoblju i to u maksimalnom iznosu do </w:t>
            </w:r>
            <w:r w:rsidRPr="00B836BC">
              <w:rPr>
                <w:rFonts w:eastAsia="Times New Roman"/>
                <w:b/>
                <w:sz w:val="20"/>
              </w:rPr>
              <w:t>3.000,00 eura</w:t>
            </w:r>
            <w:r w:rsidRPr="00B836BC">
              <w:rPr>
                <w:rFonts w:eastAsia="Times New Roman"/>
                <w:sz w:val="20"/>
              </w:rPr>
              <w:t xml:space="preserve">, odnosno maksimalno </w:t>
            </w:r>
            <w:r w:rsidRPr="00B836BC">
              <w:rPr>
                <w:rFonts w:eastAsia="Times New Roman"/>
                <w:b/>
                <w:sz w:val="20"/>
              </w:rPr>
              <w:t>do 600 eura godišnje</w:t>
            </w:r>
            <w:r w:rsidRPr="00B836BC">
              <w:rPr>
                <w:rFonts w:eastAsia="Times New Roman"/>
                <w:sz w:val="20"/>
              </w:rPr>
              <w:t xml:space="preserve"> u protuvrijednosti u kunama.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100% ukupno prihvatljivih troškova. Iznimno, ukoliko se znak kvalitete, ekološki znak ili oznaka da je proizvod u prelaznom razdoblju tiska u okviru tiskanja etikete ili deklaracije intenzitet potpore iznosi 25%.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1,5%</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lastRenderedPageBreak/>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dodijeljenih potpora = 5</w:t>
            </w:r>
          </w:p>
          <w:p w:rsidR="00B836BC" w:rsidRPr="00B836BC" w:rsidRDefault="00B836BC" w:rsidP="00B836BC">
            <w:pPr>
              <w:rPr>
                <w:rFonts w:eastAsia="Times New Roman"/>
                <w:sz w:val="20"/>
              </w:rPr>
            </w:pPr>
            <w:r w:rsidRPr="00B836BC">
              <w:rPr>
                <w:rFonts w:eastAsia="Times New Roman"/>
                <w:sz w:val="20"/>
              </w:rPr>
              <w:t>Broj korisnika koji su ušli u sustav kvalitete ili ekološki sustav proizvodnje = 5</w:t>
            </w:r>
          </w:p>
        </w:tc>
      </w:tr>
      <w:tr w:rsidR="00B836BC" w:rsidRPr="00B836BC" w:rsidTr="00B836BC">
        <w:trPr>
          <w:trHeight w:val="6336"/>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Vrsta sustava kvalitete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ZOI - Zaštićena oznaka izvornosti</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Ekološka oznaka proizvoda ili oznaka da je proizvod u prelaznom periodu</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ZOZP - Zaštićena oznaka zemljopisnog podrijetla</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9</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ZTS - Zajamčena oznaka tradicionalnog specijaliteta</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EU neobvezni izraz kvalitete</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6</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Nacionalni neobvezni izraz kvalitete</w:t>
                  </w:r>
                </w:p>
              </w:tc>
              <w:tc>
                <w:tcPr>
                  <w:tcW w:w="668"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5</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Veličina gospodarstva SO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8" w:space="0" w:color="000000"/>
                    <w:left w:val="single" w:sz="8" w:space="0" w:color="000000"/>
                    <w:bottom w:val="single" w:sz="8" w:space="0" w:color="000000"/>
                    <w:right w:val="single" w:sz="8" w:space="0" w:color="000000"/>
                  </w:tcBorders>
                  <w:shd w:val="clear" w:color="auto" w:fill="FFFFFF"/>
                </w:tcPr>
                <w:p w:rsidR="00B836BC" w:rsidRPr="00B836BC" w:rsidRDefault="00B836BC" w:rsidP="00B836BC">
                  <w:pPr>
                    <w:rPr>
                      <w:rFonts w:eastAsia="Calibri" w:cs="Times New Roman"/>
                      <w:sz w:val="20"/>
                      <w:szCs w:val="20"/>
                    </w:rPr>
                  </w:pPr>
                  <w:r w:rsidRPr="00B836BC">
                    <w:rPr>
                      <w:rFonts w:eastAsia="Calibri" w:cs="Times New Roman"/>
                      <w:sz w:val="20"/>
                      <w:szCs w:val="20"/>
                    </w:rPr>
                    <w:t xml:space="preserve">od 1.000 do 8.000                       </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8" w:space="0" w:color="000000"/>
                    <w:left w:val="single" w:sz="8" w:space="0" w:color="000000"/>
                    <w:bottom w:val="single" w:sz="8" w:space="0" w:color="000000"/>
                    <w:right w:val="single" w:sz="8" w:space="0" w:color="000000"/>
                  </w:tcBorders>
                  <w:shd w:val="clear" w:color="auto" w:fill="FFFFFF"/>
                </w:tcPr>
                <w:p w:rsidR="00B836BC" w:rsidRPr="00B836BC" w:rsidRDefault="00B836BC" w:rsidP="00B836BC">
                  <w:pPr>
                    <w:rPr>
                      <w:rFonts w:eastAsia="Calibri" w:cs="Times New Roman"/>
                      <w:sz w:val="20"/>
                      <w:szCs w:val="20"/>
                    </w:rPr>
                  </w:pPr>
                  <w:r w:rsidRPr="00B836BC">
                    <w:rPr>
                      <w:rFonts w:eastAsia="Calibri" w:cs="Times New Roman"/>
                      <w:sz w:val="20"/>
                      <w:szCs w:val="20"/>
                    </w:rPr>
                    <w:t xml:space="preserve">od 8.000  do 15.000 </w:t>
                  </w:r>
                  <w:r w:rsidRPr="00B836BC">
                    <w:rPr>
                      <w:rFonts w:eastAsia="Calibri" w:cs="Times New Roman"/>
                      <w:sz w:val="20"/>
                      <w:szCs w:val="20"/>
                    </w:rPr>
                    <w:tab/>
                    <w:t xml:space="preserve"> </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9</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8" w:space="0" w:color="000000"/>
                    <w:left w:val="single" w:sz="8" w:space="0" w:color="000000"/>
                    <w:bottom w:val="single" w:sz="8" w:space="0" w:color="000000"/>
                    <w:right w:val="single" w:sz="8" w:space="0" w:color="000000"/>
                  </w:tcBorders>
                  <w:shd w:val="clear" w:color="auto" w:fill="FFFFFF"/>
                </w:tcPr>
                <w:p w:rsidR="00B836BC" w:rsidRPr="00B836BC" w:rsidRDefault="00B836BC" w:rsidP="00B836BC">
                  <w:pPr>
                    <w:rPr>
                      <w:rFonts w:eastAsia="Calibri" w:cs="Times New Roman"/>
                      <w:sz w:val="20"/>
                      <w:szCs w:val="20"/>
                    </w:rPr>
                  </w:pPr>
                  <w:r w:rsidRPr="00B836BC">
                    <w:rPr>
                      <w:rFonts w:eastAsia="Calibri" w:cs="Times New Roman"/>
                      <w:sz w:val="20"/>
                      <w:szCs w:val="20"/>
                    </w:rPr>
                    <w:t xml:space="preserve">više od 15.000 </w:t>
                  </w:r>
                  <w:r w:rsidRPr="00B836BC">
                    <w:rPr>
                      <w:rFonts w:eastAsia="Calibri" w:cs="Times New Roman"/>
                      <w:sz w:val="20"/>
                      <w:szCs w:val="20"/>
                    </w:rPr>
                    <w:tab/>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bCs/>
                      <w:sz w:val="20"/>
                      <w:szCs w:val="20"/>
                    </w:rPr>
                    <w:t>Stručna sprema i radno iskustvo korisnika</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Korisnik ima visoku ili višu stručnu spremu agronomske ili veterinarske struke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Korisnik ima završenu srednju školu iz područja poljoprivrede ili veterine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Korisnik ima 2 godine radnog iskustva na poljoprivrednom gospodarstvu i potvrdu o stručnom obrazovanju ili osposobljavanju iz područja poljoprivrede ili veterine koji je priznat od strane nadležnog tijela</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6</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jc w:val="left"/>
                    <w:rPr>
                      <w:rFonts w:eastAsia="Times New Roman" w:cs="Times New Roman"/>
                      <w:b/>
                      <w:sz w:val="20"/>
                      <w:szCs w:val="20"/>
                    </w:rPr>
                  </w:pPr>
                  <w:r w:rsidRPr="00B836BC">
                    <w:rPr>
                      <w:rFonts w:eastAsia="Times New Roman" w:cs="Times New Roman"/>
                      <w:b/>
                      <w:sz w:val="20"/>
                      <w:szCs w:val="20"/>
                    </w:rPr>
                    <w:t>30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jc w:val="left"/>
                    <w:rPr>
                      <w:rFonts w:eastAsia="Times New Roman" w:cs="Times New Roman"/>
                      <w:b/>
                      <w:sz w:val="20"/>
                      <w:szCs w:val="20"/>
                    </w:rPr>
                  </w:pPr>
                  <w:r w:rsidRPr="00B836BC">
                    <w:rPr>
                      <w:rFonts w:eastAsia="Times New Roman" w:cs="Times New Roman"/>
                      <w:b/>
                      <w:sz w:val="20"/>
                      <w:szCs w:val="20"/>
                    </w:rPr>
                    <w:t>15</w:t>
                  </w:r>
                </w:p>
              </w:tc>
            </w:tr>
          </w:tbl>
          <w:p w:rsidR="00B836BC" w:rsidRPr="00B836BC" w:rsidRDefault="00B836BC" w:rsidP="00B836BC">
            <w:pPr>
              <w:rPr>
                <w:rFonts w:eastAsia="Times New Roman"/>
                <w:sz w:val="20"/>
              </w:rPr>
            </w:pPr>
            <w:r w:rsidRPr="00B836BC">
              <w:rPr>
                <w:rFonts w:eastAsia="Times New Roman"/>
                <w:sz w:val="20"/>
              </w:rPr>
              <w:t>Da bi projekt u okviru provedbe Mjere 5.1.1. bilo prihvatljiv za dodjelu potpore, korisnik mora imati minimalan broj bodova (prag prolaznosti).</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highlight w:val="yellow"/>
              </w:rPr>
            </w:pPr>
            <w:r w:rsidRPr="00B836BC">
              <w:rPr>
                <w:rFonts w:eastAsia="Times New Roman"/>
                <w:sz w:val="16"/>
                <w:szCs w:val="16"/>
              </w:rPr>
              <w:t>BROJ I NAZIV MJERE</w:t>
            </w:r>
          </w:p>
        </w:tc>
        <w:tc>
          <w:tcPr>
            <w:tcW w:w="7876" w:type="dxa"/>
            <w:shd w:val="clear" w:color="auto" w:fill="DBDBDB"/>
          </w:tcPr>
          <w:p w:rsidR="00B836BC" w:rsidRPr="00B836BC" w:rsidRDefault="00B836BC" w:rsidP="00B836BC">
            <w:pPr>
              <w:rPr>
                <w:rFonts w:eastAsia="Times New Roman"/>
                <w:b/>
                <w:sz w:val="20"/>
              </w:rPr>
            </w:pPr>
            <w:r w:rsidRPr="00B836BC">
              <w:rPr>
                <w:rFonts w:eastAsia="Times New Roman"/>
                <w:b/>
                <w:sz w:val="20"/>
              </w:rPr>
              <w:t>Mjera 5.1.2. Potpora za aktivnosti informiranja i promoviranja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CILJANI KORISNICI</w:t>
            </w:r>
          </w:p>
        </w:tc>
        <w:tc>
          <w:tcPr>
            <w:tcW w:w="7876" w:type="dxa"/>
          </w:tcPr>
          <w:p w:rsidR="00B836BC" w:rsidRPr="00B836BC" w:rsidRDefault="00B836BC" w:rsidP="00B836BC">
            <w:pPr>
              <w:autoSpaceDE w:val="0"/>
              <w:autoSpaceDN w:val="0"/>
              <w:adjustRightInd w:val="0"/>
              <w:jc w:val="left"/>
              <w:rPr>
                <w:rFonts w:eastAsia="Calibri"/>
                <w:sz w:val="20"/>
              </w:rPr>
            </w:pPr>
            <w:r w:rsidRPr="00B836BC">
              <w:rPr>
                <w:rFonts w:eastAsia="Calibri"/>
                <w:sz w:val="20"/>
              </w:rPr>
              <w:t>Skupina proizvođača koji sudjeluju u sustavima kvalitete i udruge ekoloških poljoprivrednih proizvođača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 xml:space="preserve">UVJETI PRIHVATLJIVOSTI </w:t>
            </w:r>
          </w:p>
        </w:tc>
        <w:tc>
          <w:tcPr>
            <w:tcW w:w="7876" w:type="dxa"/>
          </w:tcPr>
          <w:p w:rsidR="00B836BC" w:rsidRPr="00B836BC" w:rsidRDefault="00B836BC" w:rsidP="00B836BC">
            <w:pPr>
              <w:autoSpaceDE w:val="0"/>
              <w:autoSpaceDN w:val="0"/>
              <w:adjustRightInd w:val="0"/>
              <w:jc w:val="left"/>
              <w:rPr>
                <w:rFonts w:eastAsia="Calibri"/>
                <w:sz w:val="20"/>
              </w:rPr>
            </w:pPr>
            <w:r w:rsidRPr="00B836BC">
              <w:rPr>
                <w:rFonts w:eastAsia="Calibri"/>
                <w:sz w:val="20"/>
              </w:rPr>
              <w:t xml:space="preserve">Uvjeti prihvatljivosti istovjetni su kao u članku 12., 13. i 14. Pravilnika </w:t>
            </w:r>
            <w:r w:rsidRPr="00B836BC">
              <w:rPr>
                <w:rFonts w:eastAsia="Calibri"/>
                <w:bCs/>
                <w:sz w:val="20"/>
              </w:rPr>
              <w:t xml:space="preserve">o provedbi Mjere 3.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Prihvatljivi troškovi istovjetni su kao u članku 11. Pravilnika o provedbi Mjere 3.</w:t>
            </w:r>
          </w:p>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NEPRIHVATLJIVI TROŠKOVI</w:t>
            </w:r>
          </w:p>
        </w:tc>
        <w:tc>
          <w:tcPr>
            <w:tcW w:w="7876" w:type="dxa"/>
          </w:tcPr>
          <w:p w:rsidR="00B836BC" w:rsidRPr="00B836BC" w:rsidRDefault="00B836BC" w:rsidP="00B836BC">
            <w:pPr>
              <w:rPr>
                <w:rFonts w:eastAsia="Times New Roman"/>
                <w:sz w:val="20"/>
              </w:rPr>
            </w:pPr>
            <w:r w:rsidRPr="00B836BC">
              <w:rPr>
                <w:rFonts w:eastAsia="Times New Roman"/>
                <w:sz w:val="20"/>
              </w:rPr>
              <w:t>Neprihvatljivi troškovi istovjetni su kao u članku 15. Pravilnika o provedbi Mjere 3.</w:t>
            </w:r>
          </w:p>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MAKSIMALNI IZNOS POTPORE</w:t>
            </w:r>
          </w:p>
        </w:tc>
        <w:tc>
          <w:tcPr>
            <w:tcW w:w="7876" w:type="dxa"/>
          </w:tcPr>
          <w:p w:rsidR="00B836BC" w:rsidRPr="00B836BC" w:rsidRDefault="00B836BC" w:rsidP="00B836BC">
            <w:pPr>
              <w:rPr>
                <w:rFonts w:eastAsia="Times New Roman"/>
                <w:sz w:val="20"/>
              </w:rPr>
            </w:pPr>
            <w:r w:rsidRPr="00B836BC">
              <w:rPr>
                <w:rFonts w:eastAsia="Times New Roman"/>
                <w:sz w:val="20"/>
              </w:rPr>
              <w:t xml:space="preserve">Pojedinom korisniku potpora se može dodijeliti samo jednom u programskom razdoblju i to u maksimalnom iznosu </w:t>
            </w:r>
            <w:r w:rsidRPr="00B836BC">
              <w:rPr>
                <w:rFonts w:eastAsia="Times New Roman"/>
                <w:b/>
                <w:sz w:val="20"/>
              </w:rPr>
              <w:t>10.000,00 eura</w:t>
            </w:r>
            <w:r w:rsidRPr="00B836BC">
              <w:rPr>
                <w:rFonts w:eastAsia="Times New Roman"/>
                <w:sz w:val="20"/>
              </w:rPr>
              <w:t xml:space="preserve">, odnosno maksimalno </w:t>
            </w:r>
            <w:r w:rsidRPr="00B836BC">
              <w:rPr>
                <w:rFonts w:eastAsia="Times New Roman"/>
                <w:b/>
                <w:sz w:val="20"/>
              </w:rPr>
              <w:t>do 2.000,00 eura godišnje</w:t>
            </w:r>
            <w:r w:rsidRPr="00B836BC">
              <w:rPr>
                <w:rFonts w:eastAsia="Times New Roman"/>
                <w:sz w:val="20"/>
              </w:rPr>
              <w:t xml:space="preserve"> u protuvrijednosti u kunama. </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INTENZITET POTPORE</w:t>
            </w:r>
          </w:p>
        </w:tc>
        <w:tc>
          <w:tcPr>
            <w:tcW w:w="7876" w:type="dxa"/>
          </w:tcPr>
          <w:p w:rsidR="00B836BC" w:rsidRPr="00B836BC" w:rsidRDefault="00B836BC" w:rsidP="00B836BC">
            <w:pPr>
              <w:rPr>
                <w:rFonts w:eastAsia="Times New Roman"/>
                <w:sz w:val="20"/>
              </w:rPr>
            </w:pPr>
            <w:r w:rsidRPr="00B836BC">
              <w:rPr>
                <w:rFonts w:eastAsia="Times New Roman"/>
                <w:sz w:val="20"/>
              </w:rPr>
              <w:t>Intenzitet javne potpore iznosi do 70 % prihvatljivih troškova.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POSTOTAK SUFINANCIRANJA IZ LRS</w:t>
            </w:r>
          </w:p>
        </w:tc>
        <w:tc>
          <w:tcPr>
            <w:tcW w:w="7876" w:type="dxa"/>
          </w:tcPr>
          <w:p w:rsidR="00B836BC" w:rsidRPr="00B836BC" w:rsidRDefault="00B836BC" w:rsidP="00B836BC">
            <w:pPr>
              <w:rPr>
                <w:rFonts w:eastAsia="Times New Roman"/>
                <w:sz w:val="20"/>
              </w:rPr>
            </w:pPr>
            <w:r w:rsidRPr="00B836BC">
              <w:rPr>
                <w:rFonts w:eastAsia="Times New Roman"/>
                <w:sz w:val="20"/>
              </w:rPr>
              <w:t>2,1%</w:t>
            </w:r>
          </w:p>
        </w:tc>
      </w:tr>
      <w:tr w:rsidR="00B836BC" w:rsidRPr="00B836BC" w:rsidTr="00B836BC">
        <w:tc>
          <w:tcPr>
            <w:tcW w:w="1271" w:type="dxa"/>
            <w:tcBorders>
              <w:bottom w:val="single" w:sz="4" w:space="0" w:color="auto"/>
            </w:tcBorders>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Borders>
              <w:bottom w:val="single" w:sz="4" w:space="0" w:color="auto"/>
            </w:tcBorders>
          </w:tcPr>
          <w:p w:rsidR="00B836BC" w:rsidRPr="00B836BC" w:rsidRDefault="00B836BC" w:rsidP="00B836BC">
            <w:pPr>
              <w:rPr>
                <w:rFonts w:eastAsia="Times New Roman"/>
                <w:sz w:val="20"/>
              </w:rPr>
            </w:pPr>
            <w:r w:rsidRPr="00B836BC">
              <w:rPr>
                <w:rFonts w:eastAsia="Times New Roman"/>
                <w:sz w:val="20"/>
              </w:rPr>
              <w:t>Broj provedenih ulaganja = 2</w:t>
            </w:r>
          </w:p>
        </w:tc>
      </w:tr>
      <w:tr w:rsidR="00B836BC" w:rsidRPr="00B836BC" w:rsidTr="00B836BC">
        <w:trPr>
          <w:trHeight w:val="6227"/>
        </w:trPr>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KRITERIJI ZA ODABIR</w:t>
            </w:r>
          </w:p>
        </w:tc>
        <w:tc>
          <w:tcPr>
            <w:tcW w:w="787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6282"/>
              <w:gridCol w:w="1022"/>
            </w:tblGrid>
            <w:tr w:rsidR="00B836BC" w:rsidRPr="00B836BC" w:rsidTr="00B836BC">
              <w:trPr>
                <w:trHeight w:val="325"/>
              </w:trPr>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Kriterij</w:t>
                  </w:r>
                </w:p>
              </w:tc>
              <w:tc>
                <w:tcPr>
                  <w:tcW w:w="668" w:type="pct"/>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Bodovi</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1</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bCs/>
                      <w:sz w:val="20"/>
                      <w:szCs w:val="20"/>
                    </w:rPr>
                    <w:t>Broj proizvođača koji su uključeni u skupinu</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više od 10 proizvođača uključenih u sustav kvalitete</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od 5 do 10 proizvođača uključenih u sustav kvalitete</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9</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manje od 5 proizvođača uključenih u sustav kvalitete </w:t>
                  </w:r>
                </w:p>
              </w:tc>
              <w:tc>
                <w:tcPr>
                  <w:tcW w:w="668" w:type="pct"/>
                  <w:tcBorders>
                    <w:top w:val="single" w:sz="4" w:space="0" w:color="auto"/>
                    <w:left w:val="single" w:sz="4" w:space="0" w:color="auto"/>
                    <w:bottom w:val="single" w:sz="4" w:space="0" w:color="auto"/>
                    <w:right w:val="single" w:sz="4" w:space="0" w:color="auto"/>
                  </w:tcBorders>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2</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bCs/>
                      <w:sz w:val="20"/>
                      <w:szCs w:val="20"/>
                    </w:rPr>
                    <w:t>Broj proizvođača koji su uključeni u skupinu</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8" w:space="0" w:color="000000"/>
                    <w:left w:val="single" w:sz="8" w:space="0" w:color="000000"/>
                    <w:bottom w:val="single" w:sz="8" w:space="0" w:color="000000"/>
                    <w:right w:val="single" w:sz="8" w:space="0" w:color="000000"/>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više od 100 proizvođača uključenih u udrugu proizvođača ekoloških proizvoda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8" w:space="0" w:color="000000"/>
                    <w:left w:val="single" w:sz="8" w:space="0" w:color="000000"/>
                    <w:bottom w:val="single" w:sz="8" w:space="0" w:color="000000"/>
                    <w:right w:val="single" w:sz="8" w:space="0" w:color="000000"/>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od 51 do 100 proizvođača uključenih u udrugu proizvođača ekoloških proizvoda </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3</w:t>
                  </w:r>
                </w:p>
              </w:tc>
              <w:tc>
                <w:tcPr>
                  <w:tcW w:w="410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bCs/>
                      <w:sz w:val="20"/>
                      <w:szCs w:val="20"/>
                    </w:rPr>
                    <w:t xml:space="preserve">Izlazni proizvod </w:t>
                  </w:r>
                </w:p>
              </w:tc>
              <w:tc>
                <w:tcPr>
                  <w:tcW w:w="668"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izlazni proizvod je rezultat prerade proizvoda obuhvaćenih Dodatkom I Ugovora o funkcioniranju EU </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FFFFFF"/>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izlazni proizvod je primarni proizvod sustava kvalitete iz Dodatka I Ugovora o EU</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4</w:t>
                  </w:r>
                </w:p>
              </w:tc>
              <w:tc>
                <w:tcPr>
                  <w:tcW w:w="4106" w:type="pct"/>
                  <w:tcBorders>
                    <w:top w:val="single" w:sz="4" w:space="0" w:color="auto"/>
                    <w:left w:val="single" w:sz="4" w:space="0" w:color="auto"/>
                    <w:bottom w:val="single" w:sz="4" w:space="0" w:color="auto"/>
                    <w:right w:val="single" w:sz="4" w:space="0" w:color="auto"/>
                  </w:tcBorders>
                  <w:shd w:val="clear" w:color="auto" w:fill="FFF2CC"/>
                </w:tcPr>
                <w:p w:rsidR="00B836BC" w:rsidRPr="00B836BC" w:rsidRDefault="00B836BC" w:rsidP="00B836BC">
                  <w:pPr>
                    <w:rPr>
                      <w:rFonts w:eastAsia="Times New Roman" w:cs="Times New Roman"/>
                      <w:sz w:val="20"/>
                      <w:szCs w:val="20"/>
                    </w:rPr>
                  </w:pPr>
                  <w:r w:rsidRPr="00B836BC">
                    <w:rPr>
                      <w:rFonts w:eastAsia="Times New Roman" w:cs="Times New Roman"/>
                      <w:b/>
                      <w:sz w:val="20"/>
                      <w:szCs w:val="20"/>
                    </w:rPr>
                    <w:t>Vrsta sustava kvalitete</w:t>
                  </w:r>
                </w:p>
              </w:tc>
              <w:tc>
                <w:tcPr>
                  <w:tcW w:w="668" w:type="pct"/>
                  <w:tcBorders>
                    <w:top w:val="single" w:sz="4" w:space="0" w:color="auto"/>
                    <w:left w:val="single" w:sz="4" w:space="0" w:color="auto"/>
                    <w:bottom w:val="single" w:sz="4" w:space="0" w:color="auto"/>
                    <w:right w:val="single" w:sz="4" w:space="0" w:color="auto"/>
                  </w:tcBorders>
                  <w:shd w:val="clear" w:color="auto" w:fill="FFF2CC"/>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 xml:space="preserve">Ekološki proizvod </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ZOI - Zaštićena oznaka izvornosti</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10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ZOZP - Zaštićena oznaka zemljopisnog podrijetla</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9</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ZTS - Zajamčena oznaka tradicionalnog specijaliteta</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8</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EU neobvezni izraz kvalitete</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7</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Nacionalni neobvezni izraz kvalitete</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r w:rsidRPr="00B836BC">
                    <w:rPr>
                      <w:rFonts w:eastAsia="Times New Roman" w:cs="Times New Roman"/>
                      <w:sz w:val="20"/>
                      <w:szCs w:val="20"/>
                    </w:rPr>
                    <w:t>6</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FFF2CC"/>
                  <w:vAlign w:val="center"/>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5</w:t>
                  </w:r>
                </w:p>
              </w:tc>
              <w:tc>
                <w:tcPr>
                  <w:tcW w:w="4106" w:type="pct"/>
                  <w:tcBorders>
                    <w:top w:val="single" w:sz="4" w:space="0" w:color="auto"/>
                    <w:left w:val="single" w:sz="4" w:space="0" w:color="auto"/>
                    <w:bottom w:val="single" w:sz="4" w:space="0" w:color="auto"/>
                    <w:right w:val="single" w:sz="4" w:space="0" w:color="auto"/>
                  </w:tcBorders>
                  <w:shd w:val="clear" w:color="auto" w:fill="FFF2CC"/>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 xml:space="preserve">Ocjena plana informiranja i promoviranja </w:t>
                  </w:r>
                </w:p>
              </w:tc>
              <w:tc>
                <w:tcPr>
                  <w:tcW w:w="668" w:type="pct"/>
                  <w:tcBorders>
                    <w:top w:val="single" w:sz="4" w:space="0" w:color="auto"/>
                    <w:left w:val="single" w:sz="4" w:space="0" w:color="auto"/>
                    <w:bottom w:val="single" w:sz="4" w:space="0" w:color="auto"/>
                    <w:right w:val="single" w:sz="4" w:space="0" w:color="auto"/>
                  </w:tcBorders>
                  <w:shd w:val="clear" w:color="auto" w:fill="FFF2CC"/>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Najviše 20</w:t>
                  </w:r>
                </w:p>
              </w:tc>
            </w:tr>
            <w:tr w:rsidR="00B836BC" w:rsidRPr="00B836BC" w:rsidTr="00B836B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B836BC" w:rsidRPr="00B836BC" w:rsidRDefault="00B836BC" w:rsidP="00B836BC">
                  <w:pPr>
                    <w:rPr>
                      <w:rFonts w:eastAsia="Times New Roman" w:cs="Times New Roman"/>
                      <w:b/>
                      <w:sz w:val="20"/>
                      <w:szCs w:val="20"/>
                    </w:rPr>
                  </w:pPr>
                </w:p>
              </w:tc>
              <w:tc>
                <w:tcPr>
                  <w:tcW w:w="4106"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bCs/>
                      <w:sz w:val="20"/>
                      <w:szCs w:val="20"/>
                    </w:rPr>
                  </w:pPr>
                  <w:r w:rsidRPr="00B836BC">
                    <w:rPr>
                      <w:rFonts w:eastAsia="Times New Roman" w:cs="Times New Roman"/>
                      <w:bCs/>
                      <w:sz w:val="20"/>
                      <w:szCs w:val="20"/>
                    </w:rPr>
                    <w:t>Ocjena plana informiranja i promoviranja</w:t>
                  </w:r>
                </w:p>
                <w:p w:rsidR="00B836BC" w:rsidRPr="00B836BC" w:rsidRDefault="00B836BC" w:rsidP="00B836BC">
                  <w:pPr>
                    <w:rPr>
                      <w:rFonts w:eastAsia="Times New Roman" w:cs="Times New Roman"/>
                      <w:sz w:val="20"/>
                      <w:szCs w:val="20"/>
                    </w:rPr>
                  </w:pPr>
                  <w:r w:rsidRPr="00B836BC">
                    <w:rPr>
                      <w:rFonts w:eastAsia="Times New Roman" w:cs="Times New Roman"/>
                      <w:bCs/>
                      <w:sz w:val="20"/>
                      <w:szCs w:val="20"/>
                    </w:rPr>
                    <w:t xml:space="preserve">(upisati  broj bodova od 12 do 20) - </w:t>
                  </w:r>
                  <w:r w:rsidRPr="00B836BC">
                    <w:rPr>
                      <w:rFonts w:eastAsia="Times New Roman" w:cs="Times New Roman"/>
                      <w:bCs/>
                      <w:iCs/>
                      <w:sz w:val="20"/>
                      <w:szCs w:val="20"/>
                    </w:rPr>
                    <w:t>KRITERIJI ZA OCJENJIVANJE PLANA INFORMIRANJA I PROMOVIRANJA – prema prilogu V Pravilnika o provedbi mjere 03 »Sustavi kvalitete za poljoprivredne i prehrambene proizvode«, podmjere 3.1. »Potpore za novo sudjelovanje u sustavima kvalitete« i podmjere 3.2. »Potpora za aktivnosti informiranja i promoviranja koje provode skupine proizvođača na unutarnjem tržištu« iz Programa ruralnog razvoja Republike Hrvatske za razdoblje 2014.-2020. (NN br. 111/15)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B836BC" w:rsidRPr="00B836BC" w:rsidRDefault="00B836BC" w:rsidP="00B836BC">
                  <w:pPr>
                    <w:rPr>
                      <w:rFonts w:eastAsia="Times New Roman" w:cs="Times New Roman"/>
                      <w:sz w:val="20"/>
                      <w:szCs w:val="20"/>
                    </w:rPr>
                  </w:pP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NAJVEĆI MOGUĆI BROJ BODOVA</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jc w:val="left"/>
                    <w:rPr>
                      <w:rFonts w:eastAsia="Times New Roman" w:cs="Times New Roman"/>
                      <w:b/>
                      <w:sz w:val="20"/>
                      <w:szCs w:val="20"/>
                    </w:rPr>
                  </w:pPr>
                  <w:r w:rsidRPr="00B836BC">
                    <w:rPr>
                      <w:rFonts w:eastAsia="Times New Roman" w:cs="Times New Roman"/>
                      <w:b/>
                      <w:sz w:val="20"/>
                      <w:szCs w:val="20"/>
                    </w:rPr>
                    <w:t>60</w:t>
                  </w:r>
                </w:p>
              </w:tc>
            </w:tr>
            <w:tr w:rsidR="00B836BC" w:rsidRPr="00B836BC" w:rsidTr="00B836BC">
              <w:tc>
                <w:tcPr>
                  <w:tcW w:w="4332" w:type="pct"/>
                  <w:gridSpan w:val="2"/>
                  <w:tcBorders>
                    <w:top w:val="single" w:sz="4" w:space="0" w:color="auto"/>
                    <w:left w:val="single" w:sz="4" w:space="0" w:color="auto"/>
                    <w:bottom w:val="single" w:sz="4" w:space="0" w:color="auto"/>
                    <w:right w:val="single" w:sz="4" w:space="0" w:color="auto"/>
                  </w:tcBorders>
                  <w:shd w:val="clear" w:color="auto" w:fill="DBDBDB"/>
                  <w:vAlign w:val="center"/>
                  <w:hideMark/>
                </w:tcPr>
                <w:p w:rsidR="00B836BC" w:rsidRPr="00B836BC" w:rsidRDefault="00B836BC" w:rsidP="00B836BC">
                  <w:pPr>
                    <w:rPr>
                      <w:rFonts w:eastAsia="Times New Roman" w:cs="Times New Roman"/>
                      <w:b/>
                      <w:sz w:val="20"/>
                      <w:szCs w:val="20"/>
                    </w:rPr>
                  </w:pPr>
                  <w:r w:rsidRPr="00B836BC">
                    <w:rPr>
                      <w:rFonts w:eastAsia="Times New Roman" w:cs="Times New Roman"/>
                      <w:b/>
                      <w:sz w:val="20"/>
                      <w:szCs w:val="20"/>
                    </w:rPr>
                    <w:t>PRAG PROLAZNOSTI</w:t>
                  </w:r>
                </w:p>
              </w:tc>
              <w:tc>
                <w:tcPr>
                  <w:tcW w:w="668" w:type="pct"/>
                  <w:tcBorders>
                    <w:top w:val="single" w:sz="4" w:space="0" w:color="auto"/>
                    <w:left w:val="single" w:sz="4" w:space="0" w:color="auto"/>
                    <w:bottom w:val="single" w:sz="4" w:space="0" w:color="auto"/>
                    <w:right w:val="single" w:sz="4" w:space="0" w:color="auto"/>
                  </w:tcBorders>
                  <w:shd w:val="clear" w:color="auto" w:fill="DBDBDB"/>
                  <w:hideMark/>
                </w:tcPr>
                <w:p w:rsidR="00B836BC" w:rsidRPr="00B836BC" w:rsidRDefault="00B836BC" w:rsidP="00B836BC">
                  <w:pPr>
                    <w:jc w:val="left"/>
                    <w:rPr>
                      <w:rFonts w:eastAsia="Times New Roman" w:cs="Times New Roman"/>
                      <w:b/>
                      <w:sz w:val="20"/>
                      <w:szCs w:val="20"/>
                    </w:rPr>
                  </w:pPr>
                  <w:r w:rsidRPr="00B836BC">
                    <w:rPr>
                      <w:rFonts w:eastAsia="Times New Roman" w:cs="Times New Roman"/>
                      <w:b/>
                      <w:sz w:val="20"/>
                      <w:szCs w:val="20"/>
                    </w:rPr>
                    <w:t>25</w:t>
                  </w:r>
                </w:p>
              </w:tc>
            </w:tr>
          </w:tbl>
          <w:p w:rsidR="00B836BC" w:rsidRPr="00B836BC" w:rsidRDefault="00B836BC" w:rsidP="00B836BC">
            <w:pPr>
              <w:rPr>
                <w:rFonts w:eastAsia="Times New Roman"/>
                <w:sz w:val="20"/>
              </w:rPr>
            </w:pPr>
            <w:r w:rsidRPr="00B836BC">
              <w:rPr>
                <w:rFonts w:eastAsia="Times New Roman"/>
                <w:sz w:val="20"/>
              </w:rPr>
              <w:t xml:space="preserve">Da bi projekt u okviru provedbe Mjere 5.1.2. bilo prihvatljiv za dodjelu potpore, korisnik mora imati minimalan broj bodova (prag prolaznosti). </w:t>
            </w:r>
          </w:p>
        </w:tc>
      </w:tr>
      <w:tr w:rsidR="00B836BC" w:rsidRPr="00B836BC" w:rsidTr="00B836BC">
        <w:tc>
          <w:tcPr>
            <w:tcW w:w="1271" w:type="dxa"/>
            <w:tcBorders>
              <w:left w:val="nil"/>
              <w:right w:val="nil"/>
            </w:tcBorders>
          </w:tcPr>
          <w:p w:rsidR="00B836BC" w:rsidRPr="00B836BC" w:rsidRDefault="00B836BC" w:rsidP="00B836BC">
            <w:pPr>
              <w:rPr>
                <w:rFonts w:eastAsia="Times New Roman"/>
                <w:sz w:val="16"/>
                <w:szCs w:val="16"/>
              </w:rPr>
            </w:pPr>
          </w:p>
        </w:tc>
        <w:tc>
          <w:tcPr>
            <w:tcW w:w="7876" w:type="dxa"/>
            <w:tcBorders>
              <w:left w:val="nil"/>
              <w:right w:val="nil"/>
            </w:tcBorders>
          </w:tcPr>
          <w:p w:rsidR="00B836BC" w:rsidRPr="00B836BC" w:rsidRDefault="00B836BC" w:rsidP="00B836BC">
            <w:pPr>
              <w:rPr>
                <w:rFonts w:eastAsia="Times New Roman"/>
                <w:sz w:val="20"/>
              </w:rPr>
            </w:pP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92D050"/>
          </w:tcPr>
          <w:p w:rsidR="00B836BC" w:rsidRPr="00B836BC" w:rsidRDefault="00B836BC" w:rsidP="00B836BC">
            <w:pPr>
              <w:rPr>
                <w:rFonts w:eastAsia="Times New Roman"/>
                <w:b/>
                <w:sz w:val="20"/>
              </w:rPr>
            </w:pPr>
            <w:r w:rsidRPr="00B836BC">
              <w:rPr>
                <w:rFonts w:eastAsia="Times New Roman"/>
                <w:b/>
                <w:sz w:val="20"/>
              </w:rPr>
              <w:t>Mjera 5.2.1 - Provedba redovitih aktivnosti LAG-a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Pr>
          <w:p w:rsidR="00B836BC" w:rsidRPr="00B836BC" w:rsidRDefault="00B836BC" w:rsidP="00B836BC">
            <w:pPr>
              <w:rPr>
                <w:rFonts w:eastAsia="Times New Roman"/>
                <w:sz w:val="20"/>
              </w:rPr>
            </w:pPr>
            <w:r w:rsidRPr="00B836BC">
              <w:rPr>
                <w:rFonts w:eastAsia="Times New Roman"/>
                <w:sz w:val="20"/>
              </w:rPr>
              <w:t>Visina odobrene potpore (19.2):</w:t>
            </w:r>
          </w:p>
          <w:p w:rsidR="00B836BC" w:rsidRPr="00B836BC" w:rsidRDefault="00B836BC" w:rsidP="00B836BC">
            <w:pPr>
              <w:rPr>
                <w:rFonts w:eastAsia="Times New Roman"/>
                <w:sz w:val="20"/>
              </w:rPr>
            </w:pPr>
            <w:r w:rsidRPr="00B836BC">
              <w:rPr>
                <w:rFonts w:eastAsia="Times New Roman"/>
                <w:sz w:val="20"/>
              </w:rPr>
              <w:t>Broj raspisanih natječaja:</w:t>
            </w:r>
          </w:p>
          <w:p w:rsidR="00B836BC" w:rsidRPr="00B836BC" w:rsidRDefault="00B836BC" w:rsidP="00B836BC">
            <w:pPr>
              <w:rPr>
                <w:rFonts w:eastAsia="Times New Roman"/>
                <w:sz w:val="20"/>
              </w:rPr>
            </w:pPr>
            <w:r w:rsidRPr="00B836BC">
              <w:rPr>
                <w:rFonts w:eastAsia="Times New Roman"/>
                <w:sz w:val="20"/>
              </w:rPr>
              <w:t>Broj prijavljenih projekata:</w:t>
            </w:r>
          </w:p>
          <w:p w:rsidR="00B836BC" w:rsidRPr="00B836BC" w:rsidRDefault="00B836BC" w:rsidP="00B836BC">
            <w:pPr>
              <w:rPr>
                <w:rFonts w:eastAsia="Times New Roman"/>
                <w:sz w:val="20"/>
              </w:rPr>
            </w:pPr>
            <w:r w:rsidRPr="00B836BC">
              <w:rPr>
                <w:rFonts w:eastAsia="Times New Roman"/>
                <w:sz w:val="20"/>
              </w:rPr>
              <w:t>Broj odobrenih potpora:</w:t>
            </w:r>
          </w:p>
          <w:p w:rsidR="00B836BC" w:rsidRPr="00B836BC" w:rsidRDefault="00B836BC" w:rsidP="00B836BC">
            <w:pPr>
              <w:rPr>
                <w:rFonts w:eastAsia="Times New Roman"/>
                <w:sz w:val="20"/>
              </w:rPr>
            </w:pPr>
            <w:r w:rsidRPr="00B836BC">
              <w:rPr>
                <w:rFonts w:eastAsia="Times New Roman"/>
                <w:sz w:val="20"/>
              </w:rPr>
              <w:t>Broj korisnika potpora:</w:t>
            </w:r>
          </w:p>
          <w:p w:rsidR="00B836BC" w:rsidRPr="00B836BC" w:rsidRDefault="00B836BC" w:rsidP="00B836BC">
            <w:pPr>
              <w:rPr>
                <w:rFonts w:eastAsia="Times New Roman"/>
                <w:sz w:val="20"/>
              </w:rPr>
            </w:pPr>
            <w:r w:rsidRPr="00B836BC">
              <w:rPr>
                <w:rFonts w:eastAsia="Times New Roman"/>
                <w:sz w:val="20"/>
              </w:rPr>
              <w:t>Ukupan iznos dodijeljen putem LRS:</w:t>
            </w:r>
          </w:p>
          <w:p w:rsidR="00B836BC" w:rsidRPr="00B836BC" w:rsidRDefault="00B836BC" w:rsidP="00B836BC">
            <w:pPr>
              <w:rPr>
                <w:rFonts w:eastAsia="Times New Roman"/>
                <w:sz w:val="20"/>
              </w:rPr>
            </w:pPr>
            <w:r w:rsidRPr="00B836BC">
              <w:rPr>
                <w:rFonts w:eastAsia="Times New Roman"/>
                <w:sz w:val="20"/>
              </w:rPr>
              <w:t>Broj radnih mjesta stvorenih kod korisnika provedbom LRS:</w:t>
            </w:r>
          </w:p>
          <w:p w:rsidR="00B836BC" w:rsidRPr="00B836BC" w:rsidRDefault="00B836BC" w:rsidP="00B836BC">
            <w:pPr>
              <w:rPr>
                <w:rFonts w:eastAsia="Times New Roman"/>
                <w:sz w:val="20"/>
              </w:rPr>
            </w:pPr>
            <w:r w:rsidRPr="00B836BC">
              <w:rPr>
                <w:rFonts w:eastAsia="Times New Roman"/>
                <w:sz w:val="20"/>
              </w:rPr>
              <w:t>Broj mladih korisnika potpore:</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92D050"/>
          </w:tcPr>
          <w:p w:rsidR="00B836BC" w:rsidRPr="00B836BC" w:rsidRDefault="00B836BC" w:rsidP="00B836BC">
            <w:pPr>
              <w:rPr>
                <w:rFonts w:eastAsia="Times New Roman"/>
                <w:b/>
                <w:sz w:val="20"/>
              </w:rPr>
            </w:pPr>
            <w:r w:rsidRPr="00B836BC">
              <w:rPr>
                <w:rFonts w:eastAsia="Times New Roman"/>
                <w:b/>
                <w:sz w:val="20"/>
              </w:rPr>
              <w:t>Mjera 5.2.2 - Jačanje kapaciteta lokalnih dionika kroz aktivnosti LAG-a (radionice, savjetovanja i informativne aktivnosti)</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POKAZATELJI</w:t>
            </w:r>
          </w:p>
        </w:tc>
        <w:tc>
          <w:tcPr>
            <w:tcW w:w="7876" w:type="dxa"/>
          </w:tcPr>
          <w:p w:rsidR="00B836BC" w:rsidRPr="00B836BC" w:rsidRDefault="00B836BC" w:rsidP="00B836BC">
            <w:pPr>
              <w:rPr>
                <w:rFonts w:eastAsia="Times New Roman"/>
                <w:sz w:val="20"/>
              </w:rPr>
            </w:pPr>
            <w:r w:rsidRPr="00B836BC">
              <w:rPr>
                <w:rFonts w:eastAsia="Times New Roman"/>
                <w:sz w:val="20"/>
              </w:rPr>
              <w:t>Broj organiziranih događanja:</w:t>
            </w:r>
          </w:p>
          <w:p w:rsidR="00B836BC" w:rsidRPr="00B836BC" w:rsidRDefault="00B836BC" w:rsidP="00B836BC">
            <w:pPr>
              <w:rPr>
                <w:rFonts w:eastAsia="Times New Roman"/>
                <w:sz w:val="20"/>
              </w:rPr>
            </w:pPr>
            <w:r w:rsidRPr="00B836BC">
              <w:rPr>
                <w:rFonts w:eastAsia="Times New Roman"/>
                <w:sz w:val="20"/>
              </w:rPr>
              <w:t>Broj edukacija i treninga u organizaciji LAG-a:</w:t>
            </w:r>
          </w:p>
          <w:p w:rsidR="00B836BC" w:rsidRPr="00B836BC" w:rsidRDefault="00B836BC" w:rsidP="00B836BC">
            <w:pPr>
              <w:rPr>
                <w:rFonts w:eastAsia="Times New Roman"/>
                <w:sz w:val="20"/>
              </w:rPr>
            </w:pPr>
            <w:r w:rsidRPr="00B836BC">
              <w:rPr>
                <w:rFonts w:eastAsia="Times New Roman"/>
                <w:sz w:val="20"/>
              </w:rPr>
              <w:t>Broj korisnika edukacije i treninga:</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t>BROJ I NAZIV MJERE</w:t>
            </w:r>
          </w:p>
        </w:tc>
        <w:tc>
          <w:tcPr>
            <w:tcW w:w="7876" w:type="dxa"/>
            <w:shd w:val="clear" w:color="auto" w:fill="92D050"/>
          </w:tcPr>
          <w:p w:rsidR="00B836BC" w:rsidRPr="00B836BC" w:rsidRDefault="00B836BC" w:rsidP="00B836BC">
            <w:pPr>
              <w:rPr>
                <w:rFonts w:eastAsia="Times New Roman"/>
                <w:b/>
                <w:sz w:val="20"/>
              </w:rPr>
            </w:pPr>
            <w:r w:rsidRPr="00B836BC">
              <w:rPr>
                <w:rFonts w:eastAsia="Times New Roman"/>
                <w:b/>
                <w:sz w:val="20"/>
              </w:rPr>
              <w:t xml:space="preserve">Mjera 5.3.1 - Priprema projekata u suradnji s lokalnim dionicima i uključivanje u </w:t>
            </w:r>
            <w:r w:rsidRPr="00B836BC">
              <w:rPr>
                <w:rFonts w:eastAsia="Times New Roman"/>
                <w:b/>
                <w:sz w:val="20"/>
              </w:rPr>
              <w:lastRenderedPageBreak/>
              <w:t>međunarodne projekte</w:t>
            </w:r>
          </w:p>
        </w:tc>
      </w:tr>
      <w:tr w:rsidR="00B836BC" w:rsidRPr="00B836BC" w:rsidTr="00B836BC">
        <w:tc>
          <w:tcPr>
            <w:tcW w:w="1271" w:type="dxa"/>
          </w:tcPr>
          <w:p w:rsidR="00B836BC" w:rsidRPr="00B836BC" w:rsidRDefault="00B836BC" w:rsidP="00B836BC">
            <w:pPr>
              <w:rPr>
                <w:rFonts w:eastAsia="Times New Roman"/>
                <w:sz w:val="16"/>
                <w:szCs w:val="16"/>
              </w:rPr>
            </w:pPr>
            <w:r w:rsidRPr="00B836BC">
              <w:rPr>
                <w:rFonts w:eastAsia="Times New Roman"/>
                <w:sz w:val="16"/>
                <w:szCs w:val="16"/>
              </w:rPr>
              <w:lastRenderedPageBreak/>
              <w:t>POKAZATELJI</w:t>
            </w:r>
          </w:p>
        </w:tc>
        <w:tc>
          <w:tcPr>
            <w:tcW w:w="7876" w:type="dxa"/>
          </w:tcPr>
          <w:p w:rsidR="00B836BC" w:rsidRPr="00B836BC" w:rsidRDefault="00B836BC" w:rsidP="00B836BC">
            <w:pPr>
              <w:rPr>
                <w:rFonts w:eastAsia="Times New Roman"/>
                <w:sz w:val="20"/>
              </w:rPr>
            </w:pPr>
            <w:r w:rsidRPr="00B836BC">
              <w:rPr>
                <w:rFonts w:eastAsia="Times New Roman"/>
                <w:sz w:val="20"/>
              </w:rPr>
              <w:t>Broj pripremljenih projekata međunarodne i transnacionalne suradnje:</w:t>
            </w:r>
          </w:p>
          <w:p w:rsidR="00B836BC" w:rsidRPr="00B836BC" w:rsidRDefault="00B836BC" w:rsidP="00B836BC">
            <w:pPr>
              <w:rPr>
                <w:rFonts w:eastAsia="Times New Roman"/>
                <w:sz w:val="20"/>
              </w:rPr>
            </w:pPr>
            <w:r w:rsidRPr="00B836BC">
              <w:rPr>
                <w:rFonts w:eastAsia="Times New Roman"/>
                <w:sz w:val="20"/>
              </w:rPr>
              <w:t>Broj pripremljenih projekata iz drugih izvora:</w:t>
            </w:r>
          </w:p>
          <w:p w:rsidR="00B836BC" w:rsidRPr="00B836BC" w:rsidRDefault="00B836BC" w:rsidP="00B836BC">
            <w:pPr>
              <w:rPr>
                <w:rFonts w:eastAsia="Times New Roman"/>
                <w:sz w:val="20"/>
              </w:rPr>
            </w:pPr>
            <w:r w:rsidRPr="00B836BC">
              <w:rPr>
                <w:rFonts w:eastAsia="Times New Roman"/>
                <w:sz w:val="20"/>
              </w:rPr>
              <w:t>Broj projekata u kojima LAG sudjeluje izvan PRR:</w:t>
            </w:r>
          </w:p>
          <w:p w:rsidR="00B836BC" w:rsidRPr="00B836BC" w:rsidRDefault="00B836BC" w:rsidP="00B836BC">
            <w:pPr>
              <w:rPr>
                <w:rFonts w:eastAsia="Times New Roman"/>
                <w:sz w:val="20"/>
              </w:rPr>
            </w:pPr>
            <w:r w:rsidRPr="00B836BC">
              <w:rPr>
                <w:rFonts w:eastAsia="Times New Roman"/>
                <w:sz w:val="20"/>
              </w:rPr>
              <w:t>Broj suradničkih organizacija:</w:t>
            </w:r>
          </w:p>
        </w:tc>
      </w:tr>
    </w:tbl>
    <w:p w:rsidR="00B836BC" w:rsidRDefault="00B836BC" w:rsidP="007A13C9"/>
    <w:p w:rsidR="00797B33" w:rsidRDefault="00CF587C" w:rsidP="00CF587C">
      <w:r>
        <w:t xml:space="preserve">Za mjere unutar smart cilja 5 nije naveden opis kao kod prethodnih mjera budući da se radi o horizontalnom cilju te da se ove mjere neće financirati od strane LAG-a kroz provedbu ove LRS, nego neposredno iz PRR i drugih izvora. </w:t>
      </w:r>
    </w:p>
    <w:p w:rsidR="00994317" w:rsidRPr="007A13C9" w:rsidRDefault="00994317" w:rsidP="00CF587C"/>
    <w:p w:rsidR="00A57544" w:rsidRDefault="00F80A98" w:rsidP="00994317">
      <w:pPr>
        <w:pStyle w:val="Naslov2"/>
        <w:numPr>
          <w:ilvl w:val="0"/>
          <w:numId w:val="0"/>
        </w:numPr>
        <w:ind w:left="720" w:hanging="360"/>
      </w:pPr>
      <w:bookmarkStart w:id="117" w:name="_Toc445569665"/>
      <w:r w:rsidRPr="00CB32FF">
        <w:t>4</w:t>
      </w:r>
      <w:r w:rsidR="00A425B3" w:rsidRPr="00CB32FF">
        <w:t>.3. Opis odabira projekta na nivou LAG-a (način odabira projekata, kriteriji, sastav tijela za odabir projekata)</w:t>
      </w:r>
      <w:bookmarkEnd w:id="117"/>
    </w:p>
    <w:p w:rsidR="00D76244" w:rsidRDefault="00D76244" w:rsidP="00D76244"/>
    <w:p w:rsidR="00D76244" w:rsidRPr="00D76244" w:rsidRDefault="00D76244" w:rsidP="00D76244">
      <w:r w:rsidRPr="00D76244">
        <w:t xml:space="preserve">Postupak ocjenjivanja i odabira projekata, kriterij za odabir projekta i druga pitanja od značaja za odabir projekta detaljno su razrađena u </w:t>
      </w:r>
      <w:r w:rsidRPr="00B836BC">
        <w:rPr>
          <w:b/>
          <w:i/>
        </w:rPr>
        <w:t xml:space="preserve">Pravilniku o odabiru projekta i o kriterijima za odabir projekta u sklopu Lokalne razvojne strategije LAG-a </w:t>
      </w:r>
      <w:r w:rsidR="003F704F" w:rsidRPr="00B836BC">
        <w:rPr>
          <w:b/>
          <w:i/>
        </w:rPr>
        <w:t>za razdoblje 2014-</w:t>
      </w:r>
      <w:r w:rsidRPr="00B836BC">
        <w:rPr>
          <w:b/>
          <w:i/>
        </w:rPr>
        <w:t>2020</w:t>
      </w:r>
      <w:r w:rsidRPr="00D76244">
        <w:t xml:space="preserve"> kojeg je usvojio Upravni odbor LAG-a, a sve u skladu s Mjerom 19 PRR-a. U nastavku su opisana temeljna pravila dodjele sredstava koja će biti sadržana u predmetnom Pravilniku, a koja se sastoje od općih pravila, administrativne provjere i vrednovanja pristiglih projektnih prijava i donošenja odluke o financiranju.</w:t>
      </w:r>
    </w:p>
    <w:p w:rsidR="005D2BFA" w:rsidRPr="00F17C21" w:rsidRDefault="005D2BFA" w:rsidP="00463205">
      <w:pPr>
        <w:pStyle w:val="Naslov3"/>
        <w:numPr>
          <w:ilvl w:val="2"/>
          <w:numId w:val="27"/>
        </w:numPr>
      </w:pPr>
      <w:r>
        <w:t>Opća pravila dodjele</w:t>
      </w:r>
    </w:p>
    <w:p w:rsidR="005D2BFA" w:rsidRPr="00EE0257" w:rsidRDefault="005D2BFA" w:rsidP="00463205">
      <w:pPr>
        <w:pStyle w:val="Odlomakpopisa"/>
        <w:numPr>
          <w:ilvl w:val="0"/>
          <w:numId w:val="29"/>
        </w:numPr>
        <w:ind w:left="284" w:hanging="284"/>
        <w:rPr>
          <w:rFonts w:cs="Times New Roman"/>
          <w:szCs w:val="24"/>
        </w:rPr>
      </w:pPr>
      <w:r w:rsidRPr="00F17C21">
        <w:rPr>
          <w:rFonts w:cs="Times New Roman"/>
          <w:szCs w:val="24"/>
        </w:rPr>
        <w:t xml:space="preserve">LAG raspisuje javni </w:t>
      </w:r>
      <w:r w:rsidR="00B836BC">
        <w:rPr>
          <w:rFonts w:cs="Times New Roman"/>
          <w:szCs w:val="24"/>
        </w:rPr>
        <w:t xml:space="preserve">natječaj </w:t>
      </w:r>
      <w:r w:rsidRPr="00F17C21">
        <w:rPr>
          <w:rFonts w:cs="Times New Roman"/>
          <w:szCs w:val="24"/>
        </w:rPr>
        <w:t>po objavi istoga od strane APPRRR sukladno mjerama identificiranim u točki 4.2 LRS. Izmeđ</w:t>
      </w:r>
      <w:r w:rsidR="00B836BC">
        <w:rPr>
          <w:rFonts w:cs="Times New Roman"/>
          <w:szCs w:val="24"/>
        </w:rPr>
        <w:t>u dva javna natječaja</w:t>
      </w:r>
      <w:r w:rsidRPr="00F17C21">
        <w:rPr>
          <w:rFonts w:cs="Times New Roman"/>
          <w:szCs w:val="24"/>
        </w:rPr>
        <w:t xml:space="preserve"> objavljenima po istoj operaciji mora proći najmanje 6 mjeseci, računajući kao početni dan rok dan objave javnoga poziva.</w:t>
      </w:r>
      <w:r w:rsidR="00EE0257">
        <w:rPr>
          <w:rFonts w:cs="Times New Roman"/>
          <w:szCs w:val="24"/>
        </w:rPr>
        <w:t xml:space="preserve"> </w:t>
      </w:r>
      <w:r w:rsidR="00B836BC">
        <w:rPr>
          <w:rFonts w:cs="Times New Roman"/>
          <w:szCs w:val="24"/>
        </w:rPr>
        <w:t>Minimalno trajanje javnog natječaja</w:t>
      </w:r>
      <w:r w:rsidRPr="00EE0257">
        <w:rPr>
          <w:rFonts w:cs="Times New Roman"/>
          <w:szCs w:val="24"/>
        </w:rPr>
        <w:t xml:space="preserve"> jest 60 dana.</w:t>
      </w:r>
      <w:r w:rsidR="00EE0257">
        <w:rPr>
          <w:rFonts w:cs="Times New Roman"/>
          <w:szCs w:val="24"/>
        </w:rPr>
        <w:t xml:space="preserve"> </w:t>
      </w:r>
      <w:r w:rsidRPr="00EE0257">
        <w:rPr>
          <w:rFonts w:cs="Times New Roman"/>
          <w:szCs w:val="24"/>
        </w:rPr>
        <w:t xml:space="preserve">LAG donosi odluku o </w:t>
      </w:r>
      <w:r w:rsidR="00D76244">
        <w:rPr>
          <w:rFonts w:cs="Times New Roman"/>
          <w:szCs w:val="24"/>
        </w:rPr>
        <w:t>financiranju projekata u roku 45</w:t>
      </w:r>
      <w:r w:rsidRPr="00EE0257">
        <w:rPr>
          <w:rFonts w:cs="Times New Roman"/>
          <w:szCs w:val="24"/>
        </w:rPr>
        <w:t xml:space="preserve"> dana od zatvaranja</w:t>
      </w:r>
      <w:r w:rsidR="00B836BC">
        <w:rPr>
          <w:rFonts w:cs="Times New Roman"/>
          <w:szCs w:val="24"/>
        </w:rPr>
        <w:t xml:space="preserve"> natječaja</w:t>
      </w:r>
      <w:r w:rsidRPr="00EE0257">
        <w:rPr>
          <w:rFonts w:cs="Times New Roman"/>
          <w:szCs w:val="24"/>
        </w:rPr>
        <w:t>.</w:t>
      </w:r>
    </w:p>
    <w:p w:rsidR="005D2BFA" w:rsidRPr="00F17C21" w:rsidRDefault="005D2BFA" w:rsidP="00463205">
      <w:pPr>
        <w:pStyle w:val="Odlomakpopisa"/>
        <w:numPr>
          <w:ilvl w:val="0"/>
          <w:numId w:val="29"/>
        </w:numPr>
        <w:ind w:left="284" w:hanging="284"/>
        <w:rPr>
          <w:rFonts w:cs="Times New Roman"/>
          <w:szCs w:val="24"/>
        </w:rPr>
      </w:pPr>
      <w:r w:rsidRPr="00F17C21">
        <w:rPr>
          <w:rFonts w:cs="Times New Roman"/>
          <w:szCs w:val="24"/>
        </w:rPr>
        <w:t>Pojedini korisnik ima pravo na dodjelu jedne potpore unutar iste mjere tijekom programskog razdoblja.</w:t>
      </w:r>
    </w:p>
    <w:p w:rsidR="005D2BFA" w:rsidRDefault="005D2BFA" w:rsidP="00463205">
      <w:pPr>
        <w:pStyle w:val="Odlomakpopisa"/>
        <w:numPr>
          <w:ilvl w:val="0"/>
          <w:numId w:val="29"/>
        </w:numPr>
        <w:ind w:left="284" w:hanging="284"/>
        <w:rPr>
          <w:rFonts w:cs="Times New Roman"/>
          <w:szCs w:val="24"/>
        </w:rPr>
      </w:pPr>
      <w:r w:rsidRPr="00F17C21">
        <w:rPr>
          <w:rFonts w:cs="Times New Roman"/>
          <w:szCs w:val="24"/>
        </w:rPr>
        <w:t>Prijavitelj mora imati registrirano sjedište na području LAG na kojemu se moraju provesti ulaganja za koja je dodijeljena potpora.</w:t>
      </w:r>
    </w:p>
    <w:p w:rsidR="00B836BC" w:rsidRPr="00B836BC" w:rsidRDefault="00B836BC" w:rsidP="00463205">
      <w:pPr>
        <w:pStyle w:val="Odlomakpopisa"/>
        <w:numPr>
          <w:ilvl w:val="0"/>
          <w:numId w:val="29"/>
        </w:numPr>
        <w:ind w:left="284" w:hanging="284"/>
        <w:rPr>
          <w:rFonts w:cs="Times New Roman"/>
          <w:szCs w:val="24"/>
        </w:rPr>
      </w:pPr>
      <w:r w:rsidRPr="00B836BC">
        <w:rPr>
          <w:rFonts w:cs="Times New Roman"/>
          <w:szCs w:val="24"/>
        </w:rPr>
        <w:t xml:space="preserve">Najviši iznos vrijednosti projekta za koji korisnik može podnijeti Zahtjev za potporu na javni natječaj iznosi 100.000,00 eura u protuvrijednosti u kunama. </w:t>
      </w:r>
    </w:p>
    <w:p w:rsidR="005D2BFA" w:rsidRPr="00F17C21" w:rsidRDefault="00F37CCC" w:rsidP="00463205">
      <w:pPr>
        <w:pStyle w:val="Odlomakpopisa"/>
        <w:numPr>
          <w:ilvl w:val="0"/>
          <w:numId w:val="29"/>
        </w:numPr>
        <w:ind w:left="284" w:hanging="284"/>
        <w:rPr>
          <w:rFonts w:cs="Times New Roman"/>
          <w:szCs w:val="24"/>
        </w:rPr>
      </w:pPr>
      <w:r>
        <w:rPr>
          <w:rFonts w:cs="Times New Roman"/>
          <w:szCs w:val="24"/>
        </w:rPr>
        <w:t>Zahtjev za potporu se šalje</w:t>
      </w:r>
      <w:r w:rsidR="005D2BFA" w:rsidRPr="00F17C21">
        <w:rPr>
          <w:rFonts w:cs="Times New Roman"/>
          <w:szCs w:val="24"/>
        </w:rPr>
        <w:t xml:space="preserve"> u zatvorenoj omotnici ili kutiji preporučenom pošiljkom na adresu sjedišta LAG-a s naznakom broja i naziva javnoga </w:t>
      </w:r>
      <w:r w:rsidR="00B836BC">
        <w:rPr>
          <w:rFonts w:cs="Times New Roman"/>
          <w:szCs w:val="24"/>
        </w:rPr>
        <w:t xml:space="preserve">natječaja </w:t>
      </w:r>
      <w:r w:rsidR="005D2BFA" w:rsidRPr="00F17C21">
        <w:rPr>
          <w:rFonts w:cs="Times New Roman"/>
          <w:szCs w:val="24"/>
        </w:rPr>
        <w:t>te napomenom „</w:t>
      </w:r>
      <w:r>
        <w:rPr>
          <w:rFonts w:cs="Times New Roman"/>
          <w:szCs w:val="24"/>
        </w:rPr>
        <w:t xml:space="preserve">Za Komisiju - </w:t>
      </w:r>
      <w:r w:rsidR="005D2BFA" w:rsidRPr="00F17C21">
        <w:rPr>
          <w:rFonts w:cs="Times New Roman"/>
          <w:szCs w:val="24"/>
        </w:rPr>
        <w:t>ne ot</w:t>
      </w:r>
      <w:r>
        <w:rPr>
          <w:rFonts w:cs="Times New Roman"/>
          <w:szCs w:val="24"/>
        </w:rPr>
        <w:t>varati</w:t>
      </w:r>
      <w:r w:rsidR="005D2BFA" w:rsidRPr="00F17C21">
        <w:rPr>
          <w:rFonts w:cs="Times New Roman"/>
          <w:szCs w:val="24"/>
        </w:rPr>
        <w:t>“.</w:t>
      </w:r>
    </w:p>
    <w:p w:rsidR="005D2BFA" w:rsidRDefault="005D2BFA" w:rsidP="00463205">
      <w:pPr>
        <w:pStyle w:val="Odlomakpopisa"/>
        <w:numPr>
          <w:ilvl w:val="0"/>
          <w:numId w:val="29"/>
        </w:numPr>
        <w:ind w:left="284" w:hanging="284"/>
        <w:rPr>
          <w:rFonts w:cs="Times New Roman"/>
          <w:szCs w:val="24"/>
        </w:rPr>
      </w:pPr>
      <w:r w:rsidRPr="00F17C21">
        <w:rPr>
          <w:rFonts w:cs="Times New Roman"/>
          <w:szCs w:val="24"/>
        </w:rPr>
        <w:t xml:space="preserve">Nakon predaje </w:t>
      </w:r>
      <w:r w:rsidR="00784E96">
        <w:rPr>
          <w:rFonts w:cs="Times New Roman"/>
          <w:szCs w:val="24"/>
        </w:rPr>
        <w:t>Zahtjeva za potporu</w:t>
      </w:r>
      <w:r w:rsidRPr="00F17C21">
        <w:rPr>
          <w:rFonts w:cs="Times New Roman"/>
          <w:szCs w:val="24"/>
        </w:rPr>
        <w:t xml:space="preserve"> prijavitelji ne mogu vršiti izmjene/dopune dokumentacije koje bi značajno mijenjale narav projektne prijave i koje bi mogle utjecati na ishod odluke o dodjeli sredstava u postupku dodjele bodova po zadanim kriterijima.</w:t>
      </w:r>
    </w:p>
    <w:p w:rsidR="00B836BC" w:rsidRDefault="00B836BC" w:rsidP="00463205">
      <w:pPr>
        <w:pStyle w:val="Odlomakpopisa"/>
        <w:numPr>
          <w:ilvl w:val="0"/>
          <w:numId w:val="29"/>
        </w:numPr>
        <w:ind w:left="284" w:hanging="284"/>
        <w:rPr>
          <w:rFonts w:cs="Times New Roman"/>
          <w:szCs w:val="24"/>
        </w:rPr>
      </w:pPr>
      <w:r w:rsidRPr="00B836BC">
        <w:rPr>
          <w:rFonts w:cs="Times New Roman"/>
          <w:szCs w:val="24"/>
        </w:rPr>
        <w:t>Zahtjev za potporu korisnik može podnijeti na javni natječaj LAG-a Istočna Istra pod uvjetom da za isti projekt nije već po</w:t>
      </w:r>
      <w:r>
        <w:rPr>
          <w:rFonts w:cs="Times New Roman"/>
          <w:szCs w:val="24"/>
        </w:rPr>
        <w:t>dnio Zahtjev za potporu APPRRR-u</w:t>
      </w:r>
      <w:r w:rsidRPr="00B836BC">
        <w:rPr>
          <w:rFonts w:cs="Times New Roman"/>
          <w:szCs w:val="24"/>
        </w:rPr>
        <w:t xml:space="preserve">, te mu je isti odobren ili u procesu ocjenjivanja. </w:t>
      </w:r>
    </w:p>
    <w:p w:rsidR="00B836BC" w:rsidRPr="00B836BC" w:rsidRDefault="00B836BC" w:rsidP="00463205">
      <w:pPr>
        <w:pStyle w:val="Odlomakpopisa"/>
        <w:numPr>
          <w:ilvl w:val="0"/>
          <w:numId w:val="29"/>
        </w:numPr>
        <w:ind w:left="284" w:hanging="284"/>
        <w:rPr>
          <w:rFonts w:cs="Times New Roman"/>
          <w:szCs w:val="24"/>
        </w:rPr>
      </w:pPr>
      <w:r w:rsidRPr="00B836BC">
        <w:rPr>
          <w:rFonts w:cs="Times New Roman"/>
          <w:szCs w:val="24"/>
        </w:rPr>
        <w:t xml:space="preserve">Od trenutka podnošenja Zahtjeva za potporu na javni natječaj LAG-a Istočna Istra, korisnik ne smije za isti projekt ponijeti prijavu na natječaj za istu mjeru ili tip operacije koji je raspisala </w:t>
      </w:r>
      <w:r>
        <w:rPr>
          <w:rFonts w:cs="Times New Roman"/>
          <w:szCs w:val="24"/>
        </w:rPr>
        <w:t xml:space="preserve">APPRRR </w:t>
      </w:r>
      <w:r w:rsidRPr="00B836BC">
        <w:rPr>
          <w:rFonts w:cs="Times New Roman"/>
          <w:szCs w:val="24"/>
        </w:rPr>
        <w:t xml:space="preserve">na nacionalnoj razini. </w:t>
      </w:r>
    </w:p>
    <w:p w:rsidR="00784E96" w:rsidRPr="00F17C21" w:rsidRDefault="00784E96" w:rsidP="00463205">
      <w:pPr>
        <w:pStyle w:val="Odlomakpopisa"/>
        <w:numPr>
          <w:ilvl w:val="0"/>
          <w:numId w:val="29"/>
        </w:numPr>
        <w:ind w:left="284" w:hanging="284"/>
        <w:rPr>
          <w:rFonts w:cs="Times New Roman"/>
          <w:szCs w:val="24"/>
        </w:rPr>
      </w:pPr>
      <w:r>
        <w:rPr>
          <w:rFonts w:cs="Times New Roman"/>
          <w:szCs w:val="24"/>
        </w:rPr>
        <w:t>Komisija za odabir projekata (dalje u tekstu: KOP) koja provodi postupka dodjele broji 5 članova/ica sa zamjenicima koje imenuje Upravni odbor. Članovi KOP između sebe biraju predsjednika Komisije.</w:t>
      </w:r>
      <w:r w:rsidR="00A976DE">
        <w:rPr>
          <w:rFonts w:cs="Times New Roman"/>
          <w:szCs w:val="24"/>
        </w:rPr>
        <w:t xml:space="preserve"> Način rada i postupanja na sjednicama KOP-a regulirati će </w:t>
      </w:r>
      <w:r w:rsidR="00A976DE">
        <w:rPr>
          <w:rFonts w:cs="Times New Roman"/>
          <w:szCs w:val="24"/>
        </w:rPr>
        <w:lastRenderedPageBreak/>
        <w:t xml:space="preserve">se Poslovnikom o radu Komisije za odabir projekta kojeg će donijeti KOP na svojoj prvoj sjednici. </w:t>
      </w:r>
      <w:r>
        <w:rPr>
          <w:rFonts w:cs="Times New Roman"/>
          <w:szCs w:val="24"/>
        </w:rPr>
        <w:t xml:space="preserve"> </w:t>
      </w:r>
    </w:p>
    <w:p w:rsidR="005D2BFA" w:rsidRPr="00F17C21" w:rsidRDefault="005D2BFA" w:rsidP="00463205">
      <w:pPr>
        <w:pStyle w:val="Naslov3"/>
        <w:numPr>
          <w:ilvl w:val="2"/>
          <w:numId w:val="27"/>
        </w:numPr>
      </w:pPr>
      <w:r>
        <w:t>Administrativna provjera i vrednovanje pristiglih prijava</w:t>
      </w:r>
    </w:p>
    <w:p w:rsidR="00784E96" w:rsidRPr="00784E96" w:rsidRDefault="00784E96" w:rsidP="00784E96">
      <w:pPr>
        <w:rPr>
          <w:rFonts w:cs="Times New Roman"/>
          <w:szCs w:val="24"/>
        </w:rPr>
      </w:pPr>
      <w:r w:rsidRPr="00784E96">
        <w:rPr>
          <w:rFonts w:cs="Times New Roman"/>
          <w:szCs w:val="24"/>
        </w:rPr>
        <w:t>LAG zaprima prijave koje su poslane do zaključenja roka utvrđenog javnim pozivom te ih otvara KOP na dan službenog otvaranja projektnih prijava o čemu sastavlja poseban zapisnik. Tijekom tog postupka, KOP vrši:</w:t>
      </w:r>
    </w:p>
    <w:p w:rsidR="005D2BFA" w:rsidRPr="00F17C21" w:rsidRDefault="00EE0257" w:rsidP="00463205">
      <w:pPr>
        <w:pStyle w:val="Odlomakpopisa"/>
        <w:numPr>
          <w:ilvl w:val="0"/>
          <w:numId w:val="26"/>
        </w:numPr>
        <w:rPr>
          <w:rFonts w:cs="Times New Roman"/>
          <w:szCs w:val="24"/>
        </w:rPr>
      </w:pPr>
      <w:r>
        <w:rPr>
          <w:rFonts w:cs="Times New Roman"/>
          <w:szCs w:val="24"/>
        </w:rPr>
        <w:t xml:space="preserve">Administrativnu provjeru </w:t>
      </w:r>
    </w:p>
    <w:p w:rsidR="005D2BFA" w:rsidRPr="00F17C21" w:rsidRDefault="00EE0257" w:rsidP="00463205">
      <w:pPr>
        <w:pStyle w:val="Odlomakpopisa"/>
        <w:numPr>
          <w:ilvl w:val="0"/>
          <w:numId w:val="26"/>
        </w:numPr>
        <w:rPr>
          <w:rFonts w:cs="Times New Roman"/>
          <w:szCs w:val="24"/>
        </w:rPr>
      </w:pPr>
      <w:r>
        <w:rPr>
          <w:rFonts w:cs="Times New Roman"/>
          <w:szCs w:val="24"/>
        </w:rPr>
        <w:t>Provjeru usklađenosti</w:t>
      </w:r>
      <w:r w:rsidR="005D2BFA" w:rsidRPr="00F17C21">
        <w:rPr>
          <w:rFonts w:cs="Times New Roman"/>
          <w:szCs w:val="24"/>
        </w:rPr>
        <w:t xml:space="preserve"> </w:t>
      </w:r>
      <w:r>
        <w:rPr>
          <w:rFonts w:cs="Times New Roman"/>
          <w:szCs w:val="24"/>
        </w:rPr>
        <w:t xml:space="preserve">s Mjerama PRR-a te </w:t>
      </w:r>
      <w:r w:rsidR="005D2BFA" w:rsidRPr="00F17C21">
        <w:rPr>
          <w:rFonts w:cs="Times New Roman"/>
          <w:szCs w:val="24"/>
        </w:rPr>
        <w:t>LRS LAG-a</w:t>
      </w:r>
    </w:p>
    <w:p w:rsidR="00EE0257" w:rsidRDefault="00EE0257" w:rsidP="00463205">
      <w:pPr>
        <w:pStyle w:val="Odlomakpopisa"/>
        <w:numPr>
          <w:ilvl w:val="0"/>
          <w:numId w:val="26"/>
        </w:numPr>
        <w:rPr>
          <w:rFonts w:cs="Times New Roman"/>
          <w:szCs w:val="24"/>
        </w:rPr>
      </w:pPr>
      <w:r>
        <w:rPr>
          <w:rFonts w:cs="Times New Roman"/>
          <w:szCs w:val="24"/>
        </w:rPr>
        <w:t xml:space="preserve">Provjeru prihvatljivosti prijavitelja, ulaganja, intenziteta potpore i troškova </w:t>
      </w:r>
    </w:p>
    <w:p w:rsidR="005D2BFA" w:rsidRPr="00A976DE" w:rsidRDefault="00EE0257" w:rsidP="00463205">
      <w:pPr>
        <w:pStyle w:val="Odlomakpopisa"/>
        <w:numPr>
          <w:ilvl w:val="0"/>
          <w:numId w:val="26"/>
        </w:numPr>
        <w:rPr>
          <w:rFonts w:cs="Times New Roman"/>
          <w:szCs w:val="24"/>
        </w:rPr>
      </w:pPr>
      <w:r>
        <w:rPr>
          <w:rFonts w:cs="Times New Roman"/>
          <w:szCs w:val="24"/>
        </w:rPr>
        <w:t>Ocjenu kvalitete prema kriterijima za vrednovanje</w:t>
      </w:r>
    </w:p>
    <w:p w:rsidR="005D2BFA" w:rsidRPr="00F17C21" w:rsidRDefault="00EE0257" w:rsidP="005D2BFA">
      <w:pPr>
        <w:rPr>
          <w:rFonts w:cs="Times New Roman"/>
          <w:szCs w:val="24"/>
        </w:rPr>
      </w:pPr>
      <w:r>
        <w:rPr>
          <w:rFonts w:cs="Times New Roman"/>
          <w:szCs w:val="24"/>
        </w:rPr>
        <w:t>Po završetku navedenih radnji, K</w:t>
      </w:r>
      <w:r w:rsidR="00784E96">
        <w:rPr>
          <w:rFonts w:cs="Times New Roman"/>
          <w:szCs w:val="24"/>
        </w:rPr>
        <w:t>OP</w:t>
      </w:r>
      <w:r w:rsidR="005D2BFA" w:rsidRPr="00F17C21">
        <w:rPr>
          <w:rFonts w:cs="Times New Roman"/>
          <w:szCs w:val="24"/>
        </w:rPr>
        <w:t xml:space="preserve"> izrađuje rang listu projektnih prijava koje su zadovoljile navedene uvjete, a na dnu liste navodi projektne prijave koje nisu prošle bodovni prag ili nisu zadovoljile administrativne uvjete natječaja.</w:t>
      </w:r>
    </w:p>
    <w:p w:rsidR="005D2BFA" w:rsidRPr="00F17C21" w:rsidRDefault="005D2BFA" w:rsidP="00463205">
      <w:pPr>
        <w:pStyle w:val="Naslov3"/>
        <w:numPr>
          <w:ilvl w:val="2"/>
          <w:numId w:val="28"/>
        </w:numPr>
      </w:pPr>
      <w:r>
        <w:t>Donošenje odluke o financiranju</w:t>
      </w:r>
    </w:p>
    <w:p w:rsidR="005D2BFA" w:rsidRPr="00EE0257" w:rsidRDefault="00ED4225" w:rsidP="00A57544">
      <w:pPr>
        <w:rPr>
          <w:rFonts w:cs="Times New Roman"/>
          <w:szCs w:val="24"/>
        </w:rPr>
      </w:pPr>
      <w:r>
        <w:rPr>
          <w:rFonts w:cs="Times New Roman"/>
          <w:szCs w:val="24"/>
        </w:rPr>
        <w:t>KOP</w:t>
      </w:r>
      <w:r w:rsidR="005D2BFA" w:rsidRPr="00F17C21">
        <w:rPr>
          <w:rFonts w:cs="Times New Roman"/>
          <w:szCs w:val="24"/>
        </w:rPr>
        <w:t xml:space="preserve"> predlaže Upravnom odboru LAG-a projekte za sufinanciranje putem podmjere 19.2. Provedba operacija unutar CLLD strategije</w:t>
      </w:r>
      <w:r w:rsidR="005D2BFA">
        <w:rPr>
          <w:rFonts w:cs="Times New Roman"/>
          <w:szCs w:val="24"/>
        </w:rPr>
        <w:t>, nakon čega se saziv</w:t>
      </w:r>
      <w:r w:rsidR="005D2BFA" w:rsidRPr="00F17C21">
        <w:rPr>
          <w:rFonts w:cs="Times New Roman"/>
          <w:szCs w:val="24"/>
        </w:rPr>
        <w:t xml:space="preserve">a sjednica Upravnoga odbora koji donosi </w:t>
      </w:r>
      <w:r w:rsidR="00EE0257">
        <w:rPr>
          <w:rFonts w:cs="Times New Roman"/>
          <w:szCs w:val="24"/>
        </w:rPr>
        <w:t xml:space="preserve">konačnu odluku o financiranju. </w:t>
      </w:r>
      <w:r w:rsidR="005D2BFA" w:rsidRPr="00F17C21">
        <w:rPr>
          <w:rFonts w:cs="Times New Roman"/>
          <w:szCs w:val="24"/>
        </w:rPr>
        <w:t>LAG potom dostavlja Odluku APPRRR po čijem odobrenju korisnik vrši prijavu na Agronet u roku 30 dana, nakon čega slijedi direktna isplata sredstava Korisniku.</w:t>
      </w:r>
      <w:r w:rsidR="00EE0257">
        <w:rPr>
          <w:rFonts w:cs="Times New Roman"/>
          <w:szCs w:val="24"/>
        </w:rPr>
        <w:t xml:space="preserve"> </w:t>
      </w:r>
    </w:p>
    <w:p w:rsidR="00A57544" w:rsidRDefault="00EE0257" w:rsidP="00463205">
      <w:pPr>
        <w:pStyle w:val="Naslov3"/>
        <w:numPr>
          <w:ilvl w:val="2"/>
          <w:numId w:val="30"/>
        </w:numPr>
      </w:pPr>
      <w:r>
        <w:t>Mjere za izbjegavanje sukoba interesa</w:t>
      </w:r>
      <w:r w:rsidR="00A976DE">
        <w:t xml:space="preserve"> i način postupanja u slučaju prijave LAG-a na javni natječaj </w:t>
      </w:r>
    </w:p>
    <w:p w:rsidR="00A976DE" w:rsidRDefault="00ED4225" w:rsidP="00ED4225">
      <w:bookmarkStart w:id="118" w:name="_Toc445569666"/>
      <w:r>
        <w:t xml:space="preserve">Ukoliko se na natječaj LAG-a prijavi član KOP-a ili s njime povezana osoba (član obitelji, rođak, osoba u radnom, poslovnom ili drugom sličnom odnosu) te ako postoje druge okolnosti koje mogu utjecati na objektivan odabir projekta, član KOP-a isključuje se iz postupka na dan otvaranja projektnih prijava. Ukoliko KOP odlučuje u tako umanjenom sastavku, odluke se donose natpolovičnom većinom glasova prisutnih članova.  O postojanju sukoba interesa dužan je upozoriti sam član KOP-a ili bilo koja druga osoba koja ima saznanja o postojanju sukoba interesa. O tome se obavještava Predsjednik LAG-a. Ukoliko član KOP-a ne upozori o postojanju sukoba interesa, a kasnije se ustanovi da su postojali uvjeti za isključenje iz postupka odabira projekta radi sukoba interesa, sankcionirat će ga se trajnim isključenjem. U tom slučaju Upravni odbor će imenovati novog člana čiji će mandat trajati do isteka mandata isključenog člana. Ukoliko se na natječaj LAG-a prijavi član Upravnog odbora ili s njime povezana osoba (član obitelji, rođak, osoba u radnom, poslovnom ili drugom sličnom odnosu) te ako postoje druge okolnosti koje mogu utjecati na objektivan odabir projekta, član Upravnog odbora ne može sudjelovati u postupku odabira projekta te se isključuje iz rasprave i glasovanja. </w:t>
      </w:r>
    </w:p>
    <w:p w:rsidR="00ED4225" w:rsidRDefault="00ED4225" w:rsidP="00ED4225">
      <w:r>
        <w:t xml:space="preserve">Ukoliko se na natječaj LAG-a prijavi sam LAG, radi transparentnosti i izbjegavanja sukoba interesa, postupak ocjenjivanja pristiglih prijava na natječaj vršit će vanjski ugovorni stručnjak. Stručnjak će predložiti projekte za sufinanciranje Upravnom odboru koji će donijeti konačnu odluku.  </w:t>
      </w:r>
    </w:p>
    <w:p w:rsidR="00A425B3" w:rsidRDefault="00F80A98" w:rsidP="00F80A98">
      <w:pPr>
        <w:pStyle w:val="Naslov2"/>
        <w:numPr>
          <w:ilvl w:val="0"/>
          <w:numId w:val="0"/>
        </w:numPr>
        <w:ind w:left="720" w:hanging="360"/>
      </w:pPr>
      <w:r>
        <w:lastRenderedPageBreak/>
        <w:t>4</w:t>
      </w:r>
      <w:r w:rsidR="00A425B3" w:rsidRPr="00A425B3">
        <w:t>.4. Opis tema planiranih projekta suradnje i način odabira projekata suradnje</w:t>
      </w:r>
      <w:bookmarkEnd w:id="118"/>
    </w:p>
    <w:p w:rsidR="00282534" w:rsidRDefault="00282534" w:rsidP="00282534">
      <w:pPr>
        <w:pStyle w:val="Naslov3"/>
        <w:numPr>
          <w:ilvl w:val="0"/>
          <w:numId w:val="0"/>
        </w:numPr>
        <w:ind w:left="720"/>
      </w:pPr>
      <w:r>
        <w:t>4.4.1 Projekti međunarodne i transnacionalne suradnje</w:t>
      </w:r>
    </w:p>
    <w:p w:rsidR="008D20FC" w:rsidRDefault="000B44D8" w:rsidP="009F7A44">
      <w:r>
        <w:t>LAG je izvršio detaljnu analizu i planiranje projekata međunarodne i transnacionalne suradnje s postojećim partnerima. Cilj suradnje jest ojačati kapacitete članova LAG-a, ojačati kapacitete samoga LAG-a, diversificirati izvore financiranja LAG-a, osigurati diversifikaciju turističke ponude područja i prepoznatljivost samoga područja, kao i ojačati poljoprivredu te nepoljoprivredne grane. U nastavku je prikazan plan međunarodne i međuteritorialne suradnje koja uključuje partnere, program, teme suradnje i ciljeve LRS kojima doprinosi.</w:t>
      </w:r>
    </w:p>
    <w:p w:rsidR="00787A1B" w:rsidRDefault="00787A1B" w:rsidP="009F7A44"/>
    <w:p w:rsidR="000B44D8" w:rsidRPr="00787A1B" w:rsidRDefault="00787A1B" w:rsidP="00787A1B">
      <w:pPr>
        <w:pStyle w:val="Opisslike"/>
        <w:jc w:val="center"/>
        <w:rPr>
          <w:b/>
          <w:i w:val="0"/>
        </w:rPr>
      </w:pPr>
      <w:bookmarkStart w:id="119" w:name="_Toc445655529"/>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22</w:t>
      </w:r>
      <w:r w:rsidRPr="00787A1B">
        <w:rPr>
          <w:b/>
          <w:i w:val="0"/>
        </w:rPr>
        <w:fldChar w:fldCharType="end"/>
      </w:r>
      <w:r w:rsidRPr="00787A1B">
        <w:rPr>
          <w:b/>
          <w:i w:val="0"/>
        </w:rPr>
        <w:t xml:space="preserve"> - Prikaz međunarodnih i transnacionalnih projekata suradnje</w:t>
      </w:r>
      <w:bookmarkEnd w:id="119"/>
    </w:p>
    <w:tbl>
      <w:tblPr>
        <w:tblStyle w:val="Reetkatablice"/>
        <w:tblW w:w="9288" w:type="dxa"/>
        <w:tblLayout w:type="fixed"/>
        <w:tblLook w:val="04A0" w:firstRow="1" w:lastRow="0" w:firstColumn="1" w:lastColumn="0" w:noHBand="0" w:noVBand="1"/>
      </w:tblPr>
      <w:tblGrid>
        <w:gridCol w:w="2093"/>
        <w:gridCol w:w="1417"/>
        <w:gridCol w:w="4395"/>
        <w:gridCol w:w="1383"/>
      </w:tblGrid>
      <w:tr w:rsidR="000B44D8" w:rsidRPr="00733D0F" w:rsidTr="00481C9F">
        <w:tc>
          <w:tcPr>
            <w:tcW w:w="2093" w:type="dxa"/>
            <w:shd w:val="clear" w:color="auto" w:fill="BDD6EE" w:themeFill="accent1" w:themeFillTint="66"/>
          </w:tcPr>
          <w:p w:rsidR="000B44D8" w:rsidRPr="00307EF2" w:rsidRDefault="000B44D8" w:rsidP="005A7073">
            <w:pPr>
              <w:jc w:val="center"/>
              <w:rPr>
                <w:b/>
                <w:sz w:val="20"/>
              </w:rPr>
            </w:pPr>
            <w:r w:rsidRPr="00307EF2">
              <w:rPr>
                <w:b/>
                <w:sz w:val="20"/>
              </w:rPr>
              <w:t>PARTNERI</w:t>
            </w:r>
          </w:p>
        </w:tc>
        <w:tc>
          <w:tcPr>
            <w:tcW w:w="1417" w:type="dxa"/>
            <w:shd w:val="clear" w:color="auto" w:fill="BDD6EE" w:themeFill="accent1" w:themeFillTint="66"/>
          </w:tcPr>
          <w:p w:rsidR="000B44D8" w:rsidRPr="00307EF2" w:rsidRDefault="000B44D8" w:rsidP="005A7073">
            <w:pPr>
              <w:jc w:val="center"/>
              <w:rPr>
                <w:b/>
                <w:sz w:val="20"/>
              </w:rPr>
            </w:pPr>
            <w:r w:rsidRPr="00307EF2">
              <w:rPr>
                <w:b/>
                <w:sz w:val="20"/>
              </w:rPr>
              <w:t>PROGRAM</w:t>
            </w:r>
          </w:p>
        </w:tc>
        <w:tc>
          <w:tcPr>
            <w:tcW w:w="4395" w:type="dxa"/>
            <w:shd w:val="clear" w:color="auto" w:fill="BDD6EE" w:themeFill="accent1" w:themeFillTint="66"/>
          </w:tcPr>
          <w:p w:rsidR="000B44D8" w:rsidRPr="00307EF2" w:rsidRDefault="000B44D8" w:rsidP="005A7073">
            <w:pPr>
              <w:jc w:val="center"/>
              <w:rPr>
                <w:b/>
                <w:sz w:val="20"/>
              </w:rPr>
            </w:pPr>
            <w:r w:rsidRPr="00307EF2">
              <w:rPr>
                <w:b/>
                <w:sz w:val="20"/>
              </w:rPr>
              <w:t>TEME</w:t>
            </w:r>
          </w:p>
        </w:tc>
        <w:tc>
          <w:tcPr>
            <w:tcW w:w="1383" w:type="dxa"/>
            <w:shd w:val="clear" w:color="auto" w:fill="BDD6EE" w:themeFill="accent1" w:themeFillTint="66"/>
          </w:tcPr>
          <w:p w:rsidR="000B44D8" w:rsidRPr="00307EF2" w:rsidRDefault="000B44D8" w:rsidP="005A7073">
            <w:pPr>
              <w:jc w:val="center"/>
              <w:rPr>
                <w:b/>
                <w:sz w:val="20"/>
              </w:rPr>
            </w:pPr>
            <w:r w:rsidRPr="00307EF2">
              <w:rPr>
                <w:b/>
                <w:sz w:val="20"/>
              </w:rPr>
              <w:t>CILJ LRS</w:t>
            </w:r>
          </w:p>
        </w:tc>
      </w:tr>
      <w:tr w:rsidR="000B44D8" w:rsidRPr="00733D0F" w:rsidTr="00AD352A">
        <w:trPr>
          <w:trHeight w:val="2325"/>
        </w:trPr>
        <w:tc>
          <w:tcPr>
            <w:tcW w:w="2093" w:type="dxa"/>
          </w:tcPr>
          <w:p w:rsidR="000B44D8" w:rsidRPr="00733D0F" w:rsidRDefault="000B44D8" w:rsidP="005A7073">
            <w:pPr>
              <w:rPr>
                <w:sz w:val="20"/>
              </w:rPr>
            </w:pPr>
            <w:r w:rsidRPr="00733D0F">
              <w:rPr>
                <w:sz w:val="20"/>
              </w:rPr>
              <w:t>ELARD mreža, LAG Pay de Dinan (FR), LAG GAL Atacha (PT), LAS Istre (SLO), LAS Krasa in Brkinov (SLO), LAS Društvo za razvoj podeželja med Snežnikom in Nanosom (SLO), IKRA d.o.o. (SLO)</w:t>
            </w:r>
            <w:r>
              <w:rPr>
                <w:sz w:val="20"/>
              </w:rPr>
              <w:t xml:space="preserve"> GAL Carso (IT)</w:t>
            </w:r>
            <w:r w:rsidRPr="00733D0F">
              <w:rPr>
                <w:sz w:val="20"/>
              </w:rPr>
              <w:t xml:space="preserve"> </w:t>
            </w:r>
          </w:p>
        </w:tc>
        <w:tc>
          <w:tcPr>
            <w:tcW w:w="1417" w:type="dxa"/>
          </w:tcPr>
          <w:p w:rsidR="000B44D8" w:rsidRDefault="000B44D8" w:rsidP="005A7073">
            <w:pPr>
              <w:rPr>
                <w:sz w:val="20"/>
              </w:rPr>
            </w:pPr>
            <w:r w:rsidRPr="00733D0F">
              <w:rPr>
                <w:sz w:val="20"/>
              </w:rPr>
              <w:t xml:space="preserve">INTERREG MEDITERAN </w:t>
            </w:r>
            <w:r>
              <w:rPr>
                <w:sz w:val="20"/>
              </w:rPr>
              <w:t>P</w:t>
            </w:r>
            <w:r w:rsidRPr="00733D0F">
              <w:rPr>
                <w:sz w:val="20"/>
              </w:rPr>
              <w:t>rioritetna os 3</w:t>
            </w:r>
          </w:p>
          <w:p w:rsidR="000B44D8" w:rsidRDefault="000B44D8" w:rsidP="005A7073">
            <w:pPr>
              <w:rPr>
                <w:sz w:val="20"/>
              </w:rPr>
            </w:pPr>
          </w:p>
          <w:p w:rsidR="000B44D8" w:rsidRPr="00733D0F" w:rsidRDefault="000B44D8" w:rsidP="005A7073">
            <w:pPr>
              <w:rPr>
                <w:sz w:val="20"/>
              </w:rPr>
            </w:pPr>
          </w:p>
        </w:tc>
        <w:tc>
          <w:tcPr>
            <w:tcW w:w="4395" w:type="dxa"/>
          </w:tcPr>
          <w:p w:rsidR="000B44D8" w:rsidRPr="00733D0F" w:rsidRDefault="000B44D8" w:rsidP="005A7073">
            <w:pPr>
              <w:rPr>
                <w:sz w:val="20"/>
              </w:rPr>
            </w:pPr>
            <w:r w:rsidRPr="00733D0F">
              <w:rPr>
                <w:sz w:val="20"/>
              </w:rPr>
              <w:t>Studije i planovi razvoja integriranih hotela kao modela održivog turizma za očuvanje prirodne i kulturne baštine</w:t>
            </w:r>
          </w:p>
          <w:p w:rsidR="000B44D8" w:rsidRPr="00733D0F" w:rsidRDefault="000B44D8" w:rsidP="005A7073">
            <w:pPr>
              <w:rPr>
                <w:sz w:val="20"/>
              </w:rPr>
            </w:pPr>
            <w:r w:rsidRPr="00733D0F">
              <w:rPr>
                <w:sz w:val="20"/>
              </w:rPr>
              <w:t>Razvoj projekata kružne/cirkularne ekonomije</w:t>
            </w:r>
          </w:p>
          <w:p w:rsidR="000B44D8" w:rsidRDefault="000B44D8" w:rsidP="005A7073">
            <w:pPr>
              <w:rPr>
                <w:sz w:val="20"/>
              </w:rPr>
            </w:pPr>
            <w:r w:rsidRPr="00733D0F">
              <w:rPr>
                <w:sz w:val="20"/>
              </w:rPr>
              <w:t>Jačanje kapaciteta za stvaranje ekološke poljoprivrede</w:t>
            </w:r>
          </w:p>
          <w:p w:rsidR="000B44D8" w:rsidRDefault="000B44D8" w:rsidP="005A7073">
            <w:pPr>
              <w:rPr>
                <w:sz w:val="20"/>
              </w:rPr>
            </w:pPr>
            <w:r>
              <w:rPr>
                <w:sz w:val="20"/>
              </w:rPr>
              <w:t>Valorizacija pčelarstva i drugih tradicionalnih proizvoda područja</w:t>
            </w:r>
          </w:p>
          <w:p w:rsidR="000B44D8" w:rsidRPr="00733D0F" w:rsidRDefault="000B44D8" w:rsidP="005A7073">
            <w:pPr>
              <w:rPr>
                <w:sz w:val="20"/>
              </w:rPr>
            </w:pPr>
            <w:r>
              <w:rPr>
                <w:sz w:val="20"/>
              </w:rPr>
              <w:t>S</w:t>
            </w:r>
            <w:r w:rsidRPr="00726CB2">
              <w:rPr>
                <w:sz w:val="20"/>
              </w:rPr>
              <w:t>uradnja u području uvođenja i valorizacije biciklističkih ruta, te tematskih staza i putova kao turističkog proizvoda kroz ruralna mjesta u cilju prezentiranja domaćih lokalnih proizvoda i malih poljoprivrednih gospodarstva.</w:t>
            </w:r>
          </w:p>
          <w:p w:rsidR="000B44D8" w:rsidRPr="00733D0F" w:rsidRDefault="000B44D8" w:rsidP="005A7073">
            <w:pPr>
              <w:rPr>
                <w:sz w:val="20"/>
              </w:rPr>
            </w:pPr>
          </w:p>
        </w:tc>
        <w:tc>
          <w:tcPr>
            <w:tcW w:w="1383" w:type="dxa"/>
          </w:tcPr>
          <w:p w:rsidR="000B44D8" w:rsidRDefault="000B44D8" w:rsidP="005A7073">
            <w:pPr>
              <w:rPr>
                <w:sz w:val="20"/>
              </w:rPr>
            </w:pPr>
          </w:p>
          <w:p w:rsidR="000B44D8" w:rsidRDefault="000B44D8" w:rsidP="005A7073">
            <w:pPr>
              <w:rPr>
                <w:sz w:val="20"/>
              </w:rPr>
            </w:pPr>
            <w:r>
              <w:rPr>
                <w:sz w:val="20"/>
              </w:rPr>
              <w:t>Smart cilj 1</w:t>
            </w:r>
          </w:p>
          <w:p w:rsidR="000B44D8" w:rsidRDefault="000B44D8" w:rsidP="005A7073">
            <w:pPr>
              <w:rPr>
                <w:sz w:val="20"/>
              </w:rPr>
            </w:pPr>
            <w:r>
              <w:rPr>
                <w:sz w:val="20"/>
              </w:rPr>
              <w:t>Smart cilj 2</w:t>
            </w:r>
          </w:p>
          <w:p w:rsidR="000B44D8" w:rsidRDefault="000B44D8" w:rsidP="005A7073">
            <w:pPr>
              <w:rPr>
                <w:sz w:val="20"/>
              </w:rPr>
            </w:pPr>
            <w:r>
              <w:rPr>
                <w:sz w:val="20"/>
              </w:rPr>
              <w:t>Smart cilj 3</w:t>
            </w:r>
          </w:p>
          <w:p w:rsidR="000B44D8" w:rsidRPr="00733D0F" w:rsidRDefault="000B44D8" w:rsidP="005A7073">
            <w:pPr>
              <w:rPr>
                <w:sz w:val="20"/>
              </w:rPr>
            </w:pPr>
            <w:r>
              <w:rPr>
                <w:sz w:val="20"/>
              </w:rPr>
              <w:t>Smart cilj 5</w:t>
            </w:r>
          </w:p>
        </w:tc>
      </w:tr>
      <w:tr w:rsidR="000B44D8" w:rsidRPr="00733D0F" w:rsidTr="00AD352A">
        <w:tc>
          <w:tcPr>
            <w:tcW w:w="2093" w:type="dxa"/>
          </w:tcPr>
          <w:p w:rsidR="000B44D8" w:rsidRPr="00733D0F" w:rsidRDefault="000B44D8" w:rsidP="005A7073">
            <w:pPr>
              <w:rPr>
                <w:sz w:val="20"/>
              </w:rPr>
            </w:pPr>
            <w:r>
              <w:rPr>
                <w:sz w:val="20"/>
              </w:rPr>
              <w:t xml:space="preserve">ELARD mreža, </w:t>
            </w:r>
            <w:r w:rsidRPr="00733D0F">
              <w:rPr>
                <w:sz w:val="20"/>
              </w:rPr>
              <w:t>LAS Istre (SLO), LAS Krasa in Brkinov (SLO), LAS Društvo za razvoj podeželja med Snežnikom in Nanosom (SLO), IKRA d.o.o. (SLO)</w:t>
            </w:r>
            <w:r>
              <w:rPr>
                <w:sz w:val="20"/>
              </w:rPr>
              <w:t xml:space="preserve"> GAL Carso (IT)</w:t>
            </w:r>
            <w:r w:rsidRPr="00733D0F">
              <w:rPr>
                <w:sz w:val="20"/>
              </w:rPr>
              <w:t xml:space="preserve"> </w:t>
            </w:r>
          </w:p>
        </w:tc>
        <w:tc>
          <w:tcPr>
            <w:tcW w:w="1417" w:type="dxa"/>
          </w:tcPr>
          <w:p w:rsidR="000B44D8" w:rsidRPr="00733D0F" w:rsidRDefault="000B44D8" w:rsidP="005A7073">
            <w:pPr>
              <w:rPr>
                <w:sz w:val="20"/>
              </w:rPr>
            </w:pPr>
            <w:r>
              <w:rPr>
                <w:sz w:val="20"/>
              </w:rPr>
              <w:t>INTERREG ADRION Prioritetna os 2</w:t>
            </w:r>
          </w:p>
        </w:tc>
        <w:tc>
          <w:tcPr>
            <w:tcW w:w="4395" w:type="dxa"/>
          </w:tcPr>
          <w:p w:rsidR="000B44D8" w:rsidRDefault="000B44D8" w:rsidP="005A7073">
            <w:pPr>
              <w:rPr>
                <w:sz w:val="20"/>
              </w:rPr>
            </w:pPr>
            <w:r>
              <w:rPr>
                <w:sz w:val="20"/>
              </w:rPr>
              <w:t>Valorizacija pčelarstva i drugih tradicionalnih proizvoda područja</w:t>
            </w:r>
          </w:p>
          <w:p w:rsidR="000B44D8" w:rsidRDefault="000B44D8" w:rsidP="005A7073">
            <w:pPr>
              <w:rPr>
                <w:sz w:val="20"/>
              </w:rPr>
            </w:pPr>
            <w:r>
              <w:rPr>
                <w:sz w:val="20"/>
              </w:rPr>
              <w:t>P</w:t>
            </w:r>
            <w:r w:rsidRPr="00726CB2">
              <w:rPr>
                <w:sz w:val="20"/>
              </w:rPr>
              <w:t xml:space="preserve">rojekti suradnje vezani uz ekološku poljoprivredu kao i programiranje i realiziranje stručnih tečaja za izobrazbu specijaliziranih stručnjaka iz područja bio-ekološkog uzgoja i proizvodnje </w:t>
            </w:r>
            <w:r>
              <w:rPr>
                <w:sz w:val="20"/>
              </w:rPr>
              <w:t>hrane u prekograničnim području.</w:t>
            </w:r>
          </w:p>
          <w:p w:rsidR="000B44D8" w:rsidRPr="00733D0F" w:rsidRDefault="000B44D8" w:rsidP="005A7073">
            <w:pPr>
              <w:rPr>
                <w:sz w:val="20"/>
              </w:rPr>
            </w:pPr>
            <w:r>
              <w:rPr>
                <w:sz w:val="20"/>
              </w:rPr>
              <w:t>S</w:t>
            </w:r>
            <w:r w:rsidRPr="00726CB2">
              <w:rPr>
                <w:sz w:val="20"/>
              </w:rPr>
              <w:t>uradnja u području uvođenja i valorizacije biciklističkih ruta, te tematskih staza i putova kao turističkog proizvoda kroz ruralna mjesta u cilju prezentiranja domaćih lokalnih proizvoda i malih poljoprivrednih gospodarstva.</w:t>
            </w:r>
          </w:p>
        </w:tc>
        <w:tc>
          <w:tcPr>
            <w:tcW w:w="1383" w:type="dxa"/>
          </w:tcPr>
          <w:p w:rsidR="000B44D8" w:rsidRDefault="000B44D8" w:rsidP="005A7073">
            <w:pPr>
              <w:rPr>
                <w:sz w:val="20"/>
              </w:rPr>
            </w:pPr>
            <w:r>
              <w:rPr>
                <w:sz w:val="20"/>
              </w:rPr>
              <w:t>Smart cilj 1</w:t>
            </w:r>
          </w:p>
          <w:p w:rsidR="000B44D8" w:rsidRDefault="000B44D8" w:rsidP="005A7073">
            <w:pPr>
              <w:rPr>
                <w:sz w:val="20"/>
              </w:rPr>
            </w:pPr>
            <w:r>
              <w:rPr>
                <w:sz w:val="20"/>
              </w:rPr>
              <w:t>Smart cilj 2</w:t>
            </w:r>
          </w:p>
          <w:p w:rsidR="000B44D8" w:rsidRDefault="000B44D8" w:rsidP="005A7073">
            <w:pPr>
              <w:rPr>
                <w:sz w:val="20"/>
              </w:rPr>
            </w:pPr>
            <w:r>
              <w:rPr>
                <w:sz w:val="20"/>
              </w:rPr>
              <w:t>Smart cilj 3</w:t>
            </w:r>
          </w:p>
          <w:p w:rsidR="000B44D8" w:rsidRPr="00733D0F" w:rsidRDefault="000B44D8" w:rsidP="005A7073">
            <w:pPr>
              <w:rPr>
                <w:sz w:val="20"/>
              </w:rPr>
            </w:pPr>
            <w:r>
              <w:rPr>
                <w:sz w:val="20"/>
              </w:rPr>
              <w:t>Smart cilj 5</w:t>
            </w:r>
          </w:p>
        </w:tc>
      </w:tr>
      <w:tr w:rsidR="000B44D8" w:rsidRPr="00733D0F" w:rsidTr="00AD352A">
        <w:tc>
          <w:tcPr>
            <w:tcW w:w="2093" w:type="dxa"/>
          </w:tcPr>
          <w:p w:rsidR="000B44D8" w:rsidRPr="00733D0F" w:rsidRDefault="000B44D8" w:rsidP="005A7073">
            <w:pPr>
              <w:rPr>
                <w:sz w:val="20"/>
              </w:rPr>
            </w:pPr>
            <w:r>
              <w:rPr>
                <w:sz w:val="20"/>
              </w:rPr>
              <w:t xml:space="preserve">ELARD mreža, </w:t>
            </w:r>
            <w:r w:rsidRPr="00733D0F">
              <w:rPr>
                <w:sz w:val="20"/>
              </w:rPr>
              <w:t>LAS Istre (SLO), LAS Krasa in Brkinov (SLO), LAS Društvo za razvoj podeželja med Snežnikom in Nanosom (SLO), IKRA d.o.o. (SLO)</w:t>
            </w:r>
            <w:r>
              <w:rPr>
                <w:sz w:val="20"/>
              </w:rPr>
              <w:t xml:space="preserve"> GAL Carso (IT)</w:t>
            </w:r>
          </w:p>
        </w:tc>
        <w:tc>
          <w:tcPr>
            <w:tcW w:w="1417" w:type="dxa"/>
          </w:tcPr>
          <w:p w:rsidR="000B44D8" w:rsidRDefault="000B44D8" w:rsidP="005A7073">
            <w:pPr>
              <w:rPr>
                <w:sz w:val="20"/>
              </w:rPr>
            </w:pPr>
            <w:r>
              <w:rPr>
                <w:sz w:val="20"/>
              </w:rPr>
              <w:t>INTERREG SREDIŠNJA EUROPA</w:t>
            </w:r>
          </w:p>
          <w:p w:rsidR="000B44D8" w:rsidRPr="00733D0F" w:rsidRDefault="000B44D8" w:rsidP="005A7073">
            <w:pPr>
              <w:rPr>
                <w:sz w:val="20"/>
              </w:rPr>
            </w:pPr>
            <w:r>
              <w:rPr>
                <w:sz w:val="20"/>
              </w:rPr>
              <w:t>Prioritetna os 1</w:t>
            </w:r>
          </w:p>
        </w:tc>
        <w:tc>
          <w:tcPr>
            <w:tcW w:w="4395" w:type="dxa"/>
          </w:tcPr>
          <w:p w:rsidR="000B44D8" w:rsidRPr="00733D0F" w:rsidRDefault="000B44D8" w:rsidP="005A7073">
            <w:pPr>
              <w:rPr>
                <w:sz w:val="20"/>
              </w:rPr>
            </w:pPr>
            <w:r>
              <w:rPr>
                <w:sz w:val="20"/>
              </w:rPr>
              <w:t>Jačanje kapaciteta malih i srednjih poduzeća u segmentu poljoprivrede i nepoljoprivredne proizvodnje</w:t>
            </w:r>
          </w:p>
        </w:tc>
        <w:tc>
          <w:tcPr>
            <w:tcW w:w="1383" w:type="dxa"/>
          </w:tcPr>
          <w:p w:rsidR="000B44D8" w:rsidRDefault="000B44D8" w:rsidP="005A7073">
            <w:pPr>
              <w:rPr>
                <w:sz w:val="20"/>
              </w:rPr>
            </w:pPr>
            <w:r>
              <w:rPr>
                <w:sz w:val="20"/>
              </w:rPr>
              <w:t>Smart cilj 1</w:t>
            </w:r>
          </w:p>
          <w:p w:rsidR="000B44D8" w:rsidRPr="00733D0F" w:rsidRDefault="000B44D8" w:rsidP="005A7073">
            <w:pPr>
              <w:rPr>
                <w:sz w:val="20"/>
              </w:rPr>
            </w:pPr>
            <w:r>
              <w:rPr>
                <w:sz w:val="20"/>
              </w:rPr>
              <w:t>Smart cilj 2</w:t>
            </w:r>
          </w:p>
        </w:tc>
      </w:tr>
      <w:tr w:rsidR="00AD352A" w:rsidRPr="00733D0F" w:rsidTr="00AD352A">
        <w:tc>
          <w:tcPr>
            <w:tcW w:w="2093" w:type="dxa"/>
          </w:tcPr>
          <w:p w:rsidR="00AD352A" w:rsidRPr="00733D0F" w:rsidRDefault="00AD352A" w:rsidP="005D383A">
            <w:pPr>
              <w:rPr>
                <w:sz w:val="20"/>
              </w:rPr>
            </w:pPr>
            <w:r w:rsidRPr="00733D0F">
              <w:rPr>
                <w:sz w:val="20"/>
              </w:rPr>
              <w:t xml:space="preserve">ELARD mreža, LAG Pay de Dinan (FR), LAG GAL Atacha (PT), LAS Istre (SLO), LAS Krasa in Brkinov (SLO), LAS Društvo za razvoj podeželja </w:t>
            </w:r>
            <w:r w:rsidRPr="00733D0F">
              <w:rPr>
                <w:sz w:val="20"/>
              </w:rPr>
              <w:lastRenderedPageBreak/>
              <w:t>med Snežnikom in Nanosom (SLO), IKRA d.o.o. (SLO)</w:t>
            </w:r>
            <w:r>
              <w:rPr>
                <w:sz w:val="20"/>
              </w:rPr>
              <w:t xml:space="preserve"> GAL Carso (IT)</w:t>
            </w:r>
            <w:r w:rsidRPr="00733D0F">
              <w:rPr>
                <w:sz w:val="20"/>
              </w:rPr>
              <w:t xml:space="preserve"> </w:t>
            </w:r>
          </w:p>
        </w:tc>
        <w:tc>
          <w:tcPr>
            <w:tcW w:w="1417" w:type="dxa"/>
          </w:tcPr>
          <w:p w:rsidR="00AD352A" w:rsidRDefault="00AD352A" w:rsidP="005A7073">
            <w:pPr>
              <w:rPr>
                <w:sz w:val="20"/>
              </w:rPr>
            </w:pPr>
            <w:r>
              <w:rPr>
                <w:sz w:val="20"/>
              </w:rPr>
              <w:lastRenderedPageBreak/>
              <w:t>Erasmus</w:t>
            </w:r>
          </w:p>
        </w:tc>
        <w:tc>
          <w:tcPr>
            <w:tcW w:w="4395" w:type="dxa"/>
          </w:tcPr>
          <w:p w:rsidR="00AD352A" w:rsidRDefault="00AD352A" w:rsidP="00AD352A">
            <w:pPr>
              <w:rPr>
                <w:sz w:val="20"/>
              </w:rPr>
            </w:pPr>
            <w:r>
              <w:rPr>
                <w:sz w:val="20"/>
              </w:rPr>
              <w:t>Jačanje kapaciteta članova LAG-a za obavljanje poljoprivrednih i nepoljoprivrednih djelatnosti (razmjene, treninzi i gostovanja/studijski posjeti partnerskim institucijama)</w:t>
            </w:r>
          </w:p>
        </w:tc>
        <w:tc>
          <w:tcPr>
            <w:tcW w:w="1383" w:type="dxa"/>
          </w:tcPr>
          <w:p w:rsidR="00AD352A" w:rsidRDefault="00AD352A" w:rsidP="005A7073">
            <w:pPr>
              <w:rPr>
                <w:sz w:val="20"/>
              </w:rPr>
            </w:pPr>
            <w:r>
              <w:rPr>
                <w:sz w:val="20"/>
              </w:rPr>
              <w:t>Smart cilj 1</w:t>
            </w:r>
          </w:p>
          <w:p w:rsidR="00AD352A" w:rsidRDefault="00AD352A" w:rsidP="005A7073">
            <w:pPr>
              <w:rPr>
                <w:sz w:val="20"/>
              </w:rPr>
            </w:pPr>
            <w:r>
              <w:rPr>
                <w:sz w:val="20"/>
              </w:rPr>
              <w:t>Smart cilj 5</w:t>
            </w:r>
          </w:p>
        </w:tc>
      </w:tr>
    </w:tbl>
    <w:p w:rsidR="000B44D8" w:rsidRDefault="007E7C74" w:rsidP="007E7C74">
      <w:pPr>
        <w:pStyle w:val="PrilagoenTOC"/>
        <w:rPr>
          <w:sz w:val="24"/>
        </w:rPr>
      </w:pPr>
      <w:r>
        <w:lastRenderedPageBreak/>
        <w:t>Izvor: Materijal izrađen od strane LAG-a, 2016.g.</w:t>
      </w:r>
    </w:p>
    <w:p w:rsidR="000B44D8" w:rsidRDefault="000B44D8" w:rsidP="009F7A44"/>
    <w:p w:rsidR="00282534" w:rsidRPr="00AD352A" w:rsidRDefault="00282534" w:rsidP="00463205">
      <w:pPr>
        <w:pStyle w:val="Naslov3"/>
        <w:numPr>
          <w:ilvl w:val="2"/>
          <w:numId w:val="31"/>
        </w:numPr>
      </w:pPr>
      <w:r w:rsidRPr="00AD352A">
        <w:t>Projekti tuzemne suradnje</w:t>
      </w:r>
    </w:p>
    <w:p w:rsidR="00282534" w:rsidRDefault="00ED4225" w:rsidP="00282534">
      <w:r>
        <w:t>Za potrebe provedbe projekata tuzemne suradnje izvan mjera PRR-a, LAG će prijavljivati sljedeće projekte:</w:t>
      </w:r>
    </w:p>
    <w:p w:rsidR="00ED4225" w:rsidRDefault="00ED4225" w:rsidP="00282534"/>
    <w:p w:rsidR="00ED4225" w:rsidRPr="00ED4225" w:rsidRDefault="00ED4225" w:rsidP="00ED4225">
      <w:pPr>
        <w:pStyle w:val="Opisslike"/>
        <w:jc w:val="center"/>
        <w:rPr>
          <w:b/>
          <w:i w:val="0"/>
        </w:rPr>
      </w:pPr>
      <w:bookmarkStart w:id="120" w:name="_Toc445655530"/>
      <w:r w:rsidRPr="00ED4225">
        <w:rPr>
          <w:b/>
          <w:i w:val="0"/>
        </w:rPr>
        <w:t xml:space="preserve">Tablica </w:t>
      </w:r>
      <w:r w:rsidRPr="00ED4225">
        <w:rPr>
          <w:b/>
          <w:i w:val="0"/>
        </w:rPr>
        <w:fldChar w:fldCharType="begin"/>
      </w:r>
      <w:r w:rsidRPr="00ED4225">
        <w:rPr>
          <w:b/>
          <w:i w:val="0"/>
        </w:rPr>
        <w:instrText xml:space="preserve"> SEQ Tablica \* ARABIC </w:instrText>
      </w:r>
      <w:r w:rsidRPr="00ED4225">
        <w:rPr>
          <w:b/>
          <w:i w:val="0"/>
        </w:rPr>
        <w:fldChar w:fldCharType="separate"/>
      </w:r>
      <w:r w:rsidRPr="00ED4225">
        <w:rPr>
          <w:b/>
          <w:i w:val="0"/>
          <w:noProof/>
        </w:rPr>
        <w:t>23</w:t>
      </w:r>
      <w:r w:rsidRPr="00ED4225">
        <w:rPr>
          <w:b/>
          <w:i w:val="0"/>
        </w:rPr>
        <w:fldChar w:fldCharType="end"/>
      </w:r>
      <w:r w:rsidRPr="00ED4225">
        <w:rPr>
          <w:b/>
          <w:i w:val="0"/>
        </w:rPr>
        <w:t xml:space="preserve"> – Projekti tuzemne suradnje</w:t>
      </w:r>
      <w:bookmarkEnd w:id="120"/>
    </w:p>
    <w:tbl>
      <w:tblPr>
        <w:tblStyle w:val="Reetkatablice"/>
        <w:tblW w:w="0" w:type="auto"/>
        <w:tblLook w:val="04A0" w:firstRow="1" w:lastRow="0" w:firstColumn="1" w:lastColumn="0" w:noHBand="0" w:noVBand="1"/>
      </w:tblPr>
      <w:tblGrid>
        <w:gridCol w:w="3049"/>
        <w:gridCol w:w="3049"/>
        <w:gridCol w:w="3049"/>
      </w:tblGrid>
      <w:tr w:rsidR="00ED4225" w:rsidRPr="00ED4225" w:rsidTr="00481C9F">
        <w:tc>
          <w:tcPr>
            <w:tcW w:w="3049" w:type="dxa"/>
            <w:shd w:val="clear" w:color="auto" w:fill="BDD6EE" w:themeFill="accent1" w:themeFillTint="66"/>
          </w:tcPr>
          <w:p w:rsidR="00ED4225" w:rsidRPr="00ED4225" w:rsidRDefault="00481C9F" w:rsidP="00ED4225">
            <w:pPr>
              <w:jc w:val="center"/>
              <w:rPr>
                <w:b/>
                <w:sz w:val="20"/>
              </w:rPr>
            </w:pPr>
            <w:r>
              <w:rPr>
                <w:b/>
                <w:sz w:val="20"/>
              </w:rPr>
              <w:t>TEME</w:t>
            </w:r>
          </w:p>
        </w:tc>
        <w:tc>
          <w:tcPr>
            <w:tcW w:w="3049" w:type="dxa"/>
            <w:shd w:val="clear" w:color="auto" w:fill="BDD6EE" w:themeFill="accent1" w:themeFillTint="66"/>
          </w:tcPr>
          <w:p w:rsidR="00ED4225" w:rsidRPr="00ED4225" w:rsidRDefault="00ED4225" w:rsidP="00ED4225">
            <w:pPr>
              <w:jc w:val="center"/>
              <w:rPr>
                <w:b/>
                <w:sz w:val="20"/>
              </w:rPr>
            </w:pPr>
            <w:r w:rsidRPr="00ED4225">
              <w:rPr>
                <w:b/>
                <w:sz w:val="20"/>
              </w:rPr>
              <w:t>PARTNER</w:t>
            </w:r>
            <w:r w:rsidR="00AD352A">
              <w:rPr>
                <w:b/>
                <w:sz w:val="20"/>
              </w:rPr>
              <w:t>I</w:t>
            </w:r>
          </w:p>
        </w:tc>
        <w:tc>
          <w:tcPr>
            <w:tcW w:w="3049" w:type="dxa"/>
            <w:shd w:val="clear" w:color="auto" w:fill="BDD6EE" w:themeFill="accent1" w:themeFillTint="66"/>
          </w:tcPr>
          <w:p w:rsidR="00ED4225" w:rsidRPr="00ED4225" w:rsidRDefault="00ED4225" w:rsidP="00ED4225">
            <w:pPr>
              <w:jc w:val="center"/>
              <w:rPr>
                <w:b/>
                <w:sz w:val="20"/>
              </w:rPr>
            </w:pPr>
            <w:r w:rsidRPr="00ED4225">
              <w:rPr>
                <w:b/>
                <w:sz w:val="20"/>
              </w:rPr>
              <w:t>INSTRUMENT</w:t>
            </w:r>
          </w:p>
        </w:tc>
      </w:tr>
      <w:tr w:rsidR="00ED4225" w:rsidRPr="00ED4225" w:rsidTr="00ED4225">
        <w:tc>
          <w:tcPr>
            <w:tcW w:w="3049" w:type="dxa"/>
          </w:tcPr>
          <w:p w:rsidR="00ED4225" w:rsidRPr="00ED4225" w:rsidRDefault="00ED4225" w:rsidP="00ED4225">
            <w:pPr>
              <w:jc w:val="left"/>
              <w:rPr>
                <w:sz w:val="20"/>
              </w:rPr>
            </w:pPr>
            <w:r w:rsidRPr="00ED4225">
              <w:rPr>
                <w:sz w:val="20"/>
              </w:rPr>
              <w:t>Jačanje kapaciteta proizvođača u ruralnome razvoju</w:t>
            </w:r>
          </w:p>
        </w:tc>
        <w:tc>
          <w:tcPr>
            <w:tcW w:w="3049" w:type="dxa"/>
          </w:tcPr>
          <w:p w:rsidR="00ED4225" w:rsidRPr="00ED4225" w:rsidRDefault="00ED4225" w:rsidP="00ED4225">
            <w:pPr>
              <w:jc w:val="left"/>
              <w:rPr>
                <w:sz w:val="20"/>
              </w:rPr>
            </w:pPr>
            <w:r w:rsidRPr="00ED4225">
              <w:rPr>
                <w:sz w:val="20"/>
              </w:rPr>
              <w:t>POU Labin, Učilište EU PROJEKTI</w:t>
            </w:r>
          </w:p>
        </w:tc>
        <w:tc>
          <w:tcPr>
            <w:tcW w:w="3049" w:type="dxa"/>
          </w:tcPr>
          <w:p w:rsidR="00ED4225" w:rsidRPr="00ED4225" w:rsidRDefault="00ED4225" w:rsidP="00ED4225">
            <w:pPr>
              <w:jc w:val="left"/>
              <w:rPr>
                <w:sz w:val="20"/>
              </w:rPr>
            </w:pPr>
            <w:r w:rsidRPr="00ED4225">
              <w:rPr>
                <w:sz w:val="20"/>
              </w:rPr>
              <w:t>Europski socijalni fond</w:t>
            </w:r>
          </w:p>
        </w:tc>
      </w:tr>
      <w:tr w:rsidR="00AD352A" w:rsidRPr="00ED4225" w:rsidTr="00ED4225">
        <w:tc>
          <w:tcPr>
            <w:tcW w:w="3049" w:type="dxa"/>
          </w:tcPr>
          <w:p w:rsidR="00AD352A" w:rsidRPr="00ED4225" w:rsidRDefault="00AD352A" w:rsidP="00282534">
            <w:pPr>
              <w:rPr>
                <w:sz w:val="20"/>
              </w:rPr>
            </w:pPr>
            <w:r>
              <w:rPr>
                <w:sz w:val="20"/>
              </w:rPr>
              <w:t>Projekti jačanja socijalnog poduzetništva</w:t>
            </w:r>
          </w:p>
        </w:tc>
        <w:tc>
          <w:tcPr>
            <w:tcW w:w="3049" w:type="dxa"/>
          </w:tcPr>
          <w:p w:rsidR="00AD352A" w:rsidRPr="00ED4225" w:rsidRDefault="00AD352A" w:rsidP="00282534">
            <w:pPr>
              <w:rPr>
                <w:sz w:val="20"/>
              </w:rPr>
            </w:pPr>
            <w:r>
              <w:rPr>
                <w:sz w:val="20"/>
              </w:rPr>
              <w:t>Lokalni dionici, A</w:t>
            </w:r>
            <w:r w:rsidR="00A976DE">
              <w:rPr>
                <w:sz w:val="20"/>
              </w:rPr>
              <w:t>lfa</w:t>
            </w:r>
            <w:r>
              <w:rPr>
                <w:sz w:val="20"/>
              </w:rPr>
              <w:t xml:space="preserve"> Albona</w:t>
            </w:r>
          </w:p>
        </w:tc>
        <w:tc>
          <w:tcPr>
            <w:tcW w:w="3049" w:type="dxa"/>
          </w:tcPr>
          <w:p w:rsidR="00AD352A" w:rsidRPr="00ED4225" w:rsidRDefault="00AD352A" w:rsidP="005D383A">
            <w:pPr>
              <w:jc w:val="left"/>
              <w:rPr>
                <w:sz w:val="20"/>
              </w:rPr>
            </w:pPr>
            <w:r w:rsidRPr="00ED4225">
              <w:rPr>
                <w:sz w:val="20"/>
              </w:rPr>
              <w:t>Europski socijalni fond</w:t>
            </w:r>
          </w:p>
        </w:tc>
      </w:tr>
      <w:tr w:rsidR="00ED4225" w:rsidRPr="00ED4225" w:rsidTr="00ED4225">
        <w:tc>
          <w:tcPr>
            <w:tcW w:w="3049" w:type="dxa"/>
          </w:tcPr>
          <w:p w:rsidR="00ED4225" w:rsidRPr="00ED4225" w:rsidRDefault="00AD352A" w:rsidP="00282534">
            <w:pPr>
              <w:rPr>
                <w:sz w:val="20"/>
              </w:rPr>
            </w:pPr>
            <w:r>
              <w:rPr>
                <w:sz w:val="20"/>
              </w:rPr>
              <w:t>Poticanje razvoja pčelarstva na području LAG-a i promicanje pčelarskih proizvoda</w:t>
            </w:r>
          </w:p>
        </w:tc>
        <w:tc>
          <w:tcPr>
            <w:tcW w:w="3049" w:type="dxa"/>
          </w:tcPr>
          <w:p w:rsidR="00ED4225" w:rsidRPr="00ED4225" w:rsidRDefault="00AD352A" w:rsidP="00282534">
            <w:pPr>
              <w:rPr>
                <w:sz w:val="20"/>
              </w:rPr>
            </w:pPr>
            <w:r>
              <w:rPr>
                <w:sz w:val="20"/>
              </w:rPr>
              <w:t>Hrvatski pčelarski savez i drugi LAG-ovi</w:t>
            </w:r>
          </w:p>
        </w:tc>
        <w:tc>
          <w:tcPr>
            <w:tcW w:w="3049" w:type="dxa"/>
          </w:tcPr>
          <w:p w:rsidR="00ED4225" w:rsidRPr="00ED4225" w:rsidRDefault="00AD352A" w:rsidP="00282534">
            <w:pPr>
              <w:rPr>
                <w:sz w:val="20"/>
              </w:rPr>
            </w:pPr>
            <w:r>
              <w:rPr>
                <w:sz w:val="20"/>
              </w:rPr>
              <w:t>Europski socijalni fond, regionalni izvori financiranja</w:t>
            </w:r>
          </w:p>
        </w:tc>
      </w:tr>
      <w:tr w:rsidR="00ED4225" w:rsidRPr="00ED4225" w:rsidTr="00ED4225">
        <w:tc>
          <w:tcPr>
            <w:tcW w:w="3049" w:type="dxa"/>
          </w:tcPr>
          <w:p w:rsidR="00ED4225" w:rsidRPr="00ED4225" w:rsidRDefault="00465F62" w:rsidP="00282534">
            <w:pPr>
              <w:rPr>
                <w:sz w:val="20"/>
              </w:rPr>
            </w:pPr>
            <w:r>
              <w:rPr>
                <w:sz w:val="20"/>
              </w:rPr>
              <w:t>Poticanje ulaska na tržište rada osoba u nepovoljnom položaju</w:t>
            </w:r>
          </w:p>
        </w:tc>
        <w:tc>
          <w:tcPr>
            <w:tcW w:w="3049" w:type="dxa"/>
          </w:tcPr>
          <w:p w:rsidR="00ED4225" w:rsidRPr="00ED4225" w:rsidRDefault="00465F62" w:rsidP="00282534">
            <w:pPr>
              <w:rPr>
                <w:sz w:val="20"/>
              </w:rPr>
            </w:pPr>
            <w:r>
              <w:rPr>
                <w:sz w:val="20"/>
              </w:rPr>
              <w:t>POU Labin</w:t>
            </w:r>
          </w:p>
        </w:tc>
        <w:tc>
          <w:tcPr>
            <w:tcW w:w="3049" w:type="dxa"/>
          </w:tcPr>
          <w:p w:rsidR="00ED4225" w:rsidRPr="00ED4225" w:rsidRDefault="00465F62" w:rsidP="00282534">
            <w:pPr>
              <w:rPr>
                <w:sz w:val="20"/>
              </w:rPr>
            </w:pPr>
            <w:r>
              <w:rPr>
                <w:sz w:val="20"/>
              </w:rPr>
              <w:t>Europski socijalni fond</w:t>
            </w:r>
          </w:p>
        </w:tc>
      </w:tr>
      <w:tr w:rsidR="00465F62" w:rsidRPr="00ED4225" w:rsidTr="00ED4225">
        <w:tc>
          <w:tcPr>
            <w:tcW w:w="3049" w:type="dxa"/>
          </w:tcPr>
          <w:p w:rsidR="00465F62" w:rsidRDefault="00465F62" w:rsidP="00282534">
            <w:pPr>
              <w:rPr>
                <w:sz w:val="20"/>
              </w:rPr>
            </w:pPr>
            <w:r>
              <w:rPr>
                <w:sz w:val="20"/>
              </w:rPr>
              <w:t>Sklapanje lokalnih partnerstva za zapošljavanje u segmentu ruralnoga razvoja</w:t>
            </w:r>
          </w:p>
        </w:tc>
        <w:tc>
          <w:tcPr>
            <w:tcW w:w="3049" w:type="dxa"/>
          </w:tcPr>
          <w:p w:rsidR="00465F62" w:rsidRDefault="00465F62" w:rsidP="00282534">
            <w:pPr>
              <w:rPr>
                <w:sz w:val="20"/>
              </w:rPr>
            </w:pPr>
            <w:r>
              <w:rPr>
                <w:sz w:val="20"/>
              </w:rPr>
              <w:t>Svi članovi LAG-a, a posebice JLS-i, HZZ</w:t>
            </w:r>
          </w:p>
        </w:tc>
        <w:tc>
          <w:tcPr>
            <w:tcW w:w="3049" w:type="dxa"/>
          </w:tcPr>
          <w:p w:rsidR="00465F62" w:rsidRPr="00ED4225" w:rsidRDefault="00465F62" w:rsidP="005D383A">
            <w:pPr>
              <w:rPr>
                <w:sz w:val="20"/>
              </w:rPr>
            </w:pPr>
            <w:r>
              <w:rPr>
                <w:sz w:val="20"/>
              </w:rPr>
              <w:t>Europski socijalni fond</w:t>
            </w:r>
          </w:p>
        </w:tc>
      </w:tr>
      <w:tr w:rsidR="00465F62" w:rsidRPr="00ED4225" w:rsidTr="00ED4225">
        <w:tc>
          <w:tcPr>
            <w:tcW w:w="3049" w:type="dxa"/>
          </w:tcPr>
          <w:p w:rsidR="00465F62" w:rsidRDefault="00465F62" w:rsidP="00282534">
            <w:pPr>
              <w:rPr>
                <w:sz w:val="20"/>
              </w:rPr>
            </w:pPr>
            <w:r>
              <w:rPr>
                <w:sz w:val="20"/>
              </w:rPr>
              <w:t>Poticanje mladih poljoprivrednika za ulazak na tržište rada</w:t>
            </w:r>
          </w:p>
        </w:tc>
        <w:tc>
          <w:tcPr>
            <w:tcW w:w="3049" w:type="dxa"/>
          </w:tcPr>
          <w:p w:rsidR="00465F62" w:rsidRDefault="00465F62" w:rsidP="00282534">
            <w:pPr>
              <w:rPr>
                <w:sz w:val="20"/>
              </w:rPr>
            </w:pPr>
            <w:r>
              <w:rPr>
                <w:sz w:val="20"/>
              </w:rPr>
              <w:t>Članovi LAG-a koji se bave poljoprivredom, udrug</w:t>
            </w:r>
            <w:r w:rsidR="00167DE4">
              <w:rPr>
                <w:sz w:val="20"/>
              </w:rPr>
              <w:t>a</w:t>
            </w:r>
            <w:r>
              <w:rPr>
                <w:sz w:val="20"/>
              </w:rPr>
              <w:t xml:space="preserve"> mladih</w:t>
            </w:r>
            <w:r w:rsidR="00167DE4">
              <w:rPr>
                <w:sz w:val="20"/>
              </w:rPr>
              <w:t xml:space="preserve"> Alfa Albona i dr. </w:t>
            </w:r>
          </w:p>
        </w:tc>
        <w:tc>
          <w:tcPr>
            <w:tcW w:w="3049" w:type="dxa"/>
          </w:tcPr>
          <w:p w:rsidR="00465F62" w:rsidRPr="00ED4225" w:rsidRDefault="00465F62" w:rsidP="005D383A">
            <w:pPr>
              <w:rPr>
                <w:sz w:val="20"/>
              </w:rPr>
            </w:pPr>
            <w:r>
              <w:rPr>
                <w:sz w:val="20"/>
              </w:rPr>
              <w:t>Europski socijalni fond</w:t>
            </w:r>
          </w:p>
        </w:tc>
      </w:tr>
    </w:tbl>
    <w:p w:rsidR="00AD352A" w:rsidRDefault="00AD352A" w:rsidP="00AD352A">
      <w:pPr>
        <w:pStyle w:val="PrilagoenTOC"/>
        <w:rPr>
          <w:sz w:val="24"/>
        </w:rPr>
      </w:pPr>
      <w:r>
        <w:t>Izvor: Materijal izrađen od strane LAG-a, 2016.g.</w:t>
      </w:r>
    </w:p>
    <w:p w:rsidR="00282534" w:rsidRPr="00282534" w:rsidRDefault="00282534" w:rsidP="00463205">
      <w:pPr>
        <w:pStyle w:val="Naslov3"/>
        <w:numPr>
          <w:ilvl w:val="2"/>
          <w:numId w:val="31"/>
        </w:numPr>
      </w:pPr>
      <w:r>
        <w:t>Postupak odabira projekata suradnje</w:t>
      </w:r>
    </w:p>
    <w:p w:rsidR="00282534" w:rsidRPr="003D41ED" w:rsidRDefault="00282534" w:rsidP="00282534">
      <w:pPr>
        <w:rPr>
          <w:rFonts w:cs="Times New Roman"/>
          <w:szCs w:val="24"/>
        </w:rPr>
      </w:pPr>
      <w:r w:rsidRPr="003D41ED">
        <w:rPr>
          <w:rFonts w:cs="Times New Roman"/>
          <w:szCs w:val="24"/>
        </w:rPr>
        <w:t>Postupak odabira projekta suradnje, u prvom stupnju, provoditi će Komisija za odabir projekta suradnje (dalje u tekstu: KOPS) od 5 članova kojih čini: predstavnik stručnog osoblja LAG-a predstavnik poljoprivrednih gospodarstva (OPG-ova), predstavnik obrtnika, predstavnik malih i srednjih poduzeća, te predstavnik fizičkih osoba članova LAG-a (npr. privatnih iznajmljivača i slično). Članovi KOPS-a ne smiju biti članovi Upravnog odbora LAG-a. U prvom stupnju odabira projekta suradnje, članovi KOPS-a vode računa da predloženi projekt suradnje doprinosi ciljevima LRS, da od projekta suradnje postoji dobrobit za LAG i širu lokalnu zajednicu te da je zadovoljen uvjet minimalnog broja partnera</w:t>
      </w:r>
      <w:r w:rsidR="00167DE4">
        <w:rPr>
          <w:rFonts w:cs="Times New Roman"/>
          <w:szCs w:val="24"/>
        </w:rPr>
        <w:t xml:space="preserve"> (3)</w:t>
      </w:r>
      <w:r w:rsidRPr="003D41ED">
        <w:rPr>
          <w:rFonts w:cs="Times New Roman"/>
          <w:szCs w:val="24"/>
        </w:rPr>
        <w:t>. Nakon odabira projekta suradnje, isti se dostavlja Upravnom odboru na razmatranje</w:t>
      </w:r>
      <w:r w:rsidR="00010533">
        <w:rPr>
          <w:rFonts w:cs="Times New Roman"/>
          <w:szCs w:val="24"/>
        </w:rPr>
        <w:t xml:space="preserve"> koje traje najviše 5 dana</w:t>
      </w:r>
      <w:r w:rsidRPr="003D41ED">
        <w:rPr>
          <w:rFonts w:cs="Times New Roman"/>
          <w:szCs w:val="24"/>
        </w:rPr>
        <w:t xml:space="preserve">. Odluka Upravnog odbora je konačna. Upravni odbor u postupku odabira projekta suradnje kontrolira da li su zadovoljeni uvjeti na temelju kojih je KOPS-a odlučila, a posebno će uvažavati LEADER/CLLD odrednice: raspoloživost odgovarajućih ljudskih i materijalnih resursa za provedbu projekta suradnje; održivost projekta, inovativni karakter i očekivani rezultati suradnje; vidljivost projekta suradnje (veća podrška dati će se projektu čiji je rezultat, između ostalog, i tisak određenih publikacija, npr. letaka, brošure, vodiča, studija i slično);  uloga LAG-a u projektu suradnje (veća podrška dati će se projektu u kojemu je LAG vodeći partner i domaćin određenog broja studijskih posjeta); mogućnost aktivnog uključivanja i/ili angažiranja obrazovnih institucija (vrtići, škole, sveučilišta) na području LAG-ova, organizacija, udruga, tvrtki i drugih tijela iz različitih područja rada radi suradnje na aktivnostima i  projektima od interesa za ruralno područje; mogućnost da se aktivnostima i projektima koji proizlaze iz suradnje omogući </w:t>
      </w:r>
      <w:r w:rsidRPr="003D41ED">
        <w:rPr>
          <w:rFonts w:cs="Times New Roman"/>
          <w:szCs w:val="24"/>
        </w:rPr>
        <w:lastRenderedPageBreak/>
        <w:t>dodatna edukacija svih dionika te da se utječe na poticanje zapošljavanja stručnih osoba, mladih, žena i drugih ciljnih skupina te ekonomska isplativost.</w:t>
      </w:r>
    </w:p>
    <w:p w:rsidR="000B44D8" w:rsidRPr="000B44D8" w:rsidRDefault="00167DE4" w:rsidP="009F7A44">
      <w:r w:rsidRPr="00167DE4">
        <w:t xml:space="preserve">Za svaki odabrani projekt suradnje, LAG </w:t>
      </w:r>
      <w:r>
        <w:t>će potpisati</w:t>
      </w:r>
      <w:r w:rsidRPr="00167DE4">
        <w:t xml:space="preserve"> sa partnerima Sporazum o suradnji (na jezicima svih projektnih partnera i na engleskom jeziku) unutar kojega će se definirati sve važne odrednice projekta suradnje (uloga svakog projektnog partnera, broj studijskih posjeta i mjesta događaja, proračun projekta i njegovo izvršavanje, početak i završetak provedbe projekta, te druge važne odredbe ovisno o tip</w:t>
      </w:r>
      <w:r w:rsidR="00B836BC">
        <w:t xml:space="preserve">u projekta suradnje).   </w:t>
      </w:r>
    </w:p>
    <w:p w:rsidR="009F7A44" w:rsidRPr="009F7A44" w:rsidRDefault="009F7A44" w:rsidP="009F7A44"/>
    <w:p w:rsidR="006A5D2A" w:rsidRDefault="00F80A98" w:rsidP="00F80A98">
      <w:pPr>
        <w:pStyle w:val="Naslov2"/>
        <w:numPr>
          <w:ilvl w:val="0"/>
          <w:numId w:val="0"/>
        </w:numPr>
        <w:ind w:left="720" w:hanging="360"/>
      </w:pPr>
      <w:bookmarkStart w:id="121" w:name="_Toc445569667"/>
      <w:r w:rsidRPr="008B4C41">
        <w:t>4</w:t>
      </w:r>
      <w:r w:rsidR="004614F6" w:rsidRPr="008B4C41">
        <w:t>.5. Usklađenost s</w:t>
      </w:r>
      <w:r w:rsidR="00A425B3" w:rsidRPr="008B4C41">
        <w:t xml:space="preserve"> nadređenim strateškim dokumentima (ŽRS , PRR)</w:t>
      </w:r>
      <w:bookmarkEnd w:id="121"/>
    </w:p>
    <w:p w:rsidR="00E02DA2" w:rsidRDefault="00E02DA2" w:rsidP="00E02DA2">
      <w:pPr>
        <w:pStyle w:val="Bezproreda"/>
        <w:rPr>
          <w:rFonts w:ascii="Times New Roman" w:hAnsi="Times New Roman" w:cs="Times New Roman"/>
          <w:b/>
          <w:i/>
          <w:sz w:val="24"/>
        </w:rPr>
      </w:pPr>
    </w:p>
    <w:p w:rsidR="00E27AB7" w:rsidRDefault="00A41139" w:rsidP="00A41139">
      <w:r>
        <w:t xml:space="preserve">Za potrebe dokazivanja usklađenosti nadređenim strateškim dokumentima, u obzir su uzeti PRR, ŽRS Istarske županije </w:t>
      </w:r>
      <w:r w:rsidR="008B4C41">
        <w:t>za razdoblje do 2020.g. Nacrt Strategija razvoja turizma RH do 2020.g., Strategija razvoja poduzetništva RH 2014.-2020., Strateški plan djelovanja Nacionalne zaklade za razvoj civilnoga društva 2014.-2016.g.</w:t>
      </w:r>
    </w:p>
    <w:p w:rsidR="00E27AB7" w:rsidRDefault="00E27AB7" w:rsidP="00E27AB7">
      <w:pPr>
        <w:pStyle w:val="Naslov3"/>
        <w:numPr>
          <w:ilvl w:val="0"/>
          <w:numId w:val="0"/>
        </w:numPr>
        <w:ind w:left="720"/>
      </w:pPr>
      <w:r>
        <w:t>4.5.1. Program ruralnog razvoja Republike Hrvatske za razdoblje 2014.-2020.</w:t>
      </w:r>
    </w:p>
    <w:p w:rsidR="00E27AB7" w:rsidRDefault="00E27AB7" w:rsidP="00E27AB7">
      <w:r>
        <w:t>Prilikom izrade LRS-a sva pažnja je pridana da cjelokupna LRS bude u skladu s ciljevima, prioritetima i mjerama PRR koji ima šest prioriteta:</w:t>
      </w:r>
    </w:p>
    <w:p w:rsidR="00E27AB7" w:rsidRDefault="00E27AB7" w:rsidP="00E27AB7">
      <w:pPr>
        <w:pStyle w:val="Odlomakpopisa"/>
        <w:numPr>
          <w:ilvl w:val="1"/>
          <w:numId w:val="12"/>
        </w:numPr>
        <w:ind w:left="284" w:hanging="284"/>
      </w:pPr>
      <w:r>
        <w:t>Poticanje prijenosa znanja i inovacija u poljoprivredi, šumarstvu i ruralnim područjima</w:t>
      </w:r>
    </w:p>
    <w:p w:rsidR="00E27AB7" w:rsidRDefault="00E27AB7" w:rsidP="00E27AB7">
      <w:pPr>
        <w:pStyle w:val="Odlomakpopisa"/>
        <w:numPr>
          <w:ilvl w:val="1"/>
          <w:numId w:val="12"/>
        </w:numPr>
        <w:ind w:left="284" w:hanging="284"/>
      </w:pPr>
      <w:r>
        <w:t>Jačanje isplativosti poljoprivrednoga gospodarstva i konkurentnosti svih vrsta poljoprivrede u svim regijama te promicanje inovativnih poljoprivrednih tehnologija i održivog upravljanja šumama</w:t>
      </w:r>
    </w:p>
    <w:p w:rsidR="00E27AB7" w:rsidRDefault="00E27AB7" w:rsidP="00E27AB7">
      <w:pPr>
        <w:pStyle w:val="Odlomakpopisa"/>
        <w:numPr>
          <w:ilvl w:val="1"/>
          <w:numId w:val="12"/>
        </w:numPr>
        <w:ind w:left="284" w:hanging="284"/>
      </w:pPr>
      <w:r>
        <w:t>Promicanje organizacije lanca opskrbe hranom, uključujući preradu i plasiranje poljoprivrednih proizvoda na tržište, dobrobit životinja te upravljanje rizikom u poljoprivredi</w:t>
      </w:r>
    </w:p>
    <w:p w:rsidR="00E27AB7" w:rsidRDefault="00E27AB7" w:rsidP="00E27AB7">
      <w:pPr>
        <w:pStyle w:val="Odlomakpopisa"/>
        <w:numPr>
          <w:ilvl w:val="1"/>
          <w:numId w:val="12"/>
        </w:numPr>
        <w:ind w:left="284" w:hanging="284"/>
      </w:pPr>
      <w:r>
        <w:t>Obnavljanje, očuvanje i poboljšanje ekosustava povezanih s poljoprivredom i šumarstvom</w:t>
      </w:r>
    </w:p>
    <w:p w:rsidR="00E27AB7" w:rsidRDefault="00E27AB7" w:rsidP="00E27AB7">
      <w:pPr>
        <w:pStyle w:val="Odlomakpopisa"/>
        <w:numPr>
          <w:ilvl w:val="1"/>
          <w:numId w:val="12"/>
        </w:numPr>
        <w:ind w:left="284" w:hanging="284"/>
      </w:pPr>
      <w:r>
        <w:t>Promicanje učinkovitosti resursa te poticanje pomaka prema gospodarstvu s niskom razinom ugljika otpornom na klimatske promjene u poljoprivrednom, prehrambenom i šumarskom sektoru</w:t>
      </w:r>
    </w:p>
    <w:p w:rsidR="00E27AB7" w:rsidRDefault="00E27AB7" w:rsidP="00E27AB7">
      <w:pPr>
        <w:pStyle w:val="Odlomakpopisa"/>
        <w:numPr>
          <w:ilvl w:val="1"/>
          <w:numId w:val="12"/>
        </w:numPr>
        <w:ind w:left="284" w:hanging="284"/>
      </w:pPr>
      <w:r>
        <w:t>Promicanje društvene uključenosti, suzbijanja siromaštva te gospodarskog razvoja u ruralnim područjima</w:t>
      </w:r>
    </w:p>
    <w:p w:rsidR="00E27AB7" w:rsidRDefault="00E27AB7" w:rsidP="00E27AB7"/>
    <w:p w:rsidR="00E27AB7" w:rsidRPr="00E27AB7" w:rsidRDefault="00E27AB7" w:rsidP="00E27AB7">
      <w:pPr>
        <w:rPr>
          <w:b/>
        </w:rPr>
      </w:pPr>
      <w:r>
        <w:rPr>
          <w:b/>
        </w:rPr>
        <w:t>Usklađenost LRS s</w:t>
      </w:r>
      <w:r w:rsidRPr="00E27AB7">
        <w:rPr>
          <w:b/>
        </w:rPr>
        <w:t xml:space="preserve"> nacionalnim dokumentom: </w:t>
      </w:r>
    </w:p>
    <w:p w:rsidR="00E27AB7" w:rsidRDefault="00E27AB7" w:rsidP="00E27AB7">
      <w:r>
        <w:t>Prvi SMART cilj „Povećati razinu konkurentnosti gospodarstva ulaganjem u razvoj malih i srednjih poduzeća u segmentu poljoprivrede“ je u skladu sa prioritetima „Jačanje isplativosti poljoprivrednoga gospodarstva i konkurentnosti svih vrsta poljoprivrede u svim regijama te promicanje inovativnih poljoprivrednih tehnologija i održivog upravljanja šumama“ i „Promicanje društvene uključenosti, suzbijanja siromaštva te gospodarskog razvoja u ruralnim područjima“. Aktivnosti koje će se LRS-om provoditi u sklopu Prvog cilja LRS-a usklađene su s</w:t>
      </w:r>
      <w:r w:rsidR="00B836BC">
        <w:t>a mjerama PRR-a i to mjerom 4</w:t>
      </w:r>
      <w:r w:rsidR="00AC15CF">
        <w:t xml:space="preserve"> </w:t>
      </w:r>
      <w:r>
        <w:t>i mjerom 6.</w:t>
      </w:r>
    </w:p>
    <w:p w:rsidR="00EF135C" w:rsidRDefault="00E27AB7" w:rsidP="00E27AB7">
      <w:r>
        <w:t>Drugi SMART cilj „Poboljšati gospodarske prilike područja, prepoznatljivost područja i diversifikaciju ponude ulaganjem u nepoljoprivrednu proizvodnju s ciljem doprinosa razvoju ruralnog turizma“ u skladu je sa prioritetom PRR-a „Promicanje društvene uključenosti, suzbijanja siromaštva te gospodarskog razvoja u ruralnim područjima“. Aktivnosti koje će se provoditi da se ostvari drugi SMAR</w:t>
      </w:r>
      <w:r w:rsidR="00EF135C">
        <w:t>T cilj usklađene su sa mjerom 6.</w:t>
      </w:r>
    </w:p>
    <w:p w:rsidR="00E27AB7" w:rsidRDefault="00E27AB7" w:rsidP="00E27AB7">
      <w:r>
        <w:t xml:space="preserve">Treći SMART cilj „Poboljšati kvalitetu života lokalnog stanovništva ulaganjem u poboljšanje društvene infrastrukture“ u skladu je sa prioritetom PRR-a „Promicanje </w:t>
      </w:r>
      <w:r>
        <w:lastRenderedPageBreak/>
        <w:t>društvene uključenosti, suzbijanja siromaštva te gospodarskog razvoja u ruralnim područjima“. Ovaj SMART cil</w:t>
      </w:r>
      <w:r w:rsidR="00EF135C">
        <w:t>j usklađen je sa mjerom 7 PRR-a</w:t>
      </w:r>
      <w:r>
        <w:t>.</w:t>
      </w:r>
    </w:p>
    <w:p w:rsidR="00E27AB7" w:rsidRDefault="00E27AB7" w:rsidP="00E27AB7">
      <w:r>
        <w:t xml:space="preserve">Četvrti SMART cilj „Poboljšati zaštitu okoliša na području s ciljem dostizanja standarda EU“ usklađen je sa prioritetima „Obnavljanje, očuvanje i poboljšanje ekosustava povezanih s poljoprivredom i šumarstvom“ i „Promicanje učinkovitosti resursa te poticanje pomaka prema gospodarstvu s niskom razinom ugljika otpornom na klimatske promjene u poljoprivrednom, prehrambenom i šumarskom sektoru“. Aktivnosti koje će se provoditi četvrtim ciljem LRS-a također su u skladu su </w:t>
      </w:r>
      <w:r w:rsidR="00EF135C">
        <w:t>sa mjerama PRR-a. To su mjera 4</w:t>
      </w:r>
      <w:r>
        <w:t xml:space="preserve"> i mjera 8.</w:t>
      </w:r>
    </w:p>
    <w:p w:rsidR="00E27AB7" w:rsidRDefault="00E27AB7" w:rsidP="00E27AB7">
      <w:r>
        <w:t>Peti SMART cilj „Ojačati LAG, međusektorsku i međunarodnu suradnju na području LAG-a s ciljem osnaživanja cijele ruralne zajednice“ u skladu je sa prioritetom „Promicanje društvene uključenosti, suzbijanja siromaštva te gospodarskog razvoja u ruralnim područjima“. Mjere PRR-a koje su relevantne za aktivno</w:t>
      </w:r>
      <w:r w:rsidR="00EF135C">
        <w:t xml:space="preserve">sti ovog cilja, a provoditi će se kroz LRS je mjera 3 PRR-a. </w:t>
      </w:r>
    </w:p>
    <w:p w:rsidR="00E27AB7" w:rsidRDefault="008B4C41" w:rsidP="00463205">
      <w:pPr>
        <w:pStyle w:val="Naslov3"/>
        <w:numPr>
          <w:ilvl w:val="2"/>
          <w:numId w:val="44"/>
        </w:numPr>
      </w:pPr>
      <w:r>
        <w:t>Strategija razvoja turizma RH do 2020.g.</w:t>
      </w:r>
    </w:p>
    <w:p w:rsidR="00E27AB7" w:rsidRDefault="00E27AB7" w:rsidP="00E27AB7">
      <w:r>
        <w:t>Strategija je donesena 2013.g. i temeljni je dokument koji propisuje razvoj u ovome sektoru te služi kao strateška podloga za sva ulaganja. Sukladno Strategiji, glavni cilj razvoja  hrvatskog turizma do 2020.g. je povećanje njegove atraktivnosti i konkurentnosti, što će rezultirati ulaskom u vodećih 20 turističkih destinacija u svijetu po kriteriju konkurentnosti.</w:t>
      </w:r>
    </w:p>
    <w:p w:rsidR="00E27AB7" w:rsidRDefault="00E27AB7" w:rsidP="00E27AB7">
      <w:r>
        <w:t>Istodobno, ostali strateški ciljevi turističkog razvoja do 2020.g. su:</w:t>
      </w:r>
    </w:p>
    <w:p w:rsidR="00E27AB7" w:rsidRDefault="00E27AB7" w:rsidP="00463205">
      <w:pPr>
        <w:pStyle w:val="Odlomakpopisa"/>
        <w:numPr>
          <w:ilvl w:val="0"/>
          <w:numId w:val="46"/>
        </w:numPr>
      </w:pPr>
      <w:r>
        <w:t>Poboljšavanje strukture i kvalitete smještaja - Kontinuirano povećanje udjela hotela te podizanje kvalitete smještaja u kampovima i kućanstvima uz opadanje njihovih udjela u ukupnom smještajnom kapacitetu. Udio smještaja mjerenih brojem ležaja u hotelima povećava se s 13,1% u 2011.g. na 18,1%, dok se udio kampova istodobno povećava s 25,2% na 25,8%, a obiteljskog smještaja u kućanstvima smanjuje s 48,7% na 43,4%;</w:t>
      </w:r>
    </w:p>
    <w:p w:rsidR="00E27AB7" w:rsidRDefault="00E27AB7" w:rsidP="00463205">
      <w:pPr>
        <w:pStyle w:val="Odlomakpopisa"/>
        <w:numPr>
          <w:ilvl w:val="0"/>
          <w:numId w:val="45"/>
        </w:numPr>
      </w:pPr>
      <w:r>
        <w:t>Novozapošljavanje - Otvaranje od 20 do 22 tisuće novih radnih mjesta u turizmu te oko 10 tisuća radnih mjesta u neturističkim djelatnostima, ali induciranih turističkom aktivnošću;</w:t>
      </w:r>
    </w:p>
    <w:p w:rsidR="00E27AB7" w:rsidRDefault="00E27AB7" w:rsidP="00463205">
      <w:pPr>
        <w:pStyle w:val="Odlomakpopisa"/>
        <w:numPr>
          <w:ilvl w:val="0"/>
          <w:numId w:val="45"/>
        </w:numPr>
      </w:pPr>
      <w:r>
        <w:t>Investicije - Realizacija novih investicija u iznosu od oko 7 milijardi eura;</w:t>
      </w:r>
    </w:p>
    <w:p w:rsidR="00E27AB7" w:rsidRDefault="00E27AB7" w:rsidP="00463205">
      <w:pPr>
        <w:pStyle w:val="Odlomakpopisa"/>
        <w:numPr>
          <w:ilvl w:val="0"/>
          <w:numId w:val="38"/>
        </w:numPr>
      </w:pPr>
      <w:r>
        <w:t>Povećanje turističke potrošnje - Ostvarivanje 14,3 milijardi eura ukupne godišnje turističke potrošnje, od čega će 12,5 milijardi eura otpadati na inozemnu, a 1,8 milijardi na domaću potrošnju. Ostvarivanje te razine turističke aktivnosti, uz povećano korištenje turizma za plasman domaćih proizvoda i usluga, gotovo će udvostručiti izravan utjecaj turizma na bruto dodanu vrijednost Hrvatske dostignut u 2011.g.</w:t>
      </w:r>
    </w:p>
    <w:p w:rsidR="00E27AB7" w:rsidRDefault="00E27AB7" w:rsidP="00E27AB7">
      <w:pPr>
        <w:ind w:left="360"/>
      </w:pPr>
      <w:r>
        <w:t>U prilogu 1. Strategije, dat je detaljan opis 26 mjera turističke politike, od kojih izdvajamo sljedeće mjere koje su relevantne za LRS</w:t>
      </w:r>
    </w:p>
    <w:p w:rsidR="00E27AB7" w:rsidRDefault="00E27AB7" w:rsidP="00463205">
      <w:pPr>
        <w:pStyle w:val="Odlomakpopisa"/>
        <w:numPr>
          <w:ilvl w:val="0"/>
          <w:numId w:val="47"/>
        </w:numPr>
      </w:pPr>
      <w:r>
        <w:t>Mjera 7 Pokretanje novih programa za poticanje razvoja malih, srednjih i velikih poduzetničkih poduhvata u turizmu kojoj je cilj osigurati sredstava za pokretanje novih investicijskih programa;</w:t>
      </w:r>
    </w:p>
    <w:p w:rsidR="00E27AB7" w:rsidRDefault="00E27AB7" w:rsidP="00463205">
      <w:pPr>
        <w:pStyle w:val="Odlomakpopisa"/>
        <w:numPr>
          <w:ilvl w:val="0"/>
          <w:numId w:val="47"/>
        </w:numPr>
      </w:pPr>
      <w:r>
        <w:t>Mjera 8 Nacionalni program razvoja malih obiteljskih hotela;</w:t>
      </w:r>
    </w:p>
    <w:p w:rsidR="00E27AB7" w:rsidRDefault="00E27AB7" w:rsidP="00463205">
      <w:pPr>
        <w:pStyle w:val="Odlomakpopisa"/>
        <w:numPr>
          <w:ilvl w:val="0"/>
          <w:numId w:val="47"/>
        </w:numPr>
      </w:pPr>
      <w:r>
        <w:t>Mjera 9 Nacionalni program unapređenja obiteljskog smještaja;</w:t>
      </w:r>
    </w:p>
    <w:p w:rsidR="00E27AB7" w:rsidRDefault="00E27AB7" w:rsidP="00463205">
      <w:pPr>
        <w:pStyle w:val="Odlomakpopisa"/>
        <w:numPr>
          <w:ilvl w:val="0"/>
          <w:numId w:val="47"/>
        </w:numPr>
      </w:pPr>
      <w:r>
        <w:t>Mjera 15 Akcijski plan razvoja kulturnog turizma;</w:t>
      </w:r>
    </w:p>
    <w:p w:rsidR="00E27AB7" w:rsidRDefault="00E27AB7" w:rsidP="00463205">
      <w:pPr>
        <w:pStyle w:val="Odlomakpopisa"/>
        <w:numPr>
          <w:ilvl w:val="0"/>
          <w:numId w:val="47"/>
        </w:numPr>
      </w:pPr>
      <w:r>
        <w:t>Mjera 18 Program razvoja cikloturizma.</w:t>
      </w:r>
    </w:p>
    <w:p w:rsidR="00E27AB7" w:rsidRDefault="00E27AB7" w:rsidP="00463205">
      <w:pPr>
        <w:pStyle w:val="Odlomakpopisa"/>
        <w:numPr>
          <w:ilvl w:val="0"/>
          <w:numId w:val="47"/>
        </w:numPr>
      </w:pPr>
      <w:r>
        <w:t xml:space="preserve">U okviru operativne strategije „Razvoj turističke ponude“, ključne razvojne operacije su: </w:t>
      </w:r>
    </w:p>
    <w:p w:rsidR="00E27AB7" w:rsidRDefault="00E27AB7" w:rsidP="00463205">
      <w:pPr>
        <w:pStyle w:val="Odlomakpopisa"/>
        <w:numPr>
          <w:ilvl w:val="0"/>
          <w:numId w:val="47"/>
        </w:numPr>
      </w:pPr>
      <w:r>
        <w:t xml:space="preserve">Operacija „Sunce i more“ koja sadrži prioritet: </w:t>
      </w:r>
    </w:p>
    <w:p w:rsidR="00E27AB7" w:rsidRDefault="00E27AB7" w:rsidP="00463205">
      <w:pPr>
        <w:pStyle w:val="Odlomakpopisa"/>
        <w:numPr>
          <w:ilvl w:val="0"/>
          <w:numId w:val="47"/>
        </w:numPr>
      </w:pPr>
      <w:r>
        <w:lastRenderedPageBreak/>
        <w:t>„Uređenje turističke destinacijske infrastrukture, a posebice plaža, šetnica, staza (biciklističke, pješačke i sl.), prometne signalizacije, javnih parkirališta i lokalnog prijevoza“.</w:t>
      </w:r>
    </w:p>
    <w:p w:rsidR="00E27AB7" w:rsidRDefault="00E27AB7" w:rsidP="00463205">
      <w:pPr>
        <w:pStyle w:val="Odlomakpopisa"/>
        <w:numPr>
          <w:ilvl w:val="0"/>
          <w:numId w:val="47"/>
        </w:numPr>
      </w:pPr>
      <w:r>
        <w:t>Operacija „Kulturni turizam“ koja sadrži prioritete:</w:t>
      </w:r>
    </w:p>
    <w:p w:rsidR="00E27AB7" w:rsidRDefault="00E27AB7" w:rsidP="00463205">
      <w:pPr>
        <w:pStyle w:val="Odlomakpopisa"/>
        <w:numPr>
          <w:ilvl w:val="0"/>
          <w:numId w:val="47"/>
        </w:numPr>
      </w:pPr>
      <w:r>
        <w:t>„Ulaganje u prepoznatljivost niza visoko atraktivnih pojedinačnih kulturnih atrakcija (npr. UNESCO lokaliteti, arheološki nalazi, dvorci)“;</w:t>
      </w:r>
    </w:p>
    <w:p w:rsidR="00E27AB7" w:rsidRDefault="00E27AB7" w:rsidP="00463205">
      <w:pPr>
        <w:pStyle w:val="Odlomakpopisa"/>
        <w:numPr>
          <w:ilvl w:val="0"/>
          <w:numId w:val="47"/>
        </w:numPr>
      </w:pPr>
      <w:r>
        <w:t>„Identifikacija mogućnosti razvoja novih događanja s potencijalom međunarodne prepoznatljivosti i gradnje imidža destinacije“.</w:t>
      </w:r>
    </w:p>
    <w:p w:rsidR="00E27AB7" w:rsidRDefault="00E27AB7" w:rsidP="00463205">
      <w:pPr>
        <w:pStyle w:val="Odlomakpopisa"/>
        <w:numPr>
          <w:ilvl w:val="0"/>
          <w:numId w:val="47"/>
        </w:numPr>
      </w:pPr>
      <w:r>
        <w:t xml:space="preserve">Operacija “Cikloturizam“ koja sadrži prioritet: </w:t>
      </w:r>
    </w:p>
    <w:p w:rsidR="00E27AB7" w:rsidRDefault="00E27AB7" w:rsidP="00463205">
      <w:pPr>
        <w:pStyle w:val="Odlomakpopisa"/>
        <w:numPr>
          <w:ilvl w:val="0"/>
          <w:numId w:val="47"/>
        </w:numPr>
      </w:pPr>
      <w:r>
        <w:t>„U dijelovima koji prolaze kroz Hrvatsku, obje transeuropske biciklističke rute (riječna E-6 i mediteranska E-8) treba označiti potrebnim znakovljem te urediti tako  da  se omogući kretanje cikloturista bez ugrožavanja njihove sigurnosti i značajnijeg ometanja motornog cestovnog prometa (posebice na mjestima gdje nema alternativnih putova)“.</w:t>
      </w:r>
    </w:p>
    <w:p w:rsidR="00E27AB7" w:rsidRDefault="00E27AB7" w:rsidP="00463205">
      <w:pPr>
        <w:pStyle w:val="Odlomakpopisa"/>
        <w:numPr>
          <w:ilvl w:val="0"/>
          <w:numId w:val="47"/>
        </w:numPr>
      </w:pPr>
      <w:r>
        <w:t>Operacija „Ruralni i planinski turizam“ koja sadrži prioritete:</w:t>
      </w:r>
    </w:p>
    <w:p w:rsidR="00E27AB7" w:rsidRDefault="00E27AB7" w:rsidP="00463205">
      <w:pPr>
        <w:pStyle w:val="Odlomakpopisa"/>
        <w:numPr>
          <w:ilvl w:val="0"/>
          <w:numId w:val="47"/>
        </w:numPr>
      </w:pPr>
      <w:r>
        <w:t>„Uređenje pojedinačnih seoskih gospodarstava poštujući i/ili interpretirajući elemente tradicionalnog lokalnog graditeljstva i uređenja okoliša“</w:t>
      </w:r>
    </w:p>
    <w:p w:rsidR="00E27AB7" w:rsidRDefault="00E27AB7" w:rsidP="00463205">
      <w:pPr>
        <w:pStyle w:val="Odlomakpopisa"/>
        <w:numPr>
          <w:ilvl w:val="0"/>
          <w:numId w:val="47"/>
        </w:numPr>
      </w:pPr>
      <w:r>
        <w:t>„Razvoj više „etno  sela“, posebice  revitalizacijom  pretežito  ili  potpuno napuštenih ruralnih cjelina, pri čemu je nužno osigurati 'životnost', za razliku od “muzealizacije“ lokaliteta“.</w:t>
      </w:r>
    </w:p>
    <w:p w:rsidR="00E27AB7" w:rsidRDefault="00E27AB7" w:rsidP="00E27AB7"/>
    <w:p w:rsidR="00E27AB7" w:rsidRDefault="00E27AB7" w:rsidP="00E27AB7">
      <w:r w:rsidRPr="00E27AB7">
        <w:rPr>
          <w:b/>
        </w:rPr>
        <w:t>Usklađenost LRS-a sa strateškim dokumentom:</w:t>
      </w:r>
      <w:r>
        <w:t xml:space="preserve"> LRS je u skladu sa citiranom strategijom jer je predviđeno ulaganje u turističku infrastrukturu, ulaganje u ruralno područje s ciljem razvoja ruralnog turizma, obnova kulturnih građevina te ulaganje u izgradnju biciklističkih staza kojim će se dopr</w:t>
      </w:r>
      <w:r w:rsidR="00F25F98">
        <w:t>inijeti i razvoju cikloturizma.</w:t>
      </w:r>
    </w:p>
    <w:p w:rsidR="00E27AB7" w:rsidRDefault="00E27AB7" w:rsidP="00463205">
      <w:pPr>
        <w:pStyle w:val="Naslov3"/>
        <w:numPr>
          <w:ilvl w:val="2"/>
          <w:numId w:val="38"/>
        </w:numPr>
      </w:pPr>
      <w:r>
        <w:t xml:space="preserve">Strategija razvoja poduzetništva u </w:t>
      </w:r>
      <w:r w:rsidR="008B4C41">
        <w:t>RH</w:t>
      </w:r>
      <w:r>
        <w:t xml:space="preserve"> 2013.-2020.</w:t>
      </w:r>
    </w:p>
    <w:p w:rsidR="00E27AB7" w:rsidRDefault="00E27AB7" w:rsidP="00E27AB7">
      <w:r>
        <w:t>Strategija razvoja poduzetništva u Republici Hrvatskoj 2013.-2020. donosi se u skladu s Ekonomskim programom Republike Hrvatske 2013. s ciljem jačanja poduzetničkog potencijala i unapređenja kulture poduzetništva.</w:t>
      </w:r>
    </w:p>
    <w:p w:rsidR="00E27AB7" w:rsidRDefault="00E27AB7" w:rsidP="00E27AB7">
      <w:r>
        <w:t>Strategija je izravan odgovor na kratki prikaz uvjeta s općim ciljem povećanja konkurentnosti maloga gospodarstva u Hrvatskoj, koji će biti potpomognut mjerama koje će se odnositi na pet strateških ciljeva:</w:t>
      </w:r>
    </w:p>
    <w:p w:rsidR="00E27AB7" w:rsidRDefault="00E27AB7" w:rsidP="00463205">
      <w:pPr>
        <w:pStyle w:val="Odlomakpopisa"/>
        <w:numPr>
          <w:ilvl w:val="0"/>
          <w:numId w:val="48"/>
        </w:numPr>
        <w:ind w:left="284" w:hanging="284"/>
      </w:pPr>
      <w:r>
        <w:t>poboljšanje ekonomske uspješnosti putem unapređenja maloga gospodarstva u sektorima proizvođačkih i uslužnih djelatnosti većim ulaganjem u R&amp;D, višim stupnjem inovacija, rastom izvoza te daljnjim razvojem poslovnih mreža i povezanosti;</w:t>
      </w:r>
    </w:p>
    <w:p w:rsidR="00E27AB7" w:rsidRDefault="00E27AB7" w:rsidP="00463205">
      <w:pPr>
        <w:pStyle w:val="Odlomakpopisa"/>
        <w:numPr>
          <w:ilvl w:val="0"/>
          <w:numId w:val="48"/>
        </w:numPr>
        <w:ind w:left="284" w:hanging="284"/>
      </w:pPr>
      <w:r>
        <w:t>poboljšan pristup financiranju putem razvijanja raznih financijskih mogućnosti za subjekte maloga gospodarstva i uklanjanje financijskog jaza za malo gospodarstvo;</w:t>
      </w:r>
    </w:p>
    <w:p w:rsidR="00E27AB7" w:rsidRDefault="00E27AB7" w:rsidP="00463205">
      <w:pPr>
        <w:pStyle w:val="Odlomakpopisa"/>
        <w:numPr>
          <w:ilvl w:val="0"/>
          <w:numId w:val="48"/>
        </w:numPr>
        <w:ind w:left="284" w:hanging="284"/>
      </w:pPr>
      <w:r>
        <w:t>promocija poduzetništva kroz pružanje potpore osnivanju novih tvrtke, rast broja aktivnih tvrtke i jačanje institucija koje pružaju potporu poduzetnicima kako bi se na taj način pridonijelo ravnomjernijem i uravnoteženom razvoju hrvatskih regija;</w:t>
      </w:r>
    </w:p>
    <w:p w:rsidR="00E27AB7" w:rsidRDefault="00E27AB7" w:rsidP="00463205">
      <w:pPr>
        <w:pStyle w:val="Odlomakpopisa"/>
        <w:numPr>
          <w:ilvl w:val="0"/>
          <w:numId w:val="48"/>
        </w:numPr>
        <w:ind w:left="284" w:hanging="284"/>
      </w:pPr>
      <w:r>
        <w:t>poboljšanje poduzetničkih vještina putem pružanja potpore većem razvoju subjekata maloga gospodarstva jačanjem njihove uprave, uvođenjem i djelovanjem većeg broja visokokvalificiranih zaposlenika te podupiranjem cjeloživotnog učenja zaposlenih u subjektima maloga gospodarstva;</w:t>
      </w:r>
    </w:p>
    <w:p w:rsidR="00E27AB7" w:rsidRDefault="00E27AB7" w:rsidP="00463205">
      <w:pPr>
        <w:pStyle w:val="Odlomakpopisa"/>
        <w:numPr>
          <w:ilvl w:val="0"/>
          <w:numId w:val="48"/>
        </w:numPr>
        <w:ind w:left="284" w:hanging="284"/>
      </w:pPr>
      <w:r>
        <w:t>poboljšano poslovno okruženje kroz nadgradnju ostvarenog napretka uklanjanjem preostalih administrativnih opterećenja i olakšavanjem poslovanja u Hrvatskoj.</w:t>
      </w:r>
    </w:p>
    <w:p w:rsidR="00E27AB7" w:rsidRDefault="00E27AB7" w:rsidP="00E27AB7"/>
    <w:p w:rsidR="00E27AB7" w:rsidRDefault="00E27AB7" w:rsidP="00E27AB7">
      <w:r w:rsidRPr="00E27AB7">
        <w:rPr>
          <w:b/>
        </w:rPr>
        <w:lastRenderedPageBreak/>
        <w:t>Usklađenost LRS-a sa strateškim dokumentom:</w:t>
      </w:r>
      <w:r>
        <w:t xml:space="preserve"> LRS je u skladu sa strateškim ciljem „Promocija poduzetništva“ Strategije razvoja poduzetništva u Republici Hrvatskoj 2013.-2020. na način da će se provedbom LRS-a pružati potpora osnivanju malih i srednjih poduzeća u segmentu poljoprivrede, ali i onima </w:t>
      </w:r>
      <w:r w:rsidR="00F25F98">
        <w:t>koji su već aktivni na tržištu.</w:t>
      </w:r>
    </w:p>
    <w:p w:rsidR="00E27AB7" w:rsidRDefault="00E27AB7" w:rsidP="00463205">
      <w:pPr>
        <w:pStyle w:val="Naslov3"/>
        <w:numPr>
          <w:ilvl w:val="2"/>
          <w:numId w:val="38"/>
        </w:numPr>
      </w:pPr>
      <w:r>
        <w:t>Strateški plan djelovanja Nacionalne zaklade za razvoj ci</w:t>
      </w:r>
      <w:r w:rsidR="008B4C41">
        <w:t xml:space="preserve">vilnoga društva za razdoblje </w:t>
      </w:r>
      <w:r>
        <w:t>2012.</w:t>
      </w:r>
      <w:r w:rsidR="008B4C41">
        <w:t>-2016.g.</w:t>
      </w:r>
    </w:p>
    <w:p w:rsidR="00E27AB7" w:rsidRDefault="00E27AB7" w:rsidP="00E27AB7">
      <w:r>
        <w:t>Nacionalna zaklada pruža stručnu i financijsku potporu razvoju civilnoga društva, programima koji promiču održivost neprofitnog, nevladinog sektora, međusektorsku suradnju, građanske inicijative, filantropiju, volonterstvo te unapređuju demokratske institucije društva</w:t>
      </w:r>
      <w:r w:rsidR="000B67C7">
        <w:t xml:space="preserve"> </w:t>
      </w:r>
      <w:r>
        <w:t>.Temeljni ciljevi koje Nacionalna zaklada želi postići svojim djelovanjem u okviru Strateškog plana od 2012. do 2016.g. su:</w:t>
      </w:r>
    </w:p>
    <w:p w:rsidR="00E27AB7" w:rsidRDefault="00E27AB7" w:rsidP="00463205">
      <w:pPr>
        <w:pStyle w:val="Odlomakpopisa"/>
        <w:numPr>
          <w:ilvl w:val="0"/>
          <w:numId w:val="50"/>
        </w:numPr>
        <w:ind w:left="284" w:hanging="284"/>
      </w:pPr>
      <w:r>
        <w:t>poticanje građanstva na aktiviranje, na uključivanje i sudjelovanje u razvoju lokalne zajednice;</w:t>
      </w:r>
    </w:p>
    <w:p w:rsidR="00E27AB7" w:rsidRDefault="00E27AB7" w:rsidP="00463205">
      <w:pPr>
        <w:pStyle w:val="Odlomakpopisa"/>
        <w:numPr>
          <w:ilvl w:val="0"/>
          <w:numId w:val="50"/>
        </w:numPr>
        <w:ind w:left="284" w:hanging="284"/>
      </w:pPr>
      <w:r>
        <w:t>izgradnja kapaciteta civilnoga društva za sudjelovanje u društvenom razvoju;</w:t>
      </w:r>
    </w:p>
    <w:p w:rsidR="00E27AB7" w:rsidRDefault="00E27AB7" w:rsidP="00463205">
      <w:pPr>
        <w:pStyle w:val="Odlomakpopisa"/>
        <w:numPr>
          <w:ilvl w:val="0"/>
          <w:numId w:val="50"/>
        </w:numPr>
        <w:ind w:left="284" w:hanging="284"/>
      </w:pPr>
      <w:r>
        <w:t>razvoj međusektorske suradnje i suradnje između organizacija civilnoga društva;</w:t>
      </w:r>
    </w:p>
    <w:p w:rsidR="00E27AB7" w:rsidRDefault="00E27AB7" w:rsidP="00463205">
      <w:pPr>
        <w:pStyle w:val="Odlomakpopisa"/>
        <w:numPr>
          <w:ilvl w:val="0"/>
          <w:numId w:val="50"/>
        </w:numPr>
        <w:ind w:left="284" w:hanging="284"/>
      </w:pPr>
      <w:r>
        <w:t>povećanje javnog utjecaja i vidljivosti aktivnosti organizacija civilnoga društva;</w:t>
      </w:r>
    </w:p>
    <w:p w:rsidR="00E27AB7" w:rsidRDefault="00E27AB7" w:rsidP="00463205">
      <w:pPr>
        <w:pStyle w:val="Odlomakpopisa"/>
        <w:numPr>
          <w:ilvl w:val="0"/>
          <w:numId w:val="50"/>
        </w:numPr>
        <w:ind w:left="284" w:hanging="284"/>
      </w:pPr>
      <w:r>
        <w:t>podrška društvenim inovacijama i zapošljavanju u neprofitnom sektoru.</w:t>
      </w:r>
    </w:p>
    <w:p w:rsidR="00E27AB7" w:rsidRDefault="00E27AB7" w:rsidP="00E27AB7"/>
    <w:p w:rsidR="00E27AB7" w:rsidRDefault="00E27AB7" w:rsidP="00E27AB7">
      <w:r>
        <w:rPr>
          <w:b/>
        </w:rPr>
        <w:t>Usklađenost LRS-a sa S</w:t>
      </w:r>
      <w:r w:rsidRPr="00E27AB7">
        <w:rPr>
          <w:b/>
        </w:rPr>
        <w:t>trateškim planom:</w:t>
      </w:r>
      <w:r>
        <w:t xml:space="preserve"> LRS je u skladu sa prvim strateškim ciljem „Poticanje građanstva na aktiviranje, na uključivanje i sudjelovanje u razvoju lokalne zajednice“ na način da će poticati jačanje kapaciteta te aktivnije sudjelovanje lokalnog stanovništva u aktivnostima</w:t>
      </w:r>
      <w:r w:rsidR="000B67C7">
        <w:t xml:space="preserve"> kroz ostvarenje smart cilja 5</w:t>
      </w:r>
      <w:r w:rsidR="00F25F98">
        <w:t>.</w:t>
      </w:r>
    </w:p>
    <w:p w:rsidR="00E27AB7" w:rsidRDefault="00E27AB7" w:rsidP="00463205">
      <w:pPr>
        <w:pStyle w:val="Naslov3"/>
        <w:numPr>
          <w:ilvl w:val="2"/>
          <w:numId w:val="49"/>
        </w:numPr>
      </w:pPr>
      <w:r>
        <w:t xml:space="preserve">Nacrt Županijske razvojne strategije Istarske županije do 2020. </w:t>
      </w:r>
      <w:r w:rsidR="00E339D9">
        <w:t>g.</w:t>
      </w:r>
    </w:p>
    <w:p w:rsidR="00E02DA2" w:rsidRDefault="00E02DA2" w:rsidP="00E02DA2">
      <w:pPr>
        <w:pStyle w:val="Bezproreda"/>
        <w:jc w:val="both"/>
        <w:rPr>
          <w:rFonts w:ascii="Times New Roman" w:hAnsi="Times New Roman" w:cs="Times New Roman"/>
          <w:sz w:val="24"/>
        </w:rPr>
      </w:pPr>
    </w:p>
    <w:tbl>
      <w:tblPr>
        <w:tblStyle w:val="Reetkatablice"/>
        <w:tblW w:w="0" w:type="auto"/>
        <w:tblLook w:val="04A0" w:firstRow="1" w:lastRow="0" w:firstColumn="1" w:lastColumn="0" w:noHBand="0" w:noVBand="1"/>
      </w:tblPr>
      <w:tblGrid>
        <w:gridCol w:w="4576"/>
        <w:gridCol w:w="4571"/>
      </w:tblGrid>
      <w:tr w:rsidR="00E02DA2" w:rsidRPr="00AD4999" w:rsidTr="00E02DA2">
        <w:tc>
          <w:tcPr>
            <w:tcW w:w="4644" w:type="dxa"/>
            <w:shd w:val="clear" w:color="auto" w:fill="FFFFFF" w:themeFill="background1"/>
          </w:tcPr>
          <w:p w:rsidR="00E02DA2" w:rsidRPr="00AD4999" w:rsidRDefault="000A4B37" w:rsidP="000A4B37">
            <w:pPr>
              <w:jc w:val="center"/>
              <w:rPr>
                <w:b/>
                <w:sz w:val="20"/>
              </w:rPr>
            </w:pPr>
            <w:r>
              <w:rPr>
                <w:b/>
                <w:sz w:val="20"/>
              </w:rPr>
              <w:t>Razvojni ciljevi LRS-a LAG-a</w:t>
            </w:r>
          </w:p>
        </w:tc>
        <w:tc>
          <w:tcPr>
            <w:tcW w:w="4644" w:type="dxa"/>
            <w:shd w:val="clear" w:color="auto" w:fill="FFFFFF" w:themeFill="background1"/>
          </w:tcPr>
          <w:p w:rsidR="00E02DA2" w:rsidRPr="00AD4999" w:rsidRDefault="00E02DA2" w:rsidP="00E02DA2">
            <w:pPr>
              <w:jc w:val="center"/>
              <w:rPr>
                <w:b/>
                <w:sz w:val="20"/>
              </w:rPr>
            </w:pPr>
            <w:r w:rsidRPr="00AD4999">
              <w:rPr>
                <w:b/>
                <w:sz w:val="20"/>
              </w:rPr>
              <w:t>Razvojni ciljevi Županijske razvojne strategije Istarske županije za razdoblje do 2020. godine</w:t>
            </w:r>
          </w:p>
        </w:tc>
      </w:tr>
      <w:tr w:rsidR="00E02DA2" w:rsidRPr="00AD4999" w:rsidTr="00E02DA2">
        <w:tc>
          <w:tcPr>
            <w:tcW w:w="4644" w:type="dxa"/>
          </w:tcPr>
          <w:p w:rsidR="00E02DA2" w:rsidRPr="00AD4999" w:rsidRDefault="00E02DA2" w:rsidP="00E02DA2">
            <w:pPr>
              <w:shd w:val="clear" w:color="auto" w:fill="FFFFFF" w:themeFill="background1"/>
              <w:rPr>
                <w:b/>
                <w:sz w:val="20"/>
              </w:rPr>
            </w:pPr>
            <w:r w:rsidRPr="00AD4999">
              <w:rPr>
                <w:b/>
                <w:sz w:val="20"/>
              </w:rPr>
              <w:t>SMART CILJ 1 - Povećati razinu konkurentnosti gospodarstva ulaganjem u razvoj malih i srednjih poduzeća u segmentu poljoprivrede</w:t>
            </w:r>
          </w:p>
          <w:p w:rsidR="00E02DA2" w:rsidRPr="00AD4999" w:rsidRDefault="00E02DA2" w:rsidP="00E02DA2">
            <w:pPr>
              <w:jc w:val="left"/>
              <w:rPr>
                <w:sz w:val="20"/>
              </w:rPr>
            </w:pPr>
            <w:r w:rsidRPr="00AD4999">
              <w:rPr>
                <w:sz w:val="20"/>
              </w:rPr>
              <w:t>Prioritet 1.1 - Ulaganja u razvoj poljoprivredne proizvodnje i prerade proizvoda postojećih proizvođača</w:t>
            </w:r>
          </w:p>
          <w:p w:rsidR="00E02DA2" w:rsidRPr="00AD4999" w:rsidRDefault="00E02DA2" w:rsidP="00E02DA2">
            <w:pPr>
              <w:jc w:val="left"/>
              <w:rPr>
                <w:sz w:val="20"/>
              </w:rPr>
            </w:pPr>
            <w:r w:rsidRPr="00AD4999">
              <w:rPr>
                <w:sz w:val="20"/>
              </w:rPr>
              <w:t>Prioritet 1.2 – Poticanje specifičnih skupina proizvođača u segmentu proizvodnje i prerade poljoprivrednih proizvoda</w:t>
            </w:r>
          </w:p>
        </w:tc>
        <w:tc>
          <w:tcPr>
            <w:tcW w:w="4644" w:type="dxa"/>
          </w:tcPr>
          <w:p w:rsidR="00E02DA2" w:rsidRPr="00AD4999" w:rsidRDefault="00E02DA2" w:rsidP="00E02DA2">
            <w:pPr>
              <w:rPr>
                <w:b/>
                <w:sz w:val="20"/>
              </w:rPr>
            </w:pPr>
            <w:r w:rsidRPr="00AD4999">
              <w:rPr>
                <w:b/>
                <w:sz w:val="20"/>
              </w:rPr>
              <w:t>Cilj 1. Povećanje gospodarske konkurentnosti</w:t>
            </w:r>
          </w:p>
          <w:p w:rsidR="00E02DA2" w:rsidRPr="00AD4999" w:rsidRDefault="00E02DA2" w:rsidP="00E02DA2">
            <w:pPr>
              <w:jc w:val="left"/>
              <w:rPr>
                <w:sz w:val="20"/>
              </w:rPr>
            </w:pPr>
            <w:r w:rsidRPr="00AD4999">
              <w:rPr>
                <w:sz w:val="20"/>
              </w:rPr>
              <w:t>Prioritet 1.2. Unapređenje poslovnog okruženja za osnivanje i razvoj malog i srednjeg poduzetništva</w:t>
            </w:r>
          </w:p>
          <w:p w:rsidR="00E02DA2" w:rsidRPr="00AD4999" w:rsidRDefault="00E02DA2" w:rsidP="00E02DA2">
            <w:pPr>
              <w:jc w:val="left"/>
              <w:rPr>
                <w:b/>
                <w:sz w:val="20"/>
              </w:rPr>
            </w:pPr>
            <w:r w:rsidRPr="00AD4999">
              <w:rPr>
                <w:sz w:val="20"/>
              </w:rPr>
              <w:t>Prioritet 1.3. Razvoj ključnih gospodarskih djelatnosti</w:t>
            </w:r>
          </w:p>
        </w:tc>
      </w:tr>
      <w:tr w:rsidR="00E02DA2" w:rsidRPr="00AD4999" w:rsidTr="00E02DA2">
        <w:tc>
          <w:tcPr>
            <w:tcW w:w="4644" w:type="dxa"/>
          </w:tcPr>
          <w:p w:rsidR="00E02DA2" w:rsidRPr="00AD4999" w:rsidRDefault="00E02DA2" w:rsidP="00E02DA2">
            <w:pPr>
              <w:shd w:val="clear" w:color="auto" w:fill="FFFFFF" w:themeFill="background1"/>
              <w:rPr>
                <w:b/>
                <w:sz w:val="20"/>
              </w:rPr>
            </w:pPr>
            <w:r w:rsidRPr="00AD4999">
              <w:rPr>
                <w:b/>
                <w:sz w:val="20"/>
              </w:rPr>
              <w:t>SMART CILJ 2 - Poboljšati gospodarske prilike područja, prepoznatljivost područja i diversifikaciju ponude ulaganjem u nepoljoprivrednu proizvodnju s ciljem doprinosa razvoju ruralnog turizma</w:t>
            </w:r>
          </w:p>
          <w:p w:rsidR="00E02DA2" w:rsidRPr="00AD4999" w:rsidRDefault="00E02DA2" w:rsidP="00E02DA2">
            <w:pPr>
              <w:jc w:val="left"/>
              <w:rPr>
                <w:sz w:val="20"/>
              </w:rPr>
            </w:pPr>
            <w:r w:rsidRPr="00AD4999">
              <w:rPr>
                <w:sz w:val="20"/>
              </w:rPr>
              <w:t>Prioritet 2.1 - Pokretanje nepoljoprivrednih djelatnosti u ruralnom području</w:t>
            </w:r>
          </w:p>
          <w:p w:rsidR="00E02DA2" w:rsidRPr="00AD4999" w:rsidRDefault="00E02DA2" w:rsidP="00E02DA2">
            <w:pPr>
              <w:jc w:val="left"/>
              <w:rPr>
                <w:sz w:val="20"/>
              </w:rPr>
            </w:pPr>
            <w:r w:rsidRPr="00AD4999">
              <w:rPr>
                <w:sz w:val="20"/>
              </w:rPr>
              <w:t>Prioritet 2.2. – Daljnji razvoj nepoljoprivrednih djelatnosti u ruralnim područjima</w:t>
            </w:r>
          </w:p>
        </w:tc>
        <w:tc>
          <w:tcPr>
            <w:tcW w:w="4644" w:type="dxa"/>
          </w:tcPr>
          <w:p w:rsidR="00E02DA2" w:rsidRPr="00AD4999" w:rsidRDefault="00E02DA2" w:rsidP="00E02DA2">
            <w:pPr>
              <w:pBdr>
                <w:right w:val="single" w:sz="4" w:space="4" w:color="auto"/>
              </w:pBdr>
              <w:rPr>
                <w:b/>
                <w:sz w:val="20"/>
              </w:rPr>
            </w:pPr>
            <w:r w:rsidRPr="00AD4999">
              <w:rPr>
                <w:b/>
                <w:sz w:val="20"/>
              </w:rPr>
              <w:t>Cilj 3. Jačanje infrastrukture, zaštite okoliša i održivog upravljanja prostorom i resursima</w:t>
            </w:r>
          </w:p>
          <w:p w:rsidR="00E02DA2" w:rsidRPr="00AD4999" w:rsidRDefault="00E02DA2" w:rsidP="00E02DA2">
            <w:pPr>
              <w:pBdr>
                <w:bottom w:val="single" w:sz="4" w:space="1" w:color="auto"/>
              </w:pBdr>
              <w:jc w:val="left"/>
              <w:rPr>
                <w:sz w:val="20"/>
              </w:rPr>
            </w:pPr>
            <w:r w:rsidRPr="00AD4999">
              <w:rPr>
                <w:sz w:val="20"/>
              </w:rPr>
              <w:t>Prioritet 3.4. Jačanje učinkovitog upravljanja regionalnim razvojem</w:t>
            </w:r>
          </w:p>
          <w:p w:rsidR="00E02DA2" w:rsidRPr="00AD4999" w:rsidRDefault="00E02DA2" w:rsidP="00E02DA2">
            <w:pPr>
              <w:rPr>
                <w:b/>
                <w:sz w:val="20"/>
              </w:rPr>
            </w:pPr>
            <w:r w:rsidRPr="00AD4999">
              <w:rPr>
                <w:b/>
                <w:sz w:val="20"/>
              </w:rPr>
              <w:t>Cilj 4. Razvoj, očuvanje i promoviranje istarskog identiteta</w:t>
            </w:r>
          </w:p>
          <w:p w:rsidR="00E02DA2" w:rsidRPr="00AD4999" w:rsidRDefault="00E02DA2" w:rsidP="00E02DA2">
            <w:pPr>
              <w:jc w:val="left"/>
              <w:rPr>
                <w:sz w:val="20"/>
              </w:rPr>
            </w:pPr>
            <w:r w:rsidRPr="00AD4999">
              <w:rPr>
                <w:sz w:val="20"/>
              </w:rPr>
              <w:t>Prioritet 4.2. Potpora očuvanju i razvoju sastavnica istarskog identiteta</w:t>
            </w:r>
          </w:p>
          <w:p w:rsidR="00E02DA2" w:rsidRPr="00AD4999" w:rsidRDefault="00E02DA2" w:rsidP="00E02DA2">
            <w:pPr>
              <w:rPr>
                <w:sz w:val="20"/>
              </w:rPr>
            </w:pPr>
          </w:p>
        </w:tc>
      </w:tr>
      <w:tr w:rsidR="00E02DA2" w:rsidRPr="00AD4999" w:rsidTr="00E02DA2">
        <w:tc>
          <w:tcPr>
            <w:tcW w:w="4644" w:type="dxa"/>
          </w:tcPr>
          <w:p w:rsidR="00E02DA2" w:rsidRPr="00AD4999" w:rsidRDefault="00E02DA2" w:rsidP="00E02DA2">
            <w:pPr>
              <w:shd w:val="clear" w:color="auto" w:fill="FFFFFF" w:themeFill="background1"/>
              <w:rPr>
                <w:b/>
                <w:sz w:val="20"/>
              </w:rPr>
            </w:pPr>
            <w:r w:rsidRPr="00AD4999">
              <w:rPr>
                <w:b/>
                <w:sz w:val="20"/>
              </w:rPr>
              <w:t>SMART CILJ 3 - Poboljšati kvalitetu života lokalnog stanovništva ulaganjem u poboljšanje društvene infrastrukture</w:t>
            </w:r>
          </w:p>
          <w:p w:rsidR="00E02DA2" w:rsidRPr="00AD4999" w:rsidRDefault="00E02DA2" w:rsidP="00E02DA2">
            <w:pPr>
              <w:jc w:val="left"/>
              <w:rPr>
                <w:sz w:val="20"/>
              </w:rPr>
            </w:pPr>
            <w:r w:rsidRPr="00AD4999">
              <w:rPr>
                <w:sz w:val="20"/>
              </w:rPr>
              <w:t>Prioritet 3.1 Razvoj društvene infrastrukture za poboljšanje kvalitete života lokalnog stanovništva</w:t>
            </w:r>
          </w:p>
        </w:tc>
        <w:tc>
          <w:tcPr>
            <w:tcW w:w="4644" w:type="dxa"/>
          </w:tcPr>
          <w:p w:rsidR="00E02DA2" w:rsidRPr="00AD4999" w:rsidRDefault="00E02DA2" w:rsidP="00E02DA2">
            <w:pPr>
              <w:rPr>
                <w:b/>
                <w:sz w:val="20"/>
              </w:rPr>
            </w:pPr>
            <w:r w:rsidRPr="00AD4999">
              <w:rPr>
                <w:b/>
                <w:sz w:val="20"/>
              </w:rPr>
              <w:t>Cilj 2. Razvoj ljudskih resursa i visoka kvaliteta života</w:t>
            </w:r>
          </w:p>
          <w:p w:rsidR="00E02DA2" w:rsidRPr="00AD4999" w:rsidRDefault="00E02DA2" w:rsidP="00E02DA2">
            <w:pPr>
              <w:pBdr>
                <w:bottom w:val="single" w:sz="4" w:space="1" w:color="auto"/>
              </w:pBdr>
              <w:jc w:val="left"/>
              <w:rPr>
                <w:sz w:val="20"/>
              </w:rPr>
            </w:pPr>
            <w:r w:rsidRPr="00AD4999">
              <w:rPr>
                <w:sz w:val="20"/>
              </w:rPr>
              <w:t>Prioritet 2.4. Razvoj sporta i rekreacije</w:t>
            </w:r>
          </w:p>
          <w:p w:rsidR="00E02DA2" w:rsidRPr="00AD4999" w:rsidRDefault="00E02DA2" w:rsidP="00E02DA2">
            <w:pPr>
              <w:rPr>
                <w:b/>
                <w:sz w:val="20"/>
              </w:rPr>
            </w:pPr>
            <w:r w:rsidRPr="00AD4999">
              <w:rPr>
                <w:b/>
                <w:sz w:val="20"/>
              </w:rPr>
              <w:t>Cilj 3. Jačanje infrastrukture, zaštite okoliša i održivog upravljanja prostorom i resursima</w:t>
            </w:r>
          </w:p>
          <w:p w:rsidR="00E02DA2" w:rsidRPr="00AD4999" w:rsidRDefault="00E02DA2" w:rsidP="00E02DA2">
            <w:pPr>
              <w:jc w:val="left"/>
              <w:rPr>
                <w:sz w:val="20"/>
              </w:rPr>
            </w:pPr>
            <w:r w:rsidRPr="00AD4999">
              <w:rPr>
                <w:sz w:val="20"/>
              </w:rPr>
              <w:t>Prioritet 3.2. Poboljšanje infrastrukturnih sustava</w:t>
            </w:r>
          </w:p>
          <w:p w:rsidR="00E02DA2" w:rsidRPr="00AD4999" w:rsidRDefault="00E02DA2" w:rsidP="00E02DA2">
            <w:pPr>
              <w:pBdr>
                <w:bottom w:val="single" w:sz="4" w:space="1" w:color="auto"/>
              </w:pBdr>
              <w:jc w:val="left"/>
              <w:rPr>
                <w:sz w:val="20"/>
              </w:rPr>
            </w:pPr>
            <w:r w:rsidRPr="00AD4999">
              <w:rPr>
                <w:sz w:val="20"/>
              </w:rPr>
              <w:t xml:space="preserve">Prioritet 3.4. Jačanje učinkovitog upravljanja </w:t>
            </w:r>
            <w:r w:rsidRPr="00AD4999">
              <w:rPr>
                <w:sz w:val="20"/>
              </w:rPr>
              <w:lastRenderedPageBreak/>
              <w:t>regionalnim razvojem</w:t>
            </w:r>
          </w:p>
          <w:p w:rsidR="00E02DA2" w:rsidRPr="00AD4999" w:rsidRDefault="00E02DA2" w:rsidP="00E02DA2">
            <w:pPr>
              <w:rPr>
                <w:b/>
                <w:sz w:val="20"/>
              </w:rPr>
            </w:pPr>
            <w:r w:rsidRPr="00AD4999">
              <w:rPr>
                <w:b/>
                <w:sz w:val="20"/>
              </w:rPr>
              <w:t>Cilj 4. Razvoj, očuvanje i promoviranje istarskog identiteta</w:t>
            </w:r>
          </w:p>
          <w:p w:rsidR="00E02DA2" w:rsidRPr="00AD4999" w:rsidRDefault="00E02DA2" w:rsidP="00E02DA2">
            <w:pPr>
              <w:jc w:val="left"/>
              <w:rPr>
                <w:sz w:val="20"/>
              </w:rPr>
            </w:pPr>
            <w:r w:rsidRPr="00AD4999">
              <w:rPr>
                <w:sz w:val="20"/>
              </w:rPr>
              <w:t>Prioritet 4.1. Razvoj kulture i kulturnih i kreativnih djelatnosti</w:t>
            </w:r>
          </w:p>
        </w:tc>
      </w:tr>
      <w:tr w:rsidR="00E02DA2" w:rsidRPr="00AD4999" w:rsidTr="00E02DA2">
        <w:tc>
          <w:tcPr>
            <w:tcW w:w="4644" w:type="dxa"/>
          </w:tcPr>
          <w:p w:rsidR="00E02DA2" w:rsidRPr="00AD4999" w:rsidRDefault="00E02DA2" w:rsidP="00E02DA2">
            <w:pPr>
              <w:shd w:val="clear" w:color="auto" w:fill="FFFFFF" w:themeFill="background1"/>
              <w:rPr>
                <w:b/>
                <w:sz w:val="20"/>
              </w:rPr>
            </w:pPr>
            <w:r w:rsidRPr="00AD4999">
              <w:rPr>
                <w:b/>
                <w:sz w:val="20"/>
              </w:rPr>
              <w:lastRenderedPageBreak/>
              <w:t>SMART CILJ 4 - Poboljšati zaštitu okoliša na području s ciljem dostizanja standarda EU</w:t>
            </w:r>
          </w:p>
          <w:p w:rsidR="00E02DA2" w:rsidRPr="00AD4999" w:rsidRDefault="00E02DA2" w:rsidP="00E02DA2">
            <w:pPr>
              <w:jc w:val="left"/>
              <w:rPr>
                <w:sz w:val="20"/>
              </w:rPr>
            </w:pPr>
            <w:r w:rsidRPr="00AD4999">
              <w:rPr>
                <w:sz w:val="20"/>
              </w:rPr>
              <w:t>Prioritet 4.1 – Poboljšanje standarda zaštite okoliša u malim i srednjim poduzećima u ruralnom području</w:t>
            </w:r>
          </w:p>
          <w:p w:rsidR="00E02DA2" w:rsidRPr="00AD4999" w:rsidRDefault="00E02DA2" w:rsidP="00E02DA2">
            <w:pPr>
              <w:jc w:val="left"/>
              <w:rPr>
                <w:sz w:val="20"/>
              </w:rPr>
            </w:pPr>
            <w:r w:rsidRPr="00AD4999">
              <w:rPr>
                <w:sz w:val="20"/>
              </w:rPr>
              <w:t>Prioritet 4.2 – Zaštita šumskih područja i ulaganje u poboljšanje šuma</w:t>
            </w:r>
          </w:p>
        </w:tc>
        <w:tc>
          <w:tcPr>
            <w:tcW w:w="4644" w:type="dxa"/>
          </w:tcPr>
          <w:p w:rsidR="00E02DA2" w:rsidRPr="00AD4999" w:rsidRDefault="00E02DA2" w:rsidP="00E02DA2">
            <w:pPr>
              <w:rPr>
                <w:b/>
                <w:sz w:val="20"/>
              </w:rPr>
            </w:pPr>
            <w:r w:rsidRPr="00AD4999">
              <w:rPr>
                <w:b/>
                <w:sz w:val="20"/>
              </w:rPr>
              <w:t>Cilj 1. Povećanje gospodarske konkurentnosti</w:t>
            </w:r>
          </w:p>
          <w:p w:rsidR="00E02DA2" w:rsidRPr="00AD4999" w:rsidRDefault="00E02DA2" w:rsidP="00E02DA2">
            <w:pPr>
              <w:pBdr>
                <w:bottom w:val="single" w:sz="4" w:space="1" w:color="auto"/>
              </w:pBdr>
              <w:jc w:val="left"/>
              <w:rPr>
                <w:sz w:val="20"/>
              </w:rPr>
            </w:pPr>
            <w:r>
              <w:rPr>
                <w:sz w:val="20"/>
              </w:rPr>
              <w:t xml:space="preserve">Prioritet </w:t>
            </w:r>
            <w:r w:rsidRPr="00AD4999">
              <w:rPr>
                <w:sz w:val="20"/>
              </w:rPr>
              <w:t>1.3. Razvoj ključnih gospodarskih djelatnosti</w:t>
            </w:r>
          </w:p>
          <w:p w:rsidR="00E02DA2" w:rsidRPr="00AD4999" w:rsidRDefault="00E02DA2" w:rsidP="00E02DA2">
            <w:pPr>
              <w:rPr>
                <w:b/>
                <w:sz w:val="20"/>
              </w:rPr>
            </w:pPr>
            <w:r w:rsidRPr="00AD4999">
              <w:rPr>
                <w:b/>
                <w:sz w:val="20"/>
              </w:rPr>
              <w:t>Cilj 3. Jačanje infrastrukture, zaštite okoliša i održivog upravljanja prostorom i resursima</w:t>
            </w:r>
          </w:p>
          <w:p w:rsidR="00E02DA2" w:rsidRPr="00AD4999" w:rsidRDefault="00E02DA2" w:rsidP="00E02DA2">
            <w:pPr>
              <w:jc w:val="left"/>
              <w:rPr>
                <w:sz w:val="20"/>
              </w:rPr>
            </w:pPr>
            <w:r>
              <w:rPr>
                <w:sz w:val="20"/>
              </w:rPr>
              <w:t xml:space="preserve">Prioritet </w:t>
            </w:r>
            <w:r w:rsidRPr="00AD4999">
              <w:rPr>
                <w:sz w:val="20"/>
              </w:rPr>
              <w:t>3.1. Povećanje energetske učinkovitosti (EnU), promocija obnovljivih izvora energije (OIE) i kogeneracija (CHP)</w:t>
            </w:r>
          </w:p>
        </w:tc>
      </w:tr>
      <w:tr w:rsidR="00E02DA2" w:rsidRPr="00AD4999" w:rsidTr="00E02DA2">
        <w:tc>
          <w:tcPr>
            <w:tcW w:w="4644" w:type="dxa"/>
          </w:tcPr>
          <w:p w:rsidR="00E02DA2" w:rsidRPr="00AD4999" w:rsidRDefault="00E02DA2" w:rsidP="00E02DA2">
            <w:pPr>
              <w:shd w:val="clear" w:color="auto" w:fill="FFFFFF" w:themeFill="background1"/>
              <w:rPr>
                <w:b/>
                <w:sz w:val="20"/>
              </w:rPr>
            </w:pPr>
            <w:r w:rsidRPr="00AD4999">
              <w:rPr>
                <w:b/>
                <w:sz w:val="20"/>
              </w:rPr>
              <w:t>SMART CILJ 5 - Ojačati LAG, međusektorsku i međunarodnu suradnju na području LAG-a s ciljem osnaživanja cijele ruralne zajednice</w:t>
            </w:r>
          </w:p>
          <w:p w:rsidR="00E02DA2" w:rsidRPr="00AD4999" w:rsidRDefault="00E02DA2" w:rsidP="00E02DA2">
            <w:pPr>
              <w:jc w:val="left"/>
              <w:rPr>
                <w:sz w:val="20"/>
              </w:rPr>
            </w:pPr>
            <w:r w:rsidRPr="00AD4999">
              <w:rPr>
                <w:sz w:val="20"/>
              </w:rPr>
              <w:t>Prioritet 5.1 – Poticanje uspostavi sustava kvalitete, zajedničkog izlaska na tržište i promocije proizvoda</w:t>
            </w:r>
          </w:p>
          <w:p w:rsidR="00E02DA2" w:rsidRPr="00AD4999" w:rsidRDefault="00E02DA2" w:rsidP="00E02DA2">
            <w:pPr>
              <w:jc w:val="left"/>
              <w:rPr>
                <w:sz w:val="20"/>
              </w:rPr>
            </w:pPr>
            <w:r w:rsidRPr="00AD4999">
              <w:rPr>
                <w:sz w:val="20"/>
              </w:rPr>
              <w:t>Prioritet 5.2 – Jačanje kapaciteta LAG-a i provedba temeljnih aktivnosti</w:t>
            </w:r>
          </w:p>
          <w:p w:rsidR="00E02DA2" w:rsidRPr="00AD4999" w:rsidRDefault="00E02DA2" w:rsidP="00E02DA2">
            <w:pPr>
              <w:jc w:val="left"/>
              <w:rPr>
                <w:sz w:val="20"/>
              </w:rPr>
            </w:pPr>
            <w:r w:rsidRPr="00AD4999">
              <w:rPr>
                <w:sz w:val="20"/>
              </w:rPr>
              <w:t>Prioritet 5.3 – Uspostava i institucionalizacija međunarodne suradnje na području EU i RH</w:t>
            </w:r>
          </w:p>
        </w:tc>
        <w:tc>
          <w:tcPr>
            <w:tcW w:w="4644" w:type="dxa"/>
          </w:tcPr>
          <w:p w:rsidR="00E02DA2" w:rsidRPr="00AD4999" w:rsidRDefault="00E02DA2" w:rsidP="00E02DA2">
            <w:pPr>
              <w:rPr>
                <w:b/>
                <w:sz w:val="20"/>
              </w:rPr>
            </w:pPr>
            <w:r w:rsidRPr="00AD4999">
              <w:rPr>
                <w:b/>
                <w:sz w:val="20"/>
              </w:rPr>
              <w:t>Cilj 4. Razvoj, očuvanje i promoviranje istarskog identiteta</w:t>
            </w:r>
          </w:p>
          <w:p w:rsidR="007E0FD2" w:rsidRDefault="00E02DA2" w:rsidP="00E02DA2">
            <w:pPr>
              <w:jc w:val="left"/>
              <w:rPr>
                <w:sz w:val="20"/>
              </w:rPr>
            </w:pPr>
            <w:r>
              <w:rPr>
                <w:sz w:val="20"/>
              </w:rPr>
              <w:t xml:space="preserve">Prioritet </w:t>
            </w:r>
          </w:p>
          <w:p w:rsidR="00E02DA2" w:rsidRPr="00AD4999" w:rsidRDefault="00E02DA2" w:rsidP="00E02DA2">
            <w:pPr>
              <w:jc w:val="left"/>
              <w:rPr>
                <w:sz w:val="20"/>
              </w:rPr>
            </w:pPr>
            <w:r w:rsidRPr="00AD4999">
              <w:rPr>
                <w:sz w:val="20"/>
              </w:rPr>
              <w:t>4.3. Prezentacija i promocija istarskog identiteta</w:t>
            </w:r>
          </w:p>
        </w:tc>
      </w:tr>
    </w:tbl>
    <w:p w:rsidR="00E02DA2" w:rsidRPr="00E02DA2" w:rsidRDefault="00E02DA2" w:rsidP="00E02DA2">
      <w:pPr>
        <w:pStyle w:val="Bezproreda"/>
        <w:jc w:val="both"/>
        <w:rPr>
          <w:rFonts w:ascii="Times New Roman" w:hAnsi="Times New Roman" w:cs="Times New Roman"/>
          <w:sz w:val="24"/>
        </w:rPr>
      </w:pPr>
    </w:p>
    <w:p w:rsidR="00A425B3" w:rsidRPr="00A425B3" w:rsidRDefault="00F80A98" w:rsidP="00F80A98">
      <w:pPr>
        <w:pStyle w:val="Naslov1"/>
        <w:numPr>
          <w:ilvl w:val="0"/>
          <w:numId w:val="0"/>
        </w:numPr>
        <w:ind w:left="432" w:hanging="432"/>
      </w:pPr>
      <w:bookmarkStart w:id="122" w:name="_Toc445569668"/>
      <w:r>
        <w:t>5</w:t>
      </w:r>
      <w:r w:rsidR="006F69A7">
        <w:t xml:space="preserve">. OPIS UKLJUČENOSTI LOKALNIH DIONIKA U IZRADU </w:t>
      </w:r>
      <w:r w:rsidR="00A425B3" w:rsidRPr="00A425B3">
        <w:t>LRS</w:t>
      </w:r>
      <w:bookmarkEnd w:id="122"/>
    </w:p>
    <w:p w:rsidR="00A425B3" w:rsidRDefault="00F80A98" w:rsidP="00F80A98">
      <w:pPr>
        <w:pStyle w:val="Naslov2"/>
        <w:numPr>
          <w:ilvl w:val="0"/>
          <w:numId w:val="0"/>
        </w:numPr>
        <w:ind w:left="360"/>
      </w:pPr>
      <w:bookmarkStart w:id="123" w:name="_Toc445569669"/>
      <w:r>
        <w:t>5</w:t>
      </w:r>
      <w:r w:rsidR="00A425B3" w:rsidRPr="00A425B3">
        <w:t>.1. Opis sudjelovanja različitih interesnih skupina u izradu LRS i primjena načela „odozdo prema gore“</w:t>
      </w:r>
      <w:bookmarkEnd w:id="123"/>
    </w:p>
    <w:p w:rsidR="007E0890" w:rsidRDefault="007E0890" w:rsidP="007E0890">
      <w:pPr>
        <w:rPr>
          <w:szCs w:val="20"/>
        </w:rPr>
      </w:pPr>
      <w:r w:rsidRPr="00D84326">
        <w:rPr>
          <w:szCs w:val="20"/>
        </w:rPr>
        <w:t xml:space="preserve">Važan segment u procesu izrade </w:t>
      </w:r>
      <w:r w:rsidR="0016286F">
        <w:rPr>
          <w:szCs w:val="20"/>
        </w:rPr>
        <w:t>LRS</w:t>
      </w:r>
      <w:r w:rsidRPr="00D84326">
        <w:rPr>
          <w:szCs w:val="20"/>
        </w:rPr>
        <w:t xml:space="preserve"> za područje LAG-a sačinjava aspekt uključivanja zainteresirane javnosti </w:t>
      </w:r>
      <w:r w:rsidR="0016286F">
        <w:rPr>
          <w:szCs w:val="20"/>
        </w:rPr>
        <w:t xml:space="preserve">iz javnog , civilnog i privatnog sektora </w:t>
      </w:r>
      <w:r w:rsidRPr="00D84326">
        <w:rPr>
          <w:szCs w:val="20"/>
        </w:rPr>
        <w:t xml:space="preserve">temeljem principa </w:t>
      </w:r>
      <w:r w:rsidR="002D103E">
        <w:rPr>
          <w:szCs w:val="20"/>
        </w:rPr>
        <w:t>osmišljenih u okviru LEADER i CLLD</w:t>
      </w:r>
      <w:r w:rsidRPr="00D84326">
        <w:rPr>
          <w:szCs w:val="20"/>
        </w:rPr>
        <w:t xml:space="preserve"> pristupa. </w:t>
      </w:r>
    </w:p>
    <w:p w:rsidR="0016286F" w:rsidRPr="00D84326" w:rsidRDefault="0016286F" w:rsidP="007E0890">
      <w:pPr>
        <w:rPr>
          <w:szCs w:val="20"/>
        </w:rPr>
      </w:pPr>
    </w:p>
    <w:p w:rsidR="007E0890" w:rsidRPr="00D84326" w:rsidRDefault="0016286F" w:rsidP="00103631">
      <w:pPr>
        <w:rPr>
          <w:szCs w:val="20"/>
        </w:rPr>
      </w:pPr>
      <w:r>
        <w:rPr>
          <w:szCs w:val="20"/>
        </w:rPr>
        <w:t>U</w:t>
      </w:r>
      <w:r w:rsidR="007E0890" w:rsidRPr="00D84326">
        <w:rPr>
          <w:szCs w:val="20"/>
        </w:rPr>
        <w:t xml:space="preserve"> cjelokupni je proces izrade</w:t>
      </w:r>
      <w:r w:rsidR="002D103E">
        <w:rPr>
          <w:szCs w:val="20"/>
        </w:rPr>
        <w:t xml:space="preserve"> LRS-a</w:t>
      </w:r>
      <w:r w:rsidR="007E0890" w:rsidRPr="00D84326">
        <w:rPr>
          <w:szCs w:val="20"/>
        </w:rPr>
        <w:t xml:space="preserve"> </w:t>
      </w:r>
      <w:r>
        <w:rPr>
          <w:szCs w:val="20"/>
        </w:rPr>
        <w:t xml:space="preserve">LAG </w:t>
      </w:r>
      <w:r w:rsidR="007E0890" w:rsidRPr="00D84326">
        <w:rPr>
          <w:szCs w:val="20"/>
        </w:rPr>
        <w:t>uključio javnost temeljem posebno osmišljenog plana unutar kojega su provedene međusobno koordinirane aktivnosti s ciljem:</w:t>
      </w:r>
    </w:p>
    <w:p w:rsidR="007E0890" w:rsidRPr="00D84326" w:rsidRDefault="007E0890" w:rsidP="005C3B73">
      <w:pPr>
        <w:pStyle w:val="Odlomakpopisa"/>
        <w:numPr>
          <w:ilvl w:val="0"/>
          <w:numId w:val="21"/>
        </w:numPr>
        <w:rPr>
          <w:szCs w:val="20"/>
        </w:rPr>
      </w:pPr>
      <w:r w:rsidRPr="00D84326">
        <w:rPr>
          <w:szCs w:val="20"/>
        </w:rPr>
        <w:t>Informiranja i edukacije javnosti o mogućnostima koje pruža P</w:t>
      </w:r>
      <w:r w:rsidR="002D103E">
        <w:rPr>
          <w:szCs w:val="20"/>
        </w:rPr>
        <w:t>rogram ruralnog razvoja 2014.-</w:t>
      </w:r>
      <w:r w:rsidRPr="00D84326">
        <w:rPr>
          <w:szCs w:val="20"/>
        </w:rPr>
        <w:t>2020. te podizanja interesa šire javnosti za sudjelovanje u postupku oblikovanja LRS-a</w:t>
      </w:r>
      <w:r w:rsidR="0016286F">
        <w:rPr>
          <w:szCs w:val="20"/>
        </w:rPr>
        <w:t xml:space="preserve"> (održan niz edukativnih radionica i savjetovanja o mogućnostima financiranja projekata iz PRR i LRS)</w:t>
      </w:r>
      <w:r w:rsidRPr="00D84326">
        <w:rPr>
          <w:szCs w:val="20"/>
        </w:rPr>
        <w:t>;</w:t>
      </w:r>
    </w:p>
    <w:p w:rsidR="007E0890" w:rsidRPr="00D84326" w:rsidRDefault="007E0890" w:rsidP="005C3B73">
      <w:pPr>
        <w:pStyle w:val="Odlomakpopisa"/>
        <w:numPr>
          <w:ilvl w:val="0"/>
          <w:numId w:val="21"/>
        </w:numPr>
        <w:rPr>
          <w:szCs w:val="20"/>
        </w:rPr>
      </w:pPr>
      <w:r w:rsidRPr="00D84326">
        <w:rPr>
          <w:szCs w:val="20"/>
        </w:rPr>
        <w:t>Dijaloga za potrebe prikupljanja informacija i podataka od predstavnika zainteresirane javnosti s ciljem formulacije temeljenih postavki LRS-a</w:t>
      </w:r>
      <w:r w:rsidR="0016286F">
        <w:rPr>
          <w:szCs w:val="20"/>
        </w:rPr>
        <w:t xml:space="preserve"> (izvršena samo</w:t>
      </w:r>
      <w:r w:rsidR="002D103E">
        <w:rPr>
          <w:szCs w:val="20"/>
        </w:rPr>
        <w:t>-</w:t>
      </w:r>
      <w:r w:rsidR="0016286F">
        <w:rPr>
          <w:szCs w:val="20"/>
        </w:rPr>
        <w:t>evaluacija i evaluacija rada LAG-a putem upitnika, provedeno  radion</w:t>
      </w:r>
      <w:r w:rsidR="002D103E">
        <w:rPr>
          <w:szCs w:val="20"/>
        </w:rPr>
        <w:t xml:space="preserve">ica i javne rasprave s više od </w:t>
      </w:r>
      <w:r w:rsidR="0016286F" w:rsidRPr="00F25F98">
        <w:rPr>
          <w:szCs w:val="20"/>
        </w:rPr>
        <w:t>100</w:t>
      </w:r>
      <w:r w:rsidR="0016286F">
        <w:rPr>
          <w:szCs w:val="20"/>
        </w:rPr>
        <w:t xml:space="preserve"> potencijalnih korisnika, svi dokumenti objavljeni na internetskoj stranici LAG-a u posebnoj rubrici pod nazivom „Strategija“)</w:t>
      </w:r>
      <w:r w:rsidRPr="00D84326">
        <w:rPr>
          <w:szCs w:val="20"/>
        </w:rPr>
        <w:t>; te</w:t>
      </w:r>
    </w:p>
    <w:p w:rsidR="007E0890" w:rsidRPr="00F25F98" w:rsidRDefault="007E0890" w:rsidP="00F25F98">
      <w:pPr>
        <w:pStyle w:val="Odlomakpopisa"/>
        <w:numPr>
          <w:ilvl w:val="0"/>
          <w:numId w:val="21"/>
        </w:numPr>
        <w:rPr>
          <w:szCs w:val="20"/>
        </w:rPr>
      </w:pPr>
      <w:r w:rsidRPr="00D84326">
        <w:rPr>
          <w:szCs w:val="20"/>
        </w:rPr>
        <w:t>Unošenja dobivenih informacija, stavova, projekata i mišljenja u tekst LRS-a i jačanja međusobnog partnerstva na cijelom području LAG-a</w:t>
      </w:r>
      <w:r w:rsidR="0016286F">
        <w:rPr>
          <w:szCs w:val="20"/>
        </w:rPr>
        <w:t xml:space="preserve"> (vršena e-mail i radna savjetovanja s članovima radne skupine za izradu LAG-a, provedeno e-savjetovanje o Nacrtu LRS)</w:t>
      </w:r>
      <w:r w:rsidRPr="00D84326">
        <w:rPr>
          <w:szCs w:val="20"/>
        </w:rPr>
        <w:t xml:space="preserve">. </w:t>
      </w:r>
    </w:p>
    <w:p w:rsidR="00EB2349" w:rsidRDefault="007E0890" w:rsidP="007E0890">
      <w:pPr>
        <w:rPr>
          <w:szCs w:val="20"/>
        </w:rPr>
      </w:pPr>
      <w:r w:rsidRPr="00D84326">
        <w:rPr>
          <w:szCs w:val="20"/>
        </w:rPr>
        <w:t xml:space="preserve">Aktivnosti uključivanja zainteresirane javnosti osmišljene su u skladu s potrebama koje su identificirane na području LAG-a, uzimajući u obzir dosadašnje oblike i iskustvo u procesima uključivanja zainteresiranih dionika u rad LAG-a te činjenicu da LAG planira financirati projekte iz </w:t>
      </w:r>
      <w:r w:rsidR="0016286F">
        <w:rPr>
          <w:szCs w:val="20"/>
        </w:rPr>
        <w:t>PRR-a</w:t>
      </w:r>
      <w:r w:rsidRPr="00D84326">
        <w:rPr>
          <w:szCs w:val="20"/>
        </w:rPr>
        <w:t xml:space="preserve"> na svome području, za što je potrebno dobiti povratne informacije od članova LAG-a i drugi dionika. S obzirom da su lokalni dionici s područja </w:t>
      </w:r>
      <w:r w:rsidRPr="00D84326">
        <w:rPr>
          <w:szCs w:val="20"/>
        </w:rPr>
        <w:lastRenderedPageBreak/>
        <w:t>LAG-a dosad pokazivali malu razinu aktivnosti, bilo je potrebno osmisliti inovativne pristupe koji uključuju izlazak na teren, jačanje komunikacije s dionicima i postizanje veće razine informiranosti o važnosti uključivanja u o</w:t>
      </w:r>
      <w:r w:rsidR="00F25F98">
        <w:rPr>
          <w:szCs w:val="20"/>
        </w:rPr>
        <w:t>vaj proces.</w:t>
      </w:r>
    </w:p>
    <w:p w:rsidR="007E0890" w:rsidRPr="00F25F98" w:rsidRDefault="0016286F" w:rsidP="007E0890">
      <w:pPr>
        <w:rPr>
          <w:szCs w:val="20"/>
        </w:rPr>
      </w:pPr>
      <w:r>
        <w:rPr>
          <w:szCs w:val="20"/>
        </w:rPr>
        <w:t>Pristup savjetovanja vođen je po metodi „learning by doing“ tako da su konzultanti vodili dio procesa, istovremeno podučavajući LAG i ostale sudionike, nakon čega su oni sami provodili preostali dio procesa savjetovanja s ciljem jačanja njihovih kapaciteta za provedbu ovih aktivnosti nakon usvajanja LRS.</w:t>
      </w:r>
    </w:p>
    <w:p w:rsidR="00096086" w:rsidRPr="00D84326" w:rsidRDefault="007E0890" w:rsidP="00096086">
      <w:pPr>
        <w:rPr>
          <w:szCs w:val="20"/>
        </w:rPr>
      </w:pPr>
      <w:r w:rsidRPr="00D84326">
        <w:rPr>
          <w:szCs w:val="20"/>
        </w:rPr>
        <w:t>Proces uključivanja zainteresirane javnosti nastavit će se nakon usvajanja LRS-a za potrebe jačanja međusobnih odnosa i partnerstava na području LAG-a, ali i kvalitetnog praćenja ostvarenja postignuća LRS-a za koje će se koristiti postojeća metodologija, o čemu će LAG sastavljati posebna izvješća o kojima će informirati zainteresiranu javnost.</w:t>
      </w:r>
    </w:p>
    <w:p w:rsidR="00A425B3" w:rsidRPr="00D84326" w:rsidRDefault="00F80A98" w:rsidP="00DE63DE">
      <w:pPr>
        <w:pStyle w:val="Naslov2"/>
        <w:numPr>
          <w:ilvl w:val="0"/>
          <w:numId w:val="0"/>
        </w:numPr>
        <w:ind w:left="720" w:hanging="360"/>
        <w:rPr>
          <w:sz w:val="20"/>
          <w:szCs w:val="20"/>
        </w:rPr>
      </w:pPr>
      <w:bookmarkStart w:id="124" w:name="_Toc445569670"/>
      <w:r w:rsidRPr="00D84326">
        <w:rPr>
          <w:sz w:val="20"/>
          <w:szCs w:val="20"/>
        </w:rPr>
        <w:t>5</w:t>
      </w:r>
      <w:r w:rsidR="00A425B3" w:rsidRPr="00D84326">
        <w:rPr>
          <w:sz w:val="20"/>
          <w:szCs w:val="20"/>
        </w:rPr>
        <w:t>.2 Opis partnerstva</w:t>
      </w:r>
      <w:bookmarkEnd w:id="124"/>
    </w:p>
    <w:p w:rsidR="002E43B4" w:rsidRDefault="00DE63DE" w:rsidP="00165915">
      <w:pPr>
        <w:autoSpaceDE w:val="0"/>
        <w:autoSpaceDN w:val="0"/>
        <w:adjustRightInd w:val="0"/>
        <w:rPr>
          <w:szCs w:val="20"/>
        </w:rPr>
      </w:pPr>
      <w:r>
        <w:rPr>
          <w:rFonts w:cs="Times-Roman"/>
        </w:rPr>
        <w:t>LAG je pravno oformljen</w:t>
      </w:r>
      <w:r w:rsidR="00DE1566" w:rsidRPr="004A47AE">
        <w:rPr>
          <w:rFonts w:cs="Times-Roman"/>
        </w:rPr>
        <w:t xml:space="preserve"> kao udruga sukladno Zakonu o udrugam</w:t>
      </w:r>
      <w:r w:rsidR="00DE1566">
        <w:rPr>
          <w:rFonts w:cs="Times-Roman"/>
        </w:rPr>
        <w:t xml:space="preserve">a </w:t>
      </w:r>
      <w:r>
        <w:rPr>
          <w:rFonts w:cs="Times-Roman"/>
        </w:rPr>
        <w:t>(NN</w:t>
      </w:r>
      <w:r w:rsidR="00DE1566">
        <w:rPr>
          <w:rFonts w:cs="Times-Roman"/>
        </w:rPr>
        <w:t xml:space="preserve"> 74/14)</w:t>
      </w:r>
      <w:r w:rsidR="00857011">
        <w:rPr>
          <w:rFonts w:cs="Times-Roman"/>
        </w:rPr>
        <w:t>, broji 92 člana</w:t>
      </w:r>
      <w:r w:rsidR="00DE1566" w:rsidRPr="004A47AE">
        <w:rPr>
          <w:rFonts w:cs="Times-Roman"/>
        </w:rPr>
        <w:t xml:space="preserve"> </w:t>
      </w:r>
      <w:r w:rsidR="00165915">
        <w:rPr>
          <w:rFonts w:cs="Times-Roman"/>
        </w:rPr>
        <w:t xml:space="preserve">s područja pet </w:t>
      </w:r>
      <w:r w:rsidR="00F25F98">
        <w:rPr>
          <w:rFonts w:cs="Times-Roman"/>
        </w:rPr>
        <w:t xml:space="preserve">JLS-a </w:t>
      </w:r>
      <w:r w:rsidR="00165915">
        <w:rPr>
          <w:rFonts w:cs="Times-Roman"/>
        </w:rPr>
        <w:t xml:space="preserve">na području Istarske županije. </w:t>
      </w:r>
      <w:r w:rsidR="002E43B4" w:rsidRPr="00D84326">
        <w:rPr>
          <w:szCs w:val="20"/>
        </w:rPr>
        <w:t xml:space="preserve">Partnerski odnos, prava i obveze članova regulirane su odredbama Statuta </w:t>
      </w:r>
      <w:r w:rsidR="00103631">
        <w:rPr>
          <w:szCs w:val="20"/>
        </w:rPr>
        <w:t>izglasanog 20. s</w:t>
      </w:r>
      <w:r>
        <w:rPr>
          <w:szCs w:val="20"/>
        </w:rPr>
        <w:t>rpnja 2015.</w:t>
      </w:r>
      <w:r w:rsidR="00103631">
        <w:rPr>
          <w:szCs w:val="20"/>
        </w:rPr>
        <w:t>g</w:t>
      </w:r>
      <w:r w:rsidR="00857011">
        <w:rPr>
          <w:szCs w:val="20"/>
        </w:rPr>
        <w:t>.</w:t>
      </w:r>
      <w:r>
        <w:rPr>
          <w:szCs w:val="20"/>
        </w:rPr>
        <w:t>, a n</w:t>
      </w:r>
      <w:r w:rsidR="002E43B4" w:rsidRPr="00D84326">
        <w:rPr>
          <w:szCs w:val="20"/>
        </w:rPr>
        <w:t xml:space="preserve">ačin provedbe partnerskog odnosa između članova LAG-a definiran je odredbama Statuta. Tako je člankom </w:t>
      </w:r>
      <w:r w:rsidR="00532A7D" w:rsidRPr="00D84326">
        <w:rPr>
          <w:szCs w:val="20"/>
        </w:rPr>
        <w:t>10.</w:t>
      </w:r>
      <w:r w:rsidR="002E43B4" w:rsidRPr="00D84326">
        <w:rPr>
          <w:szCs w:val="20"/>
        </w:rPr>
        <w:t xml:space="preserve"> Statuta određeno da LAG djeluje kao neprofitna pravna osoba koja je upisana u Registar udruga RH, te da redovnim članovima LAG-a mogu postati jedinice lokalne samouprave, znanstvene i stručne ustanove, udruge i druge pravne osobe (odnosno: kolektivni članovi) te državljani Republike Hrvatske koji pokažu interes da se bave djelatnostima LAG-a i koji prihv</w:t>
      </w:r>
      <w:r>
        <w:rPr>
          <w:szCs w:val="20"/>
        </w:rPr>
        <w:t>ate njegov Statut</w:t>
      </w:r>
      <w:r w:rsidR="002E43B4" w:rsidRPr="00D84326">
        <w:rPr>
          <w:szCs w:val="20"/>
        </w:rPr>
        <w:t>. Članstvo u LAG-u je dobrovoljno, a odluku o primanju u redovito članstvo donosi Upravni odbor LAG-</w:t>
      </w:r>
      <w:r w:rsidR="00532A7D" w:rsidRPr="00D84326">
        <w:rPr>
          <w:szCs w:val="20"/>
        </w:rPr>
        <w:t xml:space="preserve">a na temelju pisanog zahtjeva. </w:t>
      </w:r>
    </w:p>
    <w:p w:rsidR="00857011" w:rsidRPr="00D84326" w:rsidRDefault="00857011" w:rsidP="00857011">
      <w:pPr>
        <w:rPr>
          <w:szCs w:val="20"/>
        </w:rPr>
      </w:pPr>
    </w:p>
    <w:p w:rsidR="00787A1B" w:rsidRPr="00787A1B" w:rsidRDefault="00787A1B" w:rsidP="00787A1B">
      <w:pPr>
        <w:pStyle w:val="Opisslike"/>
        <w:jc w:val="center"/>
        <w:rPr>
          <w:b/>
          <w:i w:val="0"/>
        </w:rPr>
      </w:pPr>
      <w:bookmarkStart w:id="125" w:name="_Toc445655531"/>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24</w:t>
      </w:r>
      <w:r w:rsidRPr="00787A1B">
        <w:rPr>
          <w:b/>
          <w:i w:val="0"/>
        </w:rPr>
        <w:fldChar w:fldCharType="end"/>
      </w:r>
      <w:r w:rsidRPr="00787A1B">
        <w:rPr>
          <w:b/>
          <w:i w:val="0"/>
        </w:rPr>
        <w:t xml:space="preserve"> - Struktura članstva LAG-a</w:t>
      </w:r>
      <w:bookmarkEnd w:id="125"/>
    </w:p>
    <w:tbl>
      <w:tblPr>
        <w:tblStyle w:val="Reetkatablice"/>
        <w:tblW w:w="0" w:type="auto"/>
        <w:tblLook w:val="04A0" w:firstRow="1" w:lastRow="0" w:firstColumn="1" w:lastColumn="0" w:noHBand="0" w:noVBand="1"/>
      </w:tblPr>
      <w:tblGrid>
        <w:gridCol w:w="3063"/>
        <w:gridCol w:w="3054"/>
        <w:gridCol w:w="3030"/>
      </w:tblGrid>
      <w:tr w:rsidR="002E43B4" w:rsidRPr="00DE1566" w:rsidTr="00532A7D">
        <w:tc>
          <w:tcPr>
            <w:tcW w:w="3063" w:type="dxa"/>
            <w:shd w:val="clear" w:color="auto" w:fill="BDD6EE" w:themeFill="accent1" w:themeFillTint="66"/>
          </w:tcPr>
          <w:p w:rsidR="002E43B4" w:rsidRPr="00DE1566" w:rsidRDefault="002E43B4" w:rsidP="002E43B4">
            <w:pPr>
              <w:jc w:val="center"/>
              <w:rPr>
                <w:b/>
                <w:sz w:val="20"/>
              </w:rPr>
            </w:pPr>
            <w:r w:rsidRPr="00DE1566">
              <w:rPr>
                <w:b/>
                <w:sz w:val="20"/>
              </w:rPr>
              <w:t>SEKTOR</w:t>
            </w:r>
          </w:p>
        </w:tc>
        <w:tc>
          <w:tcPr>
            <w:tcW w:w="3054" w:type="dxa"/>
            <w:shd w:val="clear" w:color="auto" w:fill="BDD6EE" w:themeFill="accent1" w:themeFillTint="66"/>
          </w:tcPr>
          <w:p w:rsidR="002E43B4" w:rsidRPr="00DE1566" w:rsidRDefault="002E43B4" w:rsidP="002E43B4">
            <w:pPr>
              <w:jc w:val="center"/>
              <w:rPr>
                <w:b/>
                <w:sz w:val="20"/>
              </w:rPr>
            </w:pPr>
            <w:r w:rsidRPr="00DE1566">
              <w:rPr>
                <w:b/>
                <w:sz w:val="20"/>
              </w:rPr>
              <w:t>BROJ ČLANOVA</w:t>
            </w:r>
          </w:p>
        </w:tc>
        <w:tc>
          <w:tcPr>
            <w:tcW w:w="3030" w:type="dxa"/>
            <w:shd w:val="clear" w:color="auto" w:fill="BDD6EE" w:themeFill="accent1" w:themeFillTint="66"/>
          </w:tcPr>
          <w:p w:rsidR="002E43B4" w:rsidRPr="00DE1566" w:rsidRDefault="002E43B4" w:rsidP="002E43B4">
            <w:pPr>
              <w:jc w:val="center"/>
              <w:rPr>
                <w:b/>
                <w:sz w:val="20"/>
              </w:rPr>
            </w:pPr>
            <w:r w:rsidRPr="00DE1566">
              <w:rPr>
                <w:b/>
                <w:sz w:val="20"/>
              </w:rPr>
              <w:t>%</w:t>
            </w:r>
          </w:p>
        </w:tc>
      </w:tr>
      <w:tr w:rsidR="002E43B4" w:rsidRPr="00DE1566" w:rsidTr="00532A7D">
        <w:tc>
          <w:tcPr>
            <w:tcW w:w="3063" w:type="dxa"/>
          </w:tcPr>
          <w:p w:rsidR="002E43B4" w:rsidRPr="00DE1566" w:rsidRDefault="002E43B4" w:rsidP="002E43B4">
            <w:pPr>
              <w:rPr>
                <w:sz w:val="20"/>
              </w:rPr>
            </w:pPr>
            <w:r w:rsidRPr="00DE1566">
              <w:rPr>
                <w:sz w:val="20"/>
              </w:rPr>
              <w:t>Javni</w:t>
            </w:r>
          </w:p>
        </w:tc>
        <w:tc>
          <w:tcPr>
            <w:tcW w:w="3054" w:type="dxa"/>
          </w:tcPr>
          <w:p w:rsidR="002E43B4" w:rsidRPr="00DE1566" w:rsidRDefault="002E43B4" w:rsidP="002E43B4">
            <w:pPr>
              <w:jc w:val="center"/>
              <w:rPr>
                <w:sz w:val="20"/>
              </w:rPr>
            </w:pPr>
            <w:r w:rsidRPr="00DE1566">
              <w:rPr>
                <w:sz w:val="20"/>
              </w:rPr>
              <w:t>5</w:t>
            </w:r>
          </w:p>
        </w:tc>
        <w:tc>
          <w:tcPr>
            <w:tcW w:w="3030" w:type="dxa"/>
          </w:tcPr>
          <w:p w:rsidR="002E43B4" w:rsidRPr="00DE1566" w:rsidRDefault="002E43B4" w:rsidP="002E43B4">
            <w:pPr>
              <w:jc w:val="center"/>
              <w:rPr>
                <w:sz w:val="20"/>
              </w:rPr>
            </w:pPr>
            <w:r w:rsidRPr="00DE1566">
              <w:rPr>
                <w:sz w:val="20"/>
              </w:rPr>
              <w:t>5</w:t>
            </w:r>
          </w:p>
        </w:tc>
      </w:tr>
      <w:tr w:rsidR="002E43B4" w:rsidRPr="00DE1566" w:rsidTr="00532A7D">
        <w:tc>
          <w:tcPr>
            <w:tcW w:w="3063" w:type="dxa"/>
          </w:tcPr>
          <w:p w:rsidR="002E43B4" w:rsidRPr="00DE1566" w:rsidRDefault="002E43B4" w:rsidP="002E43B4">
            <w:pPr>
              <w:rPr>
                <w:sz w:val="20"/>
              </w:rPr>
            </w:pPr>
            <w:r w:rsidRPr="00DE1566">
              <w:rPr>
                <w:sz w:val="20"/>
              </w:rPr>
              <w:t>Civilni</w:t>
            </w:r>
          </w:p>
        </w:tc>
        <w:tc>
          <w:tcPr>
            <w:tcW w:w="3054" w:type="dxa"/>
          </w:tcPr>
          <w:p w:rsidR="002E43B4" w:rsidRPr="00DE1566" w:rsidRDefault="002E43B4" w:rsidP="002E43B4">
            <w:pPr>
              <w:jc w:val="center"/>
              <w:rPr>
                <w:sz w:val="20"/>
              </w:rPr>
            </w:pPr>
            <w:r w:rsidRPr="00DE1566">
              <w:rPr>
                <w:sz w:val="20"/>
              </w:rPr>
              <w:t>45</w:t>
            </w:r>
          </w:p>
        </w:tc>
        <w:tc>
          <w:tcPr>
            <w:tcW w:w="3030" w:type="dxa"/>
          </w:tcPr>
          <w:p w:rsidR="002E43B4" w:rsidRPr="00DE1566" w:rsidRDefault="002E43B4" w:rsidP="002E43B4">
            <w:pPr>
              <w:jc w:val="center"/>
              <w:rPr>
                <w:sz w:val="20"/>
              </w:rPr>
            </w:pPr>
            <w:r w:rsidRPr="00DE1566">
              <w:rPr>
                <w:sz w:val="20"/>
              </w:rPr>
              <w:t>49</w:t>
            </w:r>
          </w:p>
        </w:tc>
      </w:tr>
      <w:tr w:rsidR="002E43B4" w:rsidRPr="00DE1566" w:rsidTr="00532A7D">
        <w:tc>
          <w:tcPr>
            <w:tcW w:w="3063" w:type="dxa"/>
          </w:tcPr>
          <w:p w:rsidR="002E43B4" w:rsidRPr="00DE1566" w:rsidRDefault="002E43B4" w:rsidP="002E43B4">
            <w:pPr>
              <w:rPr>
                <w:sz w:val="20"/>
              </w:rPr>
            </w:pPr>
            <w:r w:rsidRPr="00DE1566">
              <w:rPr>
                <w:sz w:val="20"/>
              </w:rPr>
              <w:t>Gospodarski</w:t>
            </w:r>
          </w:p>
        </w:tc>
        <w:tc>
          <w:tcPr>
            <w:tcW w:w="3054" w:type="dxa"/>
          </w:tcPr>
          <w:p w:rsidR="002E43B4" w:rsidRPr="00DE1566" w:rsidRDefault="002E43B4" w:rsidP="002E43B4">
            <w:pPr>
              <w:jc w:val="center"/>
              <w:rPr>
                <w:sz w:val="20"/>
              </w:rPr>
            </w:pPr>
            <w:r w:rsidRPr="00DE1566">
              <w:rPr>
                <w:sz w:val="20"/>
              </w:rPr>
              <w:t>42</w:t>
            </w:r>
          </w:p>
        </w:tc>
        <w:tc>
          <w:tcPr>
            <w:tcW w:w="3030" w:type="dxa"/>
          </w:tcPr>
          <w:p w:rsidR="002E43B4" w:rsidRPr="00DE1566" w:rsidRDefault="002E43B4" w:rsidP="002E43B4">
            <w:pPr>
              <w:jc w:val="center"/>
              <w:rPr>
                <w:sz w:val="20"/>
              </w:rPr>
            </w:pPr>
            <w:r w:rsidRPr="00DE1566">
              <w:rPr>
                <w:sz w:val="20"/>
              </w:rPr>
              <w:t>46</w:t>
            </w:r>
          </w:p>
        </w:tc>
      </w:tr>
      <w:tr w:rsidR="002E43B4" w:rsidRPr="00DE1566" w:rsidTr="00532A7D">
        <w:tc>
          <w:tcPr>
            <w:tcW w:w="3063" w:type="dxa"/>
          </w:tcPr>
          <w:p w:rsidR="002E43B4" w:rsidRPr="00DE1566" w:rsidRDefault="002E43B4" w:rsidP="002E43B4">
            <w:pPr>
              <w:rPr>
                <w:b/>
                <w:sz w:val="20"/>
              </w:rPr>
            </w:pPr>
            <w:r w:rsidRPr="00DE1566">
              <w:rPr>
                <w:b/>
                <w:sz w:val="20"/>
              </w:rPr>
              <w:t>UKUPNO:</w:t>
            </w:r>
          </w:p>
        </w:tc>
        <w:tc>
          <w:tcPr>
            <w:tcW w:w="3054" w:type="dxa"/>
          </w:tcPr>
          <w:p w:rsidR="002E43B4" w:rsidRPr="00DE1566" w:rsidRDefault="002E43B4" w:rsidP="002E43B4">
            <w:pPr>
              <w:jc w:val="center"/>
              <w:rPr>
                <w:b/>
                <w:sz w:val="20"/>
              </w:rPr>
            </w:pPr>
            <w:r w:rsidRPr="00DE1566">
              <w:rPr>
                <w:b/>
                <w:sz w:val="20"/>
              </w:rPr>
              <w:t>92</w:t>
            </w:r>
          </w:p>
        </w:tc>
        <w:tc>
          <w:tcPr>
            <w:tcW w:w="3030" w:type="dxa"/>
          </w:tcPr>
          <w:p w:rsidR="002E43B4" w:rsidRPr="00DE1566" w:rsidRDefault="002E43B4" w:rsidP="002E43B4">
            <w:pPr>
              <w:jc w:val="center"/>
              <w:rPr>
                <w:b/>
                <w:sz w:val="20"/>
              </w:rPr>
            </w:pPr>
            <w:r w:rsidRPr="00DE1566">
              <w:rPr>
                <w:b/>
                <w:sz w:val="20"/>
              </w:rPr>
              <w:t>100</w:t>
            </w:r>
          </w:p>
        </w:tc>
      </w:tr>
    </w:tbl>
    <w:p w:rsidR="00ED6D79" w:rsidRDefault="00ED6D79" w:rsidP="00ED6D79">
      <w:pPr>
        <w:pStyle w:val="PrilagoenTOC"/>
        <w:rPr>
          <w:sz w:val="24"/>
        </w:rPr>
      </w:pPr>
      <w:r>
        <w:t>Izvor: Materijal izrađen od strane LAG-a, 2016.g.</w:t>
      </w:r>
    </w:p>
    <w:p w:rsidR="00165915" w:rsidRDefault="00165915" w:rsidP="002E43B4">
      <w:pPr>
        <w:rPr>
          <w:b/>
          <w:szCs w:val="20"/>
        </w:rPr>
      </w:pPr>
    </w:p>
    <w:p w:rsidR="00165915" w:rsidRDefault="00165915" w:rsidP="002E43B4">
      <w:pPr>
        <w:rPr>
          <w:rFonts w:cs="Times New Roman"/>
          <w:szCs w:val="24"/>
        </w:rPr>
      </w:pPr>
      <w:r>
        <w:rPr>
          <w:b/>
          <w:szCs w:val="20"/>
        </w:rPr>
        <w:t>S</w:t>
      </w:r>
      <w:r w:rsidRPr="00274C13">
        <w:rPr>
          <w:rFonts w:cs="Times New Roman"/>
          <w:szCs w:val="24"/>
        </w:rPr>
        <w:t>astav Upravnog odbora LAG-a izraz potrebe za predstavljanjem raznolikog članstva. Tako su JLS predstavljeni s 3 člana (23%), dok su gospodarski i civilni sektor predstavljeni svaki s po 5 članova (77%). 8 članica je ženskog spola (62%), dok je muški spol zastupljen s njih 5 (38%). Struktura članstva Upravnog odbora reprezentativna je i s aspekta prostornog rasporeda prema JLS na prostoru obuhvata LAG-a pa su 3 člana s područja Grada Labina, 3 s područja Općine Raša, 3 s područja Općine Kršan, 2 s područja Općine Sv. Nedelja, te 2 člana s područja Općine Pićan.</w:t>
      </w:r>
    </w:p>
    <w:p w:rsidR="00165915" w:rsidRDefault="00165915" w:rsidP="002E43B4">
      <w:pPr>
        <w:rPr>
          <w:rFonts w:cs="Times New Roman"/>
          <w:szCs w:val="24"/>
        </w:rPr>
      </w:pPr>
    </w:p>
    <w:p w:rsidR="00165915" w:rsidRPr="00274C13" w:rsidRDefault="00165915" w:rsidP="00165915">
      <w:pPr>
        <w:rPr>
          <w:rFonts w:cs="Times New Roman"/>
          <w:szCs w:val="24"/>
        </w:rPr>
      </w:pPr>
      <w:r>
        <w:rPr>
          <w:rFonts w:cs="Times New Roman"/>
          <w:szCs w:val="24"/>
        </w:rPr>
        <w:t>Sastav</w:t>
      </w:r>
      <w:r w:rsidRPr="00274C13">
        <w:rPr>
          <w:rFonts w:cs="Times New Roman"/>
          <w:szCs w:val="24"/>
        </w:rPr>
        <w:t xml:space="preserve"> Nadzornog odbora </w:t>
      </w:r>
      <w:r>
        <w:rPr>
          <w:rFonts w:cs="Times New Roman"/>
          <w:szCs w:val="24"/>
        </w:rPr>
        <w:t>pokazuje reprezentativnu prostornu</w:t>
      </w:r>
      <w:r w:rsidRPr="00274C13">
        <w:rPr>
          <w:rFonts w:cs="Times New Roman"/>
          <w:szCs w:val="24"/>
        </w:rPr>
        <w:t xml:space="preserve"> zastupljenost prema jedinicama lokalne samouprave na području</w:t>
      </w:r>
      <w:r>
        <w:rPr>
          <w:rFonts w:cs="Times New Roman"/>
          <w:szCs w:val="24"/>
        </w:rPr>
        <w:t xml:space="preserve"> (sve jedinice su zastupljene)</w:t>
      </w:r>
      <w:r w:rsidRPr="00274C13">
        <w:rPr>
          <w:rFonts w:cs="Times New Roman"/>
          <w:szCs w:val="24"/>
        </w:rPr>
        <w:t>, ali i ujednačenost u spolnoj zastupljenosti</w:t>
      </w:r>
      <w:r>
        <w:rPr>
          <w:rFonts w:cs="Times New Roman"/>
          <w:szCs w:val="24"/>
        </w:rPr>
        <w:t xml:space="preserve"> (2 osobe ženskog i 3 muškog spola)</w:t>
      </w:r>
      <w:r w:rsidRPr="00274C13">
        <w:rPr>
          <w:rFonts w:cs="Times New Roman"/>
          <w:szCs w:val="24"/>
        </w:rPr>
        <w:t xml:space="preserve">. </w:t>
      </w:r>
    </w:p>
    <w:p w:rsidR="00165915" w:rsidRDefault="00165915" w:rsidP="002E43B4">
      <w:pPr>
        <w:rPr>
          <w:b/>
          <w:szCs w:val="20"/>
        </w:rPr>
      </w:pPr>
    </w:p>
    <w:p w:rsidR="00A425B3" w:rsidRPr="00DA043B" w:rsidRDefault="00F80A98" w:rsidP="00F80A98">
      <w:pPr>
        <w:pStyle w:val="Naslov1"/>
        <w:numPr>
          <w:ilvl w:val="0"/>
          <w:numId w:val="0"/>
        </w:numPr>
        <w:ind w:left="432" w:hanging="432"/>
      </w:pPr>
      <w:bookmarkStart w:id="126" w:name="_Toc445569671"/>
      <w:r w:rsidRPr="00DA043B">
        <w:lastRenderedPageBreak/>
        <w:t>6</w:t>
      </w:r>
      <w:r w:rsidR="006F69A7">
        <w:t xml:space="preserve">. AKCIJSKI PLAN PROVEDBE </w:t>
      </w:r>
      <w:r w:rsidR="00A425B3" w:rsidRPr="00DA043B">
        <w:t>LRS</w:t>
      </w:r>
      <w:bookmarkEnd w:id="126"/>
    </w:p>
    <w:p w:rsidR="00A425B3" w:rsidRDefault="00F80A98" w:rsidP="00F80A98">
      <w:pPr>
        <w:pStyle w:val="Naslov2"/>
        <w:numPr>
          <w:ilvl w:val="0"/>
          <w:numId w:val="0"/>
        </w:numPr>
        <w:ind w:left="720" w:hanging="360"/>
      </w:pPr>
      <w:bookmarkStart w:id="127" w:name="_Toc445569672"/>
      <w:r w:rsidRPr="00DA043B">
        <w:t>6</w:t>
      </w:r>
      <w:r w:rsidR="00A425B3" w:rsidRPr="00DA043B">
        <w:t>.1. Tijek provedbe LRS na nivou svake godine unutar programskog razdoblja 2014 – 2020</w:t>
      </w:r>
      <w:bookmarkEnd w:id="127"/>
    </w:p>
    <w:p w:rsidR="00DA043B" w:rsidRDefault="00DA043B" w:rsidP="00A90CEB">
      <w:r>
        <w:t xml:space="preserve">Akcijski plan provedbe LRS sadrži pregled </w:t>
      </w:r>
      <w:r w:rsidR="005C6256">
        <w:t>dvije ključne grupe</w:t>
      </w:r>
      <w:r>
        <w:t xml:space="preserve"> aktivnosti koje će LAG provoditi s ciljem uspješne provedbe ove LRS i postizanja njezinih ciljeva, pri čemu se dio aktivnosti odnosi na redovito poslovanje</w:t>
      </w:r>
      <w:r w:rsidR="005C6256">
        <w:t xml:space="preserve"> LAG-a</w:t>
      </w:r>
      <w:r>
        <w:t>, dok se dio odnosi na provedbu LRS.</w:t>
      </w:r>
    </w:p>
    <w:p w:rsidR="00787A1B" w:rsidRDefault="00787A1B" w:rsidP="00A90CEB"/>
    <w:p w:rsidR="005C6256" w:rsidRPr="00787A1B" w:rsidRDefault="00787A1B" w:rsidP="00787A1B">
      <w:pPr>
        <w:pStyle w:val="Opisslike"/>
        <w:jc w:val="center"/>
        <w:rPr>
          <w:b/>
          <w:i w:val="0"/>
        </w:rPr>
      </w:pPr>
      <w:bookmarkStart w:id="128" w:name="_Toc445655532"/>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25</w:t>
      </w:r>
      <w:r w:rsidRPr="00787A1B">
        <w:rPr>
          <w:b/>
          <w:i w:val="0"/>
        </w:rPr>
        <w:fldChar w:fldCharType="end"/>
      </w:r>
      <w:r w:rsidRPr="00787A1B">
        <w:rPr>
          <w:b/>
          <w:i w:val="0"/>
        </w:rPr>
        <w:t xml:space="preserve"> - Prikaz redovitih aktivnosti LAG-a</w:t>
      </w:r>
      <w:bookmarkEnd w:id="128"/>
    </w:p>
    <w:tbl>
      <w:tblPr>
        <w:tblStyle w:val="Reetkatablice"/>
        <w:tblW w:w="0" w:type="auto"/>
        <w:tblLook w:val="04A0" w:firstRow="1" w:lastRow="0" w:firstColumn="1" w:lastColumn="0" w:noHBand="0" w:noVBand="1"/>
      </w:tblPr>
      <w:tblGrid>
        <w:gridCol w:w="3991"/>
        <w:gridCol w:w="2043"/>
        <w:gridCol w:w="1590"/>
        <w:gridCol w:w="1523"/>
      </w:tblGrid>
      <w:tr w:rsidR="005C6256" w:rsidRPr="006F69A7" w:rsidTr="00394B68">
        <w:tc>
          <w:tcPr>
            <w:tcW w:w="9147" w:type="dxa"/>
            <w:gridSpan w:val="4"/>
          </w:tcPr>
          <w:p w:rsidR="005C6256" w:rsidRPr="002528DF" w:rsidRDefault="005C6256" w:rsidP="00394B68">
            <w:pPr>
              <w:rPr>
                <w:b/>
                <w:sz w:val="20"/>
              </w:rPr>
            </w:pPr>
            <w:r w:rsidRPr="002528DF">
              <w:rPr>
                <w:b/>
                <w:sz w:val="20"/>
              </w:rPr>
              <w:t>REDOVITO POSLOVANJE LAG-a</w:t>
            </w:r>
          </w:p>
        </w:tc>
      </w:tr>
      <w:tr w:rsidR="005C6256" w:rsidRPr="006F69A7" w:rsidTr="005C6256">
        <w:tc>
          <w:tcPr>
            <w:tcW w:w="3991" w:type="dxa"/>
          </w:tcPr>
          <w:p w:rsidR="005C6256" w:rsidRPr="002528DF" w:rsidRDefault="005C6256" w:rsidP="00394B68">
            <w:pPr>
              <w:rPr>
                <w:b/>
                <w:sz w:val="20"/>
              </w:rPr>
            </w:pPr>
            <w:r w:rsidRPr="002528DF">
              <w:rPr>
                <w:b/>
                <w:sz w:val="20"/>
              </w:rPr>
              <w:t>AKTIVNOST</w:t>
            </w:r>
          </w:p>
        </w:tc>
        <w:tc>
          <w:tcPr>
            <w:tcW w:w="2043" w:type="dxa"/>
          </w:tcPr>
          <w:p w:rsidR="005C6256" w:rsidRPr="002528DF" w:rsidRDefault="005C6256" w:rsidP="00394B68">
            <w:pPr>
              <w:rPr>
                <w:b/>
                <w:sz w:val="20"/>
              </w:rPr>
            </w:pPr>
            <w:r w:rsidRPr="002528DF">
              <w:rPr>
                <w:b/>
                <w:sz w:val="20"/>
              </w:rPr>
              <w:t>ODGOVORNOST</w:t>
            </w:r>
          </w:p>
        </w:tc>
        <w:tc>
          <w:tcPr>
            <w:tcW w:w="1590" w:type="dxa"/>
          </w:tcPr>
          <w:p w:rsidR="005C6256" w:rsidRPr="002528DF" w:rsidRDefault="005C6256" w:rsidP="00394B68">
            <w:pPr>
              <w:rPr>
                <w:b/>
                <w:sz w:val="20"/>
              </w:rPr>
            </w:pPr>
            <w:r w:rsidRPr="002528DF">
              <w:rPr>
                <w:b/>
                <w:sz w:val="20"/>
              </w:rPr>
              <w:t>RAZDOBLJE</w:t>
            </w:r>
          </w:p>
        </w:tc>
        <w:tc>
          <w:tcPr>
            <w:tcW w:w="1523" w:type="dxa"/>
          </w:tcPr>
          <w:p w:rsidR="005C6256" w:rsidRPr="002528DF" w:rsidRDefault="005C6256" w:rsidP="00394B68">
            <w:pPr>
              <w:rPr>
                <w:b/>
                <w:sz w:val="20"/>
              </w:rPr>
            </w:pPr>
            <w:r w:rsidRPr="002528DF">
              <w:rPr>
                <w:b/>
                <w:sz w:val="20"/>
              </w:rPr>
              <w:t>PRORAČUN</w:t>
            </w:r>
          </w:p>
        </w:tc>
      </w:tr>
      <w:tr w:rsidR="005C6256" w:rsidRPr="006F69A7" w:rsidTr="005C6256">
        <w:tc>
          <w:tcPr>
            <w:tcW w:w="3991" w:type="dxa"/>
          </w:tcPr>
          <w:p w:rsidR="005C6256" w:rsidRPr="006F69A7" w:rsidRDefault="005C6256" w:rsidP="00394B68">
            <w:pPr>
              <w:rPr>
                <w:sz w:val="20"/>
              </w:rPr>
            </w:pPr>
            <w:r w:rsidRPr="006F69A7">
              <w:rPr>
                <w:sz w:val="20"/>
              </w:rPr>
              <w:t>Aktivnosti vezane uz zakonitost rada LAG-a (sjednice radnih tijela, donošenje plana rada i financijskog plana te praćenje izvršenja)</w:t>
            </w:r>
          </w:p>
        </w:tc>
        <w:tc>
          <w:tcPr>
            <w:tcW w:w="2043" w:type="dxa"/>
          </w:tcPr>
          <w:p w:rsidR="005C6256" w:rsidRPr="006F69A7" w:rsidRDefault="005C6256" w:rsidP="00394B68">
            <w:pPr>
              <w:rPr>
                <w:sz w:val="20"/>
              </w:rPr>
            </w:pPr>
            <w:r w:rsidRPr="006F69A7">
              <w:rPr>
                <w:sz w:val="20"/>
              </w:rPr>
              <w:t>Upravni odbor</w:t>
            </w:r>
          </w:p>
        </w:tc>
        <w:tc>
          <w:tcPr>
            <w:tcW w:w="1590" w:type="dxa"/>
          </w:tcPr>
          <w:p w:rsidR="005C6256" w:rsidRPr="006F69A7" w:rsidRDefault="005C6256" w:rsidP="00394B68">
            <w:pPr>
              <w:rPr>
                <w:sz w:val="20"/>
              </w:rPr>
            </w:pPr>
            <w:r w:rsidRPr="006F69A7">
              <w:rPr>
                <w:sz w:val="20"/>
              </w:rPr>
              <w:t>Godišnje</w:t>
            </w:r>
          </w:p>
        </w:tc>
        <w:tc>
          <w:tcPr>
            <w:tcW w:w="1523" w:type="dxa"/>
          </w:tcPr>
          <w:p w:rsidR="005C6256" w:rsidRPr="006F69A7" w:rsidRDefault="005C6256" w:rsidP="00394B68">
            <w:pPr>
              <w:rPr>
                <w:sz w:val="20"/>
              </w:rPr>
            </w:pPr>
          </w:p>
        </w:tc>
      </w:tr>
      <w:tr w:rsidR="005C6256" w:rsidRPr="006F69A7" w:rsidTr="005C6256">
        <w:tc>
          <w:tcPr>
            <w:tcW w:w="3991" w:type="dxa"/>
          </w:tcPr>
          <w:p w:rsidR="005C6256" w:rsidRPr="006F69A7" w:rsidRDefault="005C6256" w:rsidP="00394B68">
            <w:pPr>
              <w:rPr>
                <w:sz w:val="20"/>
              </w:rPr>
            </w:pPr>
            <w:r w:rsidRPr="006F69A7">
              <w:rPr>
                <w:sz w:val="20"/>
              </w:rPr>
              <w:t>Organizacija edukacija i savjetovanja (PRR, razvoj i brendiranje proizvoda, edukacije u poljoprivredi, pčelarstvu i za mlade, razvoj cikloturizma, korištenje fondova EU i suradnje)</w:t>
            </w:r>
          </w:p>
        </w:tc>
        <w:tc>
          <w:tcPr>
            <w:tcW w:w="2043" w:type="dxa"/>
          </w:tcPr>
          <w:p w:rsidR="005C6256" w:rsidRPr="006F69A7" w:rsidRDefault="00221E40" w:rsidP="00394B68">
            <w:pPr>
              <w:rPr>
                <w:sz w:val="20"/>
              </w:rPr>
            </w:pPr>
            <w:r>
              <w:rPr>
                <w:sz w:val="20"/>
              </w:rPr>
              <w:t>Voditeljica</w:t>
            </w:r>
            <w:r w:rsidR="005C6256" w:rsidRPr="006F69A7">
              <w:rPr>
                <w:sz w:val="20"/>
              </w:rPr>
              <w:t xml:space="preserve"> LAG-a</w:t>
            </w:r>
          </w:p>
        </w:tc>
        <w:tc>
          <w:tcPr>
            <w:tcW w:w="1590" w:type="dxa"/>
          </w:tcPr>
          <w:p w:rsidR="005C6256" w:rsidRPr="006F69A7" w:rsidRDefault="005C6256" w:rsidP="00394B68">
            <w:pPr>
              <w:rPr>
                <w:sz w:val="20"/>
              </w:rPr>
            </w:pPr>
            <w:r w:rsidRPr="006F69A7">
              <w:rPr>
                <w:sz w:val="20"/>
              </w:rPr>
              <w:t>Jednom mjesečno</w:t>
            </w:r>
          </w:p>
        </w:tc>
        <w:tc>
          <w:tcPr>
            <w:tcW w:w="1523" w:type="dxa"/>
          </w:tcPr>
          <w:p w:rsidR="005C6256" w:rsidRPr="006F69A7" w:rsidRDefault="005C6256" w:rsidP="00394B68">
            <w:pPr>
              <w:rPr>
                <w:sz w:val="20"/>
              </w:rPr>
            </w:pPr>
          </w:p>
        </w:tc>
      </w:tr>
      <w:tr w:rsidR="005C6256" w:rsidRPr="006F69A7" w:rsidTr="005C6256">
        <w:tc>
          <w:tcPr>
            <w:tcW w:w="3991" w:type="dxa"/>
          </w:tcPr>
          <w:p w:rsidR="005C6256" w:rsidRPr="006F69A7" w:rsidRDefault="005C6256" w:rsidP="00394B68">
            <w:pPr>
              <w:rPr>
                <w:sz w:val="20"/>
              </w:rPr>
            </w:pPr>
            <w:r w:rsidRPr="006F69A7">
              <w:rPr>
                <w:sz w:val="20"/>
              </w:rPr>
              <w:t>Organizacija manifestacija na području LAG-a (4 sajma eko proizvoda, festival poduzetništva, 3 tradicionalne manifestacije)</w:t>
            </w:r>
          </w:p>
        </w:tc>
        <w:tc>
          <w:tcPr>
            <w:tcW w:w="2043" w:type="dxa"/>
          </w:tcPr>
          <w:p w:rsidR="005C6256" w:rsidRPr="006F69A7" w:rsidRDefault="00221E40" w:rsidP="00394B68">
            <w:pPr>
              <w:rPr>
                <w:sz w:val="20"/>
              </w:rPr>
            </w:pPr>
            <w:r>
              <w:rPr>
                <w:sz w:val="20"/>
              </w:rPr>
              <w:t>Voditeljica</w:t>
            </w:r>
            <w:r w:rsidR="005C6256" w:rsidRPr="006F69A7">
              <w:rPr>
                <w:sz w:val="20"/>
              </w:rPr>
              <w:t xml:space="preserve"> i članovi LAG-a</w:t>
            </w:r>
          </w:p>
        </w:tc>
        <w:tc>
          <w:tcPr>
            <w:tcW w:w="1590" w:type="dxa"/>
          </w:tcPr>
          <w:p w:rsidR="005C6256" w:rsidRPr="006F69A7" w:rsidRDefault="005C6256" w:rsidP="00394B68">
            <w:pPr>
              <w:rPr>
                <w:sz w:val="20"/>
              </w:rPr>
            </w:pPr>
            <w:r w:rsidRPr="006F69A7">
              <w:rPr>
                <w:sz w:val="20"/>
              </w:rPr>
              <w:t>Godišnje</w:t>
            </w:r>
          </w:p>
        </w:tc>
        <w:tc>
          <w:tcPr>
            <w:tcW w:w="1523" w:type="dxa"/>
          </w:tcPr>
          <w:p w:rsidR="005C6256" w:rsidRPr="006F69A7" w:rsidRDefault="005C6256" w:rsidP="00394B68">
            <w:pPr>
              <w:rPr>
                <w:sz w:val="20"/>
              </w:rPr>
            </w:pPr>
          </w:p>
        </w:tc>
      </w:tr>
      <w:tr w:rsidR="005C6256" w:rsidRPr="006F69A7" w:rsidTr="005C6256">
        <w:tc>
          <w:tcPr>
            <w:tcW w:w="3991" w:type="dxa"/>
          </w:tcPr>
          <w:p w:rsidR="005C6256" w:rsidRPr="006F69A7" w:rsidRDefault="005C6256" w:rsidP="00394B68">
            <w:pPr>
              <w:rPr>
                <w:sz w:val="20"/>
              </w:rPr>
            </w:pPr>
            <w:r w:rsidRPr="006F69A7">
              <w:rPr>
                <w:sz w:val="20"/>
              </w:rPr>
              <w:t>Sudjelovanje na konfrencijama i drugim događanjima LAG-a i članova (3 događanja godišnje)</w:t>
            </w:r>
          </w:p>
        </w:tc>
        <w:tc>
          <w:tcPr>
            <w:tcW w:w="2043" w:type="dxa"/>
          </w:tcPr>
          <w:p w:rsidR="005C6256" w:rsidRPr="006F69A7" w:rsidRDefault="005C6256" w:rsidP="00394B68">
            <w:pPr>
              <w:rPr>
                <w:sz w:val="20"/>
              </w:rPr>
            </w:pPr>
            <w:r w:rsidRPr="006F69A7">
              <w:rPr>
                <w:sz w:val="20"/>
              </w:rPr>
              <w:t>Članovi LAG-a</w:t>
            </w:r>
          </w:p>
        </w:tc>
        <w:tc>
          <w:tcPr>
            <w:tcW w:w="1590" w:type="dxa"/>
          </w:tcPr>
          <w:p w:rsidR="005C6256" w:rsidRPr="006F69A7" w:rsidRDefault="005C6256" w:rsidP="00394B68">
            <w:pPr>
              <w:rPr>
                <w:sz w:val="20"/>
              </w:rPr>
            </w:pPr>
            <w:r w:rsidRPr="006F69A7">
              <w:rPr>
                <w:sz w:val="20"/>
              </w:rPr>
              <w:t>Godišnje</w:t>
            </w:r>
          </w:p>
        </w:tc>
        <w:tc>
          <w:tcPr>
            <w:tcW w:w="1523" w:type="dxa"/>
          </w:tcPr>
          <w:p w:rsidR="005C6256" w:rsidRPr="006F69A7" w:rsidRDefault="005C6256" w:rsidP="00394B68">
            <w:pPr>
              <w:rPr>
                <w:sz w:val="20"/>
              </w:rPr>
            </w:pPr>
          </w:p>
        </w:tc>
      </w:tr>
    </w:tbl>
    <w:p w:rsidR="005C6256" w:rsidRDefault="005C6256" w:rsidP="005C6256"/>
    <w:p w:rsidR="005C6256" w:rsidRDefault="005C6256" w:rsidP="005C6256">
      <w:r>
        <w:t>Sadržaj i dinamika provedbe redovitih aktivnosti LAG-a navedena je u Planu rada i financijskome planu za svaku kalendarsku godinu, a njegov je sastavni dio Akcijski plan za provedbu ove LRS.</w:t>
      </w:r>
    </w:p>
    <w:p w:rsidR="00787A1B" w:rsidRDefault="00787A1B" w:rsidP="005C6256"/>
    <w:p w:rsidR="005C6256" w:rsidRPr="00787A1B" w:rsidRDefault="00787A1B" w:rsidP="00787A1B">
      <w:pPr>
        <w:pStyle w:val="Opisslike"/>
        <w:jc w:val="center"/>
        <w:rPr>
          <w:b/>
          <w:i w:val="0"/>
        </w:rPr>
      </w:pPr>
      <w:bookmarkStart w:id="129" w:name="_Toc445655533"/>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26</w:t>
      </w:r>
      <w:r w:rsidRPr="00787A1B">
        <w:rPr>
          <w:b/>
          <w:i w:val="0"/>
        </w:rPr>
        <w:fldChar w:fldCharType="end"/>
      </w:r>
      <w:r w:rsidRPr="00787A1B">
        <w:rPr>
          <w:b/>
          <w:i w:val="0"/>
        </w:rPr>
        <w:t xml:space="preserve"> - Prikaz aktivnosti za provedbu LRS</w:t>
      </w:r>
      <w:bookmarkEnd w:id="129"/>
    </w:p>
    <w:tbl>
      <w:tblPr>
        <w:tblStyle w:val="Reetkatablice"/>
        <w:tblW w:w="0" w:type="auto"/>
        <w:tblLook w:val="04A0" w:firstRow="1" w:lastRow="0" w:firstColumn="1" w:lastColumn="0" w:noHBand="0" w:noVBand="1"/>
      </w:tblPr>
      <w:tblGrid>
        <w:gridCol w:w="3991"/>
        <w:gridCol w:w="2194"/>
        <w:gridCol w:w="1439"/>
        <w:gridCol w:w="1523"/>
      </w:tblGrid>
      <w:tr w:rsidR="005C6256" w:rsidRPr="006F69A7" w:rsidTr="00394B68">
        <w:tc>
          <w:tcPr>
            <w:tcW w:w="9147" w:type="dxa"/>
            <w:gridSpan w:val="4"/>
          </w:tcPr>
          <w:p w:rsidR="005C6256" w:rsidRPr="002528DF" w:rsidRDefault="005C6256" w:rsidP="00394B68">
            <w:pPr>
              <w:rPr>
                <w:b/>
                <w:sz w:val="20"/>
              </w:rPr>
            </w:pPr>
            <w:r w:rsidRPr="002528DF">
              <w:rPr>
                <w:b/>
                <w:sz w:val="20"/>
              </w:rPr>
              <w:t>PROVEDBA LRS</w:t>
            </w:r>
          </w:p>
        </w:tc>
      </w:tr>
      <w:tr w:rsidR="005C6256" w:rsidRPr="006F69A7" w:rsidTr="002528DF">
        <w:tc>
          <w:tcPr>
            <w:tcW w:w="3991" w:type="dxa"/>
          </w:tcPr>
          <w:p w:rsidR="005C6256" w:rsidRPr="002528DF" w:rsidRDefault="005C6256" w:rsidP="00394B68">
            <w:pPr>
              <w:rPr>
                <w:b/>
                <w:sz w:val="20"/>
              </w:rPr>
            </w:pPr>
            <w:r w:rsidRPr="002528DF">
              <w:rPr>
                <w:b/>
                <w:sz w:val="20"/>
              </w:rPr>
              <w:t>AKTIVNOST</w:t>
            </w:r>
          </w:p>
        </w:tc>
        <w:tc>
          <w:tcPr>
            <w:tcW w:w="2194" w:type="dxa"/>
          </w:tcPr>
          <w:p w:rsidR="005C6256" w:rsidRPr="002528DF" w:rsidRDefault="005C6256" w:rsidP="00394B68">
            <w:pPr>
              <w:rPr>
                <w:b/>
                <w:sz w:val="20"/>
              </w:rPr>
            </w:pPr>
            <w:r w:rsidRPr="002528DF">
              <w:rPr>
                <w:b/>
                <w:sz w:val="20"/>
              </w:rPr>
              <w:t>ODGOVORNOST</w:t>
            </w:r>
          </w:p>
        </w:tc>
        <w:tc>
          <w:tcPr>
            <w:tcW w:w="1439" w:type="dxa"/>
          </w:tcPr>
          <w:p w:rsidR="005C6256" w:rsidRPr="002528DF" w:rsidRDefault="005C6256" w:rsidP="00394B68">
            <w:pPr>
              <w:rPr>
                <w:b/>
                <w:sz w:val="20"/>
              </w:rPr>
            </w:pPr>
            <w:r w:rsidRPr="002528DF">
              <w:rPr>
                <w:b/>
                <w:sz w:val="20"/>
              </w:rPr>
              <w:t>RAZDOBLJE</w:t>
            </w:r>
          </w:p>
        </w:tc>
        <w:tc>
          <w:tcPr>
            <w:tcW w:w="1523" w:type="dxa"/>
          </w:tcPr>
          <w:p w:rsidR="005C6256" w:rsidRPr="002528DF" w:rsidRDefault="005C6256" w:rsidP="00394B68">
            <w:pPr>
              <w:rPr>
                <w:b/>
                <w:sz w:val="20"/>
              </w:rPr>
            </w:pPr>
            <w:r w:rsidRPr="002528DF">
              <w:rPr>
                <w:b/>
                <w:sz w:val="20"/>
              </w:rPr>
              <w:t>PRORAČUN</w:t>
            </w:r>
          </w:p>
        </w:tc>
      </w:tr>
      <w:tr w:rsidR="005C6256" w:rsidRPr="006F69A7" w:rsidTr="002528DF">
        <w:tc>
          <w:tcPr>
            <w:tcW w:w="3991" w:type="dxa"/>
          </w:tcPr>
          <w:p w:rsidR="005C6256" w:rsidRPr="006F69A7" w:rsidRDefault="005C6256" w:rsidP="00394B68">
            <w:pPr>
              <w:rPr>
                <w:sz w:val="20"/>
              </w:rPr>
            </w:pPr>
            <w:r w:rsidRPr="006F69A7">
              <w:rPr>
                <w:sz w:val="20"/>
              </w:rPr>
              <w:t>Izrada godišnjeg Akcijskog plana provedbe LRS</w:t>
            </w:r>
          </w:p>
        </w:tc>
        <w:tc>
          <w:tcPr>
            <w:tcW w:w="2194" w:type="dxa"/>
          </w:tcPr>
          <w:p w:rsidR="005C6256" w:rsidRPr="006F69A7" w:rsidRDefault="005C6256" w:rsidP="00394B68">
            <w:pPr>
              <w:rPr>
                <w:sz w:val="20"/>
              </w:rPr>
            </w:pPr>
            <w:r w:rsidRPr="006F69A7">
              <w:rPr>
                <w:sz w:val="20"/>
              </w:rPr>
              <w:t xml:space="preserve">Skupština i </w:t>
            </w:r>
            <w:r w:rsidR="00221E40">
              <w:rPr>
                <w:sz w:val="20"/>
              </w:rPr>
              <w:t>voditeljica</w:t>
            </w:r>
            <w:r w:rsidRPr="006F69A7">
              <w:rPr>
                <w:sz w:val="20"/>
              </w:rPr>
              <w:t xml:space="preserve"> LAG-a</w:t>
            </w:r>
          </w:p>
        </w:tc>
        <w:tc>
          <w:tcPr>
            <w:tcW w:w="1439" w:type="dxa"/>
          </w:tcPr>
          <w:p w:rsidR="005C6256" w:rsidRPr="006F69A7" w:rsidRDefault="005C6256" w:rsidP="00394B68">
            <w:pPr>
              <w:rPr>
                <w:sz w:val="20"/>
              </w:rPr>
            </w:pPr>
            <w:r w:rsidRPr="006F69A7">
              <w:rPr>
                <w:sz w:val="20"/>
              </w:rPr>
              <w:t>Godišnje</w:t>
            </w:r>
            <w:r w:rsidR="002528DF">
              <w:rPr>
                <w:sz w:val="20"/>
              </w:rPr>
              <w:t xml:space="preserve"> od 2016.g.</w:t>
            </w:r>
          </w:p>
        </w:tc>
        <w:tc>
          <w:tcPr>
            <w:tcW w:w="1523" w:type="dxa"/>
          </w:tcPr>
          <w:p w:rsidR="005C6256" w:rsidRPr="006F69A7" w:rsidRDefault="005C6256" w:rsidP="00394B68">
            <w:pPr>
              <w:rPr>
                <w:sz w:val="20"/>
              </w:rPr>
            </w:pPr>
          </w:p>
        </w:tc>
      </w:tr>
      <w:tr w:rsidR="005C6256" w:rsidRPr="006F69A7" w:rsidTr="002528DF">
        <w:tc>
          <w:tcPr>
            <w:tcW w:w="3991" w:type="dxa"/>
          </w:tcPr>
          <w:p w:rsidR="005C6256" w:rsidRPr="006F69A7" w:rsidRDefault="005C6256" w:rsidP="002528DF">
            <w:pPr>
              <w:rPr>
                <w:sz w:val="20"/>
              </w:rPr>
            </w:pPr>
            <w:r w:rsidRPr="006F69A7">
              <w:rPr>
                <w:sz w:val="20"/>
              </w:rPr>
              <w:t>Aktivnosti vezane uz praćenje provedbe LRS (izrada metodologije praćenja i pripadajućih evaluacijskih obrazaca, kvartalni sastanci UO, godišnja izvještajna sjednica za izvještavanje o provedbi, evaluacije provedbe LRS)</w:t>
            </w:r>
            <w:r w:rsidR="002528DF">
              <w:rPr>
                <w:sz w:val="20"/>
              </w:rPr>
              <w:t>, Izrada Godišnjeg izvješća o praćenju provedbe LRS i Godišnjeg izvješća o vrednovanju LRS</w:t>
            </w:r>
          </w:p>
        </w:tc>
        <w:tc>
          <w:tcPr>
            <w:tcW w:w="2194" w:type="dxa"/>
          </w:tcPr>
          <w:p w:rsidR="005C6256" w:rsidRPr="006F69A7" w:rsidRDefault="005C6256" w:rsidP="00394B68">
            <w:pPr>
              <w:rPr>
                <w:sz w:val="20"/>
              </w:rPr>
            </w:pPr>
            <w:r w:rsidRPr="006F69A7">
              <w:rPr>
                <w:sz w:val="20"/>
              </w:rPr>
              <w:t>Upravni odbor, stručna služba i vanjski evaluatori</w:t>
            </w:r>
            <w:r w:rsidR="002528DF">
              <w:rPr>
                <w:sz w:val="20"/>
              </w:rPr>
              <w:t xml:space="preserve"> (angažiraju se samo u prvoj godini radi pomoći i transfera znanja, a kasnije preuzima LAG)</w:t>
            </w:r>
          </w:p>
        </w:tc>
        <w:tc>
          <w:tcPr>
            <w:tcW w:w="1439" w:type="dxa"/>
          </w:tcPr>
          <w:p w:rsidR="005C6256" w:rsidRPr="006F69A7" w:rsidRDefault="005C6256" w:rsidP="00394B68">
            <w:pPr>
              <w:rPr>
                <w:sz w:val="20"/>
              </w:rPr>
            </w:pPr>
            <w:r w:rsidRPr="006F69A7">
              <w:rPr>
                <w:sz w:val="20"/>
              </w:rPr>
              <w:t>Godišnje</w:t>
            </w:r>
            <w:r w:rsidR="002528DF">
              <w:rPr>
                <w:sz w:val="20"/>
              </w:rPr>
              <w:t xml:space="preserve"> od  2017.g.</w:t>
            </w:r>
          </w:p>
        </w:tc>
        <w:tc>
          <w:tcPr>
            <w:tcW w:w="1523" w:type="dxa"/>
          </w:tcPr>
          <w:p w:rsidR="005C6256" w:rsidRPr="006F69A7" w:rsidRDefault="005C6256" w:rsidP="00394B68">
            <w:pPr>
              <w:rPr>
                <w:sz w:val="20"/>
              </w:rPr>
            </w:pPr>
          </w:p>
        </w:tc>
      </w:tr>
      <w:tr w:rsidR="005C6256" w:rsidRPr="006F69A7" w:rsidTr="002528DF">
        <w:tc>
          <w:tcPr>
            <w:tcW w:w="3991" w:type="dxa"/>
          </w:tcPr>
          <w:p w:rsidR="005C6256" w:rsidRPr="006F69A7" w:rsidRDefault="005C6256" w:rsidP="00394B68">
            <w:pPr>
              <w:rPr>
                <w:sz w:val="20"/>
              </w:rPr>
            </w:pPr>
            <w:r w:rsidRPr="006F69A7">
              <w:rPr>
                <w:sz w:val="20"/>
              </w:rPr>
              <w:t>Raspisivanje i obrada natječaja po mjerama iz LRS te izrada obrazaca za postupak dodjele (nakon raspisivanja od strane APPRRR)</w:t>
            </w:r>
          </w:p>
        </w:tc>
        <w:tc>
          <w:tcPr>
            <w:tcW w:w="2194" w:type="dxa"/>
          </w:tcPr>
          <w:p w:rsidR="005C6256" w:rsidRPr="006F69A7" w:rsidRDefault="00221E40" w:rsidP="00394B68">
            <w:pPr>
              <w:rPr>
                <w:sz w:val="20"/>
              </w:rPr>
            </w:pPr>
            <w:r>
              <w:rPr>
                <w:sz w:val="20"/>
              </w:rPr>
              <w:t>Voditeljica</w:t>
            </w:r>
            <w:r w:rsidR="005C6256" w:rsidRPr="006F69A7">
              <w:rPr>
                <w:sz w:val="20"/>
              </w:rPr>
              <w:t xml:space="preserve"> LAG-a</w:t>
            </w:r>
          </w:p>
        </w:tc>
        <w:tc>
          <w:tcPr>
            <w:tcW w:w="1439" w:type="dxa"/>
          </w:tcPr>
          <w:p w:rsidR="005C6256" w:rsidRPr="006F69A7" w:rsidRDefault="005C6256" w:rsidP="00394B68">
            <w:pPr>
              <w:rPr>
                <w:sz w:val="20"/>
              </w:rPr>
            </w:pPr>
            <w:r w:rsidRPr="006F69A7">
              <w:rPr>
                <w:sz w:val="20"/>
              </w:rPr>
              <w:t>Godišnje od 2017.g.</w:t>
            </w:r>
          </w:p>
        </w:tc>
        <w:tc>
          <w:tcPr>
            <w:tcW w:w="1523" w:type="dxa"/>
          </w:tcPr>
          <w:p w:rsidR="005C6256" w:rsidRPr="006F69A7" w:rsidRDefault="005C6256" w:rsidP="00394B68">
            <w:pPr>
              <w:rPr>
                <w:sz w:val="20"/>
              </w:rPr>
            </w:pPr>
          </w:p>
        </w:tc>
      </w:tr>
      <w:tr w:rsidR="005C6256" w:rsidRPr="006F69A7" w:rsidTr="002528DF">
        <w:tc>
          <w:tcPr>
            <w:tcW w:w="3991" w:type="dxa"/>
          </w:tcPr>
          <w:p w:rsidR="005C6256" w:rsidRPr="006F69A7" w:rsidRDefault="005C6256" w:rsidP="00394B68">
            <w:pPr>
              <w:rPr>
                <w:sz w:val="20"/>
              </w:rPr>
            </w:pPr>
            <w:r w:rsidRPr="006F69A7">
              <w:rPr>
                <w:sz w:val="20"/>
              </w:rPr>
              <w:t>Praćenje provedbe projekata za koje su dodijeljena sredstva prema izrađenim obrascima i komunikacija s APPRRR</w:t>
            </w:r>
          </w:p>
        </w:tc>
        <w:tc>
          <w:tcPr>
            <w:tcW w:w="2194" w:type="dxa"/>
          </w:tcPr>
          <w:p w:rsidR="005C6256" w:rsidRPr="006F69A7" w:rsidRDefault="00221E40" w:rsidP="00394B68">
            <w:pPr>
              <w:rPr>
                <w:sz w:val="20"/>
              </w:rPr>
            </w:pPr>
            <w:r>
              <w:rPr>
                <w:sz w:val="20"/>
              </w:rPr>
              <w:t>Voditeljica</w:t>
            </w:r>
            <w:r w:rsidR="005C6256" w:rsidRPr="006F69A7">
              <w:rPr>
                <w:sz w:val="20"/>
              </w:rPr>
              <w:t xml:space="preserve"> LAG-a</w:t>
            </w:r>
          </w:p>
        </w:tc>
        <w:tc>
          <w:tcPr>
            <w:tcW w:w="1439" w:type="dxa"/>
          </w:tcPr>
          <w:p w:rsidR="005C6256" w:rsidRPr="006F69A7" w:rsidRDefault="005C6256" w:rsidP="00394B68">
            <w:pPr>
              <w:rPr>
                <w:sz w:val="20"/>
              </w:rPr>
            </w:pPr>
            <w:r w:rsidRPr="006F69A7">
              <w:rPr>
                <w:sz w:val="20"/>
              </w:rPr>
              <w:t>Godišnje</w:t>
            </w:r>
          </w:p>
        </w:tc>
        <w:tc>
          <w:tcPr>
            <w:tcW w:w="1523" w:type="dxa"/>
          </w:tcPr>
          <w:p w:rsidR="005C6256" w:rsidRPr="006F69A7" w:rsidRDefault="005C6256" w:rsidP="00394B68">
            <w:pPr>
              <w:rPr>
                <w:sz w:val="20"/>
              </w:rPr>
            </w:pPr>
          </w:p>
        </w:tc>
      </w:tr>
      <w:tr w:rsidR="005C6256" w:rsidRPr="006F69A7" w:rsidTr="002528DF">
        <w:tc>
          <w:tcPr>
            <w:tcW w:w="3991" w:type="dxa"/>
          </w:tcPr>
          <w:p w:rsidR="005C6256" w:rsidRPr="006F69A7" w:rsidRDefault="005C6256" w:rsidP="00394B68">
            <w:pPr>
              <w:rPr>
                <w:sz w:val="20"/>
              </w:rPr>
            </w:pPr>
            <w:r w:rsidRPr="006F69A7">
              <w:rPr>
                <w:sz w:val="20"/>
              </w:rPr>
              <w:t>Priprema i provedba projekata međunarodne i teritorijalne suradnje (1 projekt godišnje)</w:t>
            </w:r>
          </w:p>
        </w:tc>
        <w:tc>
          <w:tcPr>
            <w:tcW w:w="2194" w:type="dxa"/>
          </w:tcPr>
          <w:p w:rsidR="005C6256" w:rsidRPr="006F69A7" w:rsidRDefault="00221E40" w:rsidP="00394B68">
            <w:pPr>
              <w:rPr>
                <w:sz w:val="20"/>
              </w:rPr>
            </w:pPr>
            <w:r>
              <w:rPr>
                <w:sz w:val="20"/>
              </w:rPr>
              <w:t>Voditeljica</w:t>
            </w:r>
            <w:r w:rsidR="005C6256" w:rsidRPr="006F69A7">
              <w:rPr>
                <w:sz w:val="20"/>
              </w:rPr>
              <w:t xml:space="preserve"> LAG-a i volonteri</w:t>
            </w:r>
          </w:p>
        </w:tc>
        <w:tc>
          <w:tcPr>
            <w:tcW w:w="1439" w:type="dxa"/>
          </w:tcPr>
          <w:p w:rsidR="005C6256" w:rsidRPr="006F69A7" w:rsidRDefault="005C6256" w:rsidP="00394B68">
            <w:pPr>
              <w:rPr>
                <w:sz w:val="20"/>
              </w:rPr>
            </w:pPr>
            <w:r w:rsidRPr="006F69A7">
              <w:rPr>
                <w:sz w:val="20"/>
              </w:rPr>
              <w:t>Godišnje</w:t>
            </w:r>
          </w:p>
        </w:tc>
        <w:tc>
          <w:tcPr>
            <w:tcW w:w="1523" w:type="dxa"/>
          </w:tcPr>
          <w:p w:rsidR="005C6256" w:rsidRPr="006F69A7" w:rsidRDefault="005C6256" w:rsidP="00394B68">
            <w:pPr>
              <w:rPr>
                <w:sz w:val="20"/>
              </w:rPr>
            </w:pPr>
          </w:p>
        </w:tc>
      </w:tr>
      <w:tr w:rsidR="005C6256" w:rsidRPr="006F69A7" w:rsidTr="002528DF">
        <w:tc>
          <w:tcPr>
            <w:tcW w:w="3991" w:type="dxa"/>
          </w:tcPr>
          <w:p w:rsidR="005C6256" w:rsidRPr="006F69A7" w:rsidRDefault="005C6256" w:rsidP="00394B68">
            <w:pPr>
              <w:rPr>
                <w:sz w:val="20"/>
              </w:rPr>
            </w:pPr>
            <w:r w:rsidRPr="006F69A7">
              <w:rPr>
                <w:sz w:val="20"/>
              </w:rPr>
              <w:t>Osvježavanje LRS temeljem rezultata provedbe (najviše 3 puta do kraja programskog razdoblja)</w:t>
            </w:r>
            <w:r w:rsidR="002528DF">
              <w:rPr>
                <w:sz w:val="20"/>
              </w:rPr>
              <w:t xml:space="preserve"> i izmjena PRR</w:t>
            </w:r>
          </w:p>
        </w:tc>
        <w:tc>
          <w:tcPr>
            <w:tcW w:w="2194" w:type="dxa"/>
          </w:tcPr>
          <w:p w:rsidR="005C6256" w:rsidRPr="006F69A7" w:rsidRDefault="005C6256" w:rsidP="00394B68">
            <w:pPr>
              <w:rPr>
                <w:sz w:val="20"/>
              </w:rPr>
            </w:pPr>
            <w:r w:rsidRPr="006F69A7">
              <w:rPr>
                <w:sz w:val="20"/>
              </w:rPr>
              <w:t xml:space="preserve">Skupština i </w:t>
            </w:r>
            <w:r w:rsidR="00221E40">
              <w:rPr>
                <w:sz w:val="20"/>
              </w:rPr>
              <w:t>Voditeljica</w:t>
            </w:r>
            <w:r w:rsidRPr="006F69A7">
              <w:rPr>
                <w:sz w:val="20"/>
              </w:rPr>
              <w:t xml:space="preserve"> LAG-a</w:t>
            </w:r>
          </w:p>
        </w:tc>
        <w:tc>
          <w:tcPr>
            <w:tcW w:w="1439" w:type="dxa"/>
          </w:tcPr>
          <w:p w:rsidR="005C6256" w:rsidRPr="006F69A7" w:rsidRDefault="005C6256" w:rsidP="00394B68">
            <w:pPr>
              <w:rPr>
                <w:sz w:val="20"/>
              </w:rPr>
            </w:pPr>
            <w:r w:rsidRPr="006F69A7">
              <w:rPr>
                <w:sz w:val="20"/>
              </w:rPr>
              <w:t>Godišnje</w:t>
            </w:r>
          </w:p>
        </w:tc>
        <w:tc>
          <w:tcPr>
            <w:tcW w:w="1523" w:type="dxa"/>
          </w:tcPr>
          <w:p w:rsidR="005C6256" w:rsidRPr="006F69A7" w:rsidRDefault="005C6256" w:rsidP="00394B68">
            <w:pPr>
              <w:rPr>
                <w:sz w:val="20"/>
              </w:rPr>
            </w:pPr>
          </w:p>
        </w:tc>
      </w:tr>
      <w:tr w:rsidR="005C6256" w:rsidRPr="006F69A7" w:rsidTr="002528DF">
        <w:tc>
          <w:tcPr>
            <w:tcW w:w="3991" w:type="dxa"/>
          </w:tcPr>
          <w:p w:rsidR="005C6256" w:rsidRPr="006F69A7" w:rsidRDefault="005C6256" w:rsidP="00394B68">
            <w:pPr>
              <w:rPr>
                <w:sz w:val="20"/>
              </w:rPr>
            </w:pPr>
            <w:r w:rsidRPr="006F69A7">
              <w:rPr>
                <w:sz w:val="20"/>
              </w:rPr>
              <w:t xml:space="preserve">Aktivnosti informiranja zainteresirane javnosti </w:t>
            </w:r>
            <w:r w:rsidRPr="006F69A7">
              <w:rPr>
                <w:sz w:val="20"/>
              </w:rPr>
              <w:lastRenderedPageBreak/>
              <w:t>o aktivnostima provedbe LRS s ciljem njihovog aktivnog uključivanja</w:t>
            </w:r>
          </w:p>
        </w:tc>
        <w:tc>
          <w:tcPr>
            <w:tcW w:w="2194" w:type="dxa"/>
          </w:tcPr>
          <w:p w:rsidR="005C6256" w:rsidRPr="006F69A7" w:rsidRDefault="00F513A9" w:rsidP="00394B68">
            <w:pPr>
              <w:rPr>
                <w:sz w:val="20"/>
              </w:rPr>
            </w:pPr>
            <w:r>
              <w:rPr>
                <w:sz w:val="20"/>
              </w:rPr>
              <w:lastRenderedPageBreak/>
              <w:t>Cijeli LAG</w:t>
            </w:r>
          </w:p>
        </w:tc>
        <w:tc>
          <w:tcPr>
            <w:tcW w:w="1439" w:type="dxa"/>
          </w:tcPr>
          <w:p w:rsidR="005C6256" w:rsidRPr="006F69A7" w:rsidRDefault="00F513A9" w:rsidP="00394B68">
            <w:pPr>
              <w:rPr>
                <w:sz w:val="20"/>
              </w:rPr>
            </w:pPr>
            <w:r>
              <w:rPr>
                <w:sz w:val="20"/>
              </w:rPr>
              <w:t xml:space="preserve">Mjesečno </w:t>
            </w:r>
          </w:p>
        </w:tc>
        <w:tc>
          <w:tcPr>
            <w:tcW w:w="1523" w:type="dxa"/>
          </w:tcPr>
          <w:p w:rsidR="005C6256" w:rsidRPr="006F69A7" w:rsidRDefault="005C6256" w:rsidP="00394B68">
            <w:pPr>
              <w:rPr>
                <w:sz w:val="20"/>
              </w:rPr>
            </w:pPr>
          </w:p>
        </w:tc>
      </w:tr>
    </w:tbl>
    <w:p w:rsidR="005C6256" w:rsidRDefault="005C6256" w:rsidP="005C6256"/>
    <w:p w:rsidR="005C6256" w:rsidRDefault="005C6256" w:rsidP="005C6256">
      <w:r>
        <w:t>Sadržaj i dinamika provedbe LRS bit će naveden</w:t>
      </w:r>
      <w:r w:rsidR="00E61B1A">
        <w:t>i</w:t>
      </w:r>
      <w:r>
        <w:t xml:space="preserve"> u Akcijskom planu za provedbu LRS koji se donosi za svaku kalendarsku godinu i sastavni je dio Plana rada LAG-a za pojedinu kalendarsku godinu.</w:t>
      </w:r>
    </w:p>
    <w:p w:rsidR="00BF5019" w:rsidRPr="00A90CEB" w:rsidRDefault="00BF5019" w:rsidP="00A90CEB"/>
    <w:p w:rsidR="00A425B3" w:rsidRDefault="00F80A98" w:rsidP="00F80A98">
      <w:pPr>
        <w:pStyle w:val="Naslov2"/>
        <w:numPr>
          <w:ilvl w:val="0"/>
          <w:numId w:val="0"/>
        </w:numPr>
        <w:ind w:left="720" w:hanging="360"/>
      </w:pPr>
      <w:bookmarkStart w:id="130" w:name="_Toc445569673"/>
      <w:r>
        <w:t>6</w:t>
      </w:r>
      <w:r w:rsidR="00A425B3" w:rsidRPr="00A425B3">
        <w:t>.2</w:t>
      </w:r>
      <w:r w:rsidR="00F20947">
        <w:t xml:space="preserve">. </w:t>
      </w:r>
      <w:r w:rsidR="00A425B3" w:rsidRPr="00A425B3">
        <w:t>Procjena broja projekata za vrijeme programskog razdoblja 2014 – 2020</w:t>
      </w:r>
      <w:bookmarkEnd w:id="130"/>
    </w:p>
    <w:p w:rsidR="00945847" w:rsidRDefault="00945847" w:rsidP="00C45E20">
      <w:r>
        <w:t>Za potrebe procjene broja projek</w:t>
      </w:r>
      <w:r w:rsidR="00DB658C">
        <w:t>ata za vrijeme programskog raz</w:t>
      </w:r>
      <w:r>
        <w:t>doblja, LAG je proveo niz aktivnosti u koje je uključio dionike iz svih sektora te je prikupio više od 150 projektnih prijedloga i ideja koje su rangirane sukladno sljedećim kriterijima:</w:t>
      </w:r>
    </w:p>
    <w:p w:rsidR="00945847" w:rsidRDefault="00945847" w:rsidP="00463205">
      <w:pPr>
        <w:pStyle w:val="Odlomakpopisa"/>
        <w:numPr>
          <w:ilvl w:val="0"/>
          <w:numId w:val="51"/>
        </w:numPr>
      </w:pPr>
      <w:r>
        <w:t>Stupanj pripremljenosti projekta i mogućnost realizacije</w:t>
      </w:r>
    </w:p>
    <w:p w:rsidR="00945847" w:rsidRDefault="00945847" w:rsidP="00463205">
      <w:pPr>
        <w:pStyle w:val="Odlomakpopisa"/>
        <w:numPr>
          <w:ilvl w:val="0"/>
          <w:numId w:val="51"/>
        </w:numPr>
      </w:pPr>
      <w:r>
        <w:t>Vrijednost projekta i mogući izvori financiranja</w:t>
      </w:r>
    </w:p>
    <w:p w:rsidR="00945847" w:rsidRDefault="00945847" w:rsidP="00463205">
      <w:pPr>
        <w:pStyle w:val="Odlomakpopisa"/>
        <w:numPr>
          <w:ilvl w:val="0"/>
          <w:numId w:val="51"/>
        </w:numPr>
      </w:pPr>
      <w:r>
        <w:t>Kapaciteti prijavitelja za provedbu projekta</w:t>
      </w:r>
    </w:p>
    <w:p w:rsidR="00705889" w:rsidRDefault="00705889" w:rsidP="00463205">
      <w:pPr>
        <w:pStyle w:val="Odlomakpopisa"/>
        <w:numPr>
          <w:ilvl w:val="0"/>
          <w:numId w:val="51"/>
        </w:numPr>
      </w:pPr>
      <w:r>
        <w:t>Sektor kojem pripada pojedini projekt</w:t>
      </w:r>
    </w:p>
    <w:p w:rsidR="00705889" w:rsidRDefault="00705889" w:rsidP="00463205">
      <w:pPr>
        <w:pStyle w:val="Odlomakpopisa"/>
        <w:numPr>
          <w:ilvl w:val="0"/>
          <w:numId w:val="51"/>
        </w:numPr>
      </w:pPr>
      <w:r>
        <w:t>Usklađenost projekta s identificiranim potrebama područja</w:t>
      </w:r>
    </w:p>
    <w:p w:rsidR="00705889" w:rsidRDefault="00705889" w:rsidP="00945847"/>
    <w:p w:rsidR="00E652C4" w:rsidRDefault="006678F1" w:rsidP="00945847">
      <w:r>
        <w:t xml:space="preserve">Temeljem ovih kriterija, </w:t>
      </w:r>
      <w:r w:rsidR="00A02F36">
        <w:t xml:space="preserve">na području </w:t>
      </w:r>
      <w:r>
        <w:t>LAG</w:t>
      </w:r>
      <w:r w:rsidR="00A02F36">
        <w:t>-a izrađena je Baza projekata</w:t>
      </w:r>
      <w:r w:rsidR="00F25F98">
        <w:t xml:space="preserve"> iz koje </w:t>
      </w:r>
      <w:r w:rsidR="00A02F36">
        <w:t>je prema gore navedenim kriterijima odabrano 40 projekata koji će se financirati od strane LAG-a</w:t>
      </w:r>
      <w:r>
        <w:t xml:space="preserve"> </w:t>
      </w:r>
      <w:r w:rsidR="00C45E20" w:rsidRPr="00DE63DE">
        <w:t xml:space="preserve">sukladno procjeni potrebnih financijskih sredstava za </w:t>
      </w:r>
      <w:r w:rsidR="00DE63DE" w:rsidRPr="00DE63DE">
        <w:t xml:space="preserve">provedbu LRS LAG-a za razdoblje 2014 - </w:t>
      </w:r>
      <w:r w:rsidR="00C45E20" w:rsidRPr="00DE63DE">
        <w:t>2020.</w:t>
      </w:r>
      <w:r w:rsidR="00DE63DE" w:rsidRPr="00DE63DE">
        <w:t>g.</w:t>
      </w:r>
      <w:r w:rsidR="00787A1B">
        <w:t xml:space="preserve"> </w:t>
      </w:r>
      <w:r w:rsidR="00E652C4">
        <w:t>U</w:t>
      </w:r>
      <w:r w:rsidR="00A02F36">
        <w:t xml:space="preserve"> nastavku su prikazani</w:t>
      </w:r>
      <w:r w:rsidR="00E652C4">
        <w:t xml:space="preserve"> raspodjela projekata po mjerama PRR</w:t>
      </w:r>
      <w:r w:rsidR="00A02F36">
        <w:t>, iznos</w:t>
      </w:r>
      <w:r w:rsidR="00787A1B">
        <w:t>i financiranja i broj korisnika.</w:t>
      </w:r>
    </w:p>
    <w:p w:rsidR="00787A1B" w:rsidRDefault="00787A1B" w:rsidP="00945847"/>
    <w:p w:rsidR="00E652C4" w:rsidRPr="00787A1B" w:rsidRDefault="00787A1B" w:rsidP="00787A1B">
      <w:pPr>
        <w:pStyle w:val="Opisslike"/>
        <w:jc w:val="center"/>
        <w:rPr>
          <w:b/>
          <w:i w:val="0"/>
        </w:rPr>
      </w:pPr>
      <w:bookmarkStart w:id="131" w:name="_Toc445655534"/>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27</w:t>
      </w:r>
      <w:r w:rsidRPr="00787A1B">
        <w:rPr>
          <w:b/>
          <w:i w:val="0"/>
        </w:rPr>
        <w:fldChar w:fldCharType="end"/>
      </w:r>
      <w:r w:rsidRPr="00787A1B">
        <w:rPr>
          <w:b/>
          <w:i w:val="0"/>
        </w:rPr>
        <w:t xml:space="preserve"> - Raspodjela projekata koji se financiraju putem LRS</w:t>
      </w:r>
      <w:bookmarkEnd w:id="131"/>
    </w:p>
    <w:tbl>
      <w:tblPr>
        <w:tblStyle w:val="Reetkatablice"/>
        <w:tblW w:w="0" w:type="auto"/>
        <w:tblLook w:val="04A0" w:firstRow="1" w:lastRow="0" w:firstColumn="1" w:lastColumn="0" w:noHBand="0" w:noVBand="1"/>
      </w:tblPr>
      <w:tblGrid>
        <w:gridCol w:w="929"/>
        <w:gridCol w:w="1350"/>
        <w:gridCol w:w="3759"/>
        <w:gridCol w:w="1557"/>
        <w:gridCol w:w="1552"/>
      </w:tblGrid>
      <w:tr w:rsidR="00E652C4" w:rsidRPr="00DC7907" w:rsidTr="00394B68">
        <w:tc>
          <w:tcPr>
            <w:tcW w:w="846" w:type="dxa"/>
            <w:shd w:val="clear" w:color="auto" w:fill="9CC2E5" w:themeFill="accent1" w:themeFillTint="99"/>
          </w:tcPr>
          <w:p w:rsidR="00E652C4" w:rsidRPr="00DC7907" w:rsidRDefault="00E652C4" w:rsidP="00394B68">
            <w:pPr>
              <w:pStyle w:val="Bezproreda"/>
              <w:jc w:val="center"/>
              <w:rPr>
                <w:rFonts w:ascii="Times New Roman" w:hAnsi="Times New Roman"/>
                <w:b/>
              </w:rPr>
            </w:pPr>
            <w:r w:rsidRPr="00DC7907">
              <w:rPr>
                <w:rFonts w:ascii="Times New Roman" w:hAnsi="Times New Roman"/>
                <w:b/>
              </w:rPr>
              <w:t>MJERA</w:t>
            </w:r>
          </w:p>
        </w:tc>
        <w:tc>
          <w:tcPr>
            <w:tcW w:w="1276" w:type="dxa"/>
            <w:shd w:val="clear" w:color="auto" w:fill="9CC2E5" w:themeFill="accent1" w:themeFillTint="99"/>
          </w:tcPr>
          <w:p w:rsidR="00E652C4" w:rsidRPr="00DC7907" w:rsidRDefault="00E652C4" w:rsidP="00394B68">
            <w:pPr>
              <w:pStyle w:val="Bezproreda"/>
              <w:jc w:val="center"/>
              <w:rPr>
                <w:rFonts w:ascii="Times New Roman" w:hAnsi="Times New Roman"/>
                <w:b/>
              </w:rPr>
            </w:pPr>
            <w:r w:rsidRPr="00DC7907">
              <w:rPr>
                <w:rFonts w:ascii="Times New Roman" w:hAnsi="Times New Roman"/>
                <w:b/>
              </w:rPr>
              <w:t>PODMJERA</w:t>
            </w:r>
          </w:p>
        </w:tc>
        <w:tc>
          <w:tcPr>
            <w:tcW w:w="3827" w:type="dxa"/>
            <w:shd w:val="clear" w:color="auto" w:fill="9CC2E5" w:themeFill="accent1" w:themeFillTint="99"/>
          </w:tcPr>
          <w:p w:rsidR="00E652C4" w:rsidRPr="00DC7907" w:rsidRDefault="00E652C4" w:rsidP="00C6392B">
            <w:pPr>
              <w:pStyle w:val="Bezproreda"/>
              <w:jc w:val="center"/>
              <w:rPr>
                <w:rFonts w:ascii="Times New Roman" w:hAnsi="Times New Roman"/>
                <w:b/>
              </w:rPr>
            </w:pPr>
            <w:r w:rsidRPr="00DC7907">
              <w:rPr>
                <w:rFonts w:ascii="Times New Roman" w:hAnsi="Times New Roman"/>
                <w:b/>
              </w:rPr>
              <w:t>TIP OPERACIJE</w:t>
            </w:r>
          </w:p>
        </w:tc>
        <w:tc>
          <w:tcPr>
            <w:tcW w:w="1559" w:type="dxa"/>
            <w:shd w:val="clear" w:color="auto" w:fill="9CC2E5" w:themeFill="accent1" w:themeFillTint="99"/>
          </w:tcPr>
          <w:p w:rsidR="00E652C4" w:rsidRPr="00DC7907" w:rsidRDefault="00E652C4" w:rsidP="00394B68">
            <w:pPr>
              <w:pStyle w:val="Bezproreda"/>
              <w:jc w:val="center"/>
              <w:rPr>
                <w:rFonts w:ascii="Times New Roman" w:hAnsi="Times New Roman"/>
                <w:b/>
              </w:rPr>
            </w:pPr>
            <w:r w:rsidRPr="00DC7907">
              <w:rPr>
                <w:rFonts w:ascii="Times New Roman" w:hAnsi="Times New Roman"/>
                <w:b/>
              </w:rPr>
              <w:t>BROJ PLANIRANIH PROJEKATA</w:t>
            </w:r>
          </w:p>
        </w:tc>
        <w:tc>
          <w:tcPr>
            <w:tcW w:w="1554" w:type="dxa"/>
            <w:shd w:val="clear" w:color="auto" w:fill="9CC2E5" w:themeFill="accent1" w:themeFillTint="99"/>
          </w:tcPr>
          <w:p w:rsidR="00E652C4" w:rsidRPr="00DC7907" w:rsidRDefault="00E652C4" w:rsidP="00394B68">
            <w:pPr>
              <w:pStyle w:val="Bezproreda"/>
              <w:jc w:val="center"/>
              <w:rPr>
                <w:rFonts w:ascii="Times New Roman" w:hAnsi="Times New Roman"/>
                <w:b/>
              </w:rPr>
            </w:pPr>
            <w:r w:rsidRPr="00DC7907">
              <w:rPr>
                <w:rFonts w:ascii="Times New Roman" w:hAnsi="Times New Roman"/>
                <w:b/>
              </w:rPr>
              <w:t>UKUPNA VRIJEDNOST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3</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3.1.</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3.1.</w:t>
            </w:r>
            <w:r w:rsidR="00B64F29">
              <w:rPr>
                <w:rFonts w:ascii="Times New Roman" w:hAnsi="Times New Roman"/>
              </w:rPr>
              <w:t>1.</w:t>
            </w:r>
            <w:r w:rsidRPr="00DC7907">
              <w:rPr>
                <w:rFonts w:ascii="Times New Roman" w:hAnsi="Times New Roman"/>
              </w:rPr>
              <w:t xml:space="preserve"> Potpora za sudjelovanje poljoprivrednika u sustavima kvalitete za poljoprivredne i prehrambene proizvode</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5 korisnika (3.000,00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15.000,00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3.2.</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3.2.</w:t>
            </w:r>
            <w:r w:rsidR="00B64F29">
              <w:rPr>
                <w:rFonts w:ascii="Times New Roman" w:hAnsi="Times New Roman"/>
              </w:rPr>
              <w:t>1.</w:t>
            </w:r>
            <w:r w:rsidRPr="00DC7907">
              <w:rPr>
                <w:rFonts w:ascii="Times New Roman" w:hAnsi="Times New Roman"/>
              </w:rPr>
              <w:t xml:space="preserve"> Potpora za troškove informiranja i promoviranja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2 korisnika (10.000,00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20.000,00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4.1.</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4.1.1. Potpora za ulaganje u poljoprivredna gospodarstva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 korisnika ( 40.000,00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160.000,00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4.1.</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4.1.2. Zbrinjavanje, rukovanje i korištenje stajskog gnojiva u cilju smanjenja štetnog utjecaja na okoliš</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2 korisnika (30.000,00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4.1.</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4.1.3. Korištenje obnovljivih izvora energije</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4.2.</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4.2.1. Povećanje dodane vrijednosti poljoprivrednim proizvodima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 korisnika (46.000,00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184.000,00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4.2.</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4.2.2. Korištenje obnovljivih izvora energije</w:t>
            </w:r>
          </w:p>
        </w:tc>
        <w:tc>
          <w:tcPr>
            <w:tcW w:w="1559" w:type="dxa"/>
          </w:tcPr>
          <w:p w:rsidR="00E652C4" w:rsidRPr="00DC7907" w:rsidRDefault="00E652C4" w:rsidP="00394B68">
            <w:pPr>
              <w:pStyle w:val="Bezproreda"/>
              <w:jc w:val="center"/>
              <w:rPr>
                <w:rFonts w:ascii="Times New Roman" w:hAnsi="Times New Roman"/>
              </w:rPr>
            </w:pPr>
          </w:p>
        </w:tc>
        <w:tc>
          <w:tcPr>
            <w:tcW w:w="1554" w:type="dxa"/>
          </w:tcPr>
          <w:p w:rsidR="00E652C4" w:rsidRPr="00DC7907" w:rsidRDefault="00E652C4" w:rsidP="00394B68">
            <w:pPr>
              <w:pStyle w:val="Bezproreda"/>
              <w:jc w:val="center"/>
              <w:rPr>
                <w:rFonts w:ascii="Times New Roman" w:hAnsi="Times New Roman"/>
              </w:rPr>
            </w:pP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4.4.</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4.4.1. Neproizvodna ulaganja vezana uz očuvanje okoliša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2 korisnika (5.000,00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6.1.</w:t>
            </w:r>
          </w:p>
        </w:tc>
        <w:tc>
          <w:tcPr>
            <w:tcW w:w="3827" w:type="dxa"/>
          </w:tcPr>
          <w:p w:rsidR="00E652C4" w:rsidRPr="00DC7907" w:rsidRDefault="00B64F29" w:rsidP="00C6392B">
            <w:pPr>
              <w:pStyle w:val="Bezproreda"/>
              <w:rPr>
                <w:rFonts w:ascii="Times New Roman" w:hAnsi="Times New Roman"/>
              </w:rPr>
            </w:pPr>
            <w:r>
              <w:rPr>
                <w:rFonts w:ascii="Times New Roman" w:hAnsi="Times New Roman"/>
              </w:rPr>
              <w:t xml:space="preserve">6.1.1. </w:t>
            </w:r>
            <w:r w:rsidR="00E652C4" w:rsidRPr="00DC7907">
              <w:rPr>
                <w:rFonts w:ascii="Times New Roman" w:hAnsi="Times New Roman"/>
              </w:rPr>
              <w:t>Potpora mladim poljoprivrednicima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 xml:space="preserve">1 korisnik (50.000,00 EUR </w:t>
            </w:r>
            <w:r w:rsidRPr="00DC7907">
              <w:rPr>
                <w:rFonts w:ascii="Times New Roman" w:hAnsi="Times New Roman"/>
              </w:rPr>
              <w:lastRenderedPageBreak/>
              <w:t>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lastRenderedPageBreak/>
              <w:t>50.000,00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lastRenderedPageBreak/>
              <w:t>6</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6.2.</w:t>
            </w:r>
          </w:p>
        </w:tc>
        <w:tc>
          <w:tcPr>
            <w:tcW w:w="3827" w:type="dxa"/>
          </w:tcPr>
          <w:p w:rsidR="00E652C4" w:rsidRPr="00DC7907" w:rsidRDefault="00B64F29" w:rsidP="00C6392B">
            <w:pPr>
              <w:pStyle w:val="Bezproreda"/>
              <w:rPr>
                <w:rFonts w:ascii="Times New Roman" w:hAnsi="Times New Roman"/>
              </w:rPr>
            </w:pPr>
            <w:r>
              <w:rPr>
                <w:rFonts w:ascii="Times New Roman" w:hAnsi="Times New Roman"/>
              </w:rPr>
              <w:t xml:space="preserve">6.2.1. </w:t>
            </w:r>
            <w:r w:rsidR="00E652C4" w:rsidRPr="00DC7907">
              <w:rPr>
                <w:rFonts w:ascii="Times New Roman" w:hAnsi="Times New Roman"/>
              </w:rPr>
              <w:t>Potpora ulaganju u pokretanje nepoljoprivrednih djelatnosti u ruralnom području</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3 korisnika (50.000,00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150.000,00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6.3.</w:t>
            </w:r>
          </w:p>
        </w:tc>
        <w:tc>
          <w:tcPr>
            <w:tcW w:w="3827" w:type="dxa"/>
          </w:tcPr>
          <w:p w:rsidR="00E652C4" w:rsidRPr="00DC7907" w:rsidRDefault="00B64F29" w:rsidP="00C6392B">
            <w:pPr>
              <w:pStyle w:val="Bezproreda"/>
              <w:rPr>
                <w:rFonts w:ascii="Times New Roman" w:hAnsi="Times New Roman"/>
              </w:rPr>
            </w:pPr>
            <w:r>
              <w:rPr>
                <w:rFonts w:ascii="Times New Roman" w:hAnsi="Times New Roman"/>
              </w:rPr>
              <w:t xml:space="preserve">6.3.1. </w:t>
            </w:r>
            <w:r w:rsidR="00E652C4" w:rsidRPr="00DC7907">
              <w:rPr>
                <w:rFonts w:ascii="Times New Roman" w:hAnsi="Times New Roman"/>
              </w:rPr>
              <w:t>Potpora razvoju malih poljoprivrednih gospodarstva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 korisnika (15.000,00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120.000,00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6.4.</w:t>
            </w:r>
          </w:p>
        </w:tc>
        <w:tc>
          <w:tcPr>
            <w:tcW w:w="3827" w:type="dxa"/>
          </w:tcPr>
          <w:p w:rsidR="00E652C4" w:rsidRPr="00DC7907" w:rsidRDefault="00B64F29" w:rsidP="00C6392B">
            <w:pPr>
              <w:pStyle w:val="Bezproreda"/>
              <w:rPr>
                <w:rFonts w:ascii="Times New Roman" w:hAnsi="Times New Roman"/>
              </w:rPr>
            </w:pPr>
            <w:r>
              <w:rPr>
                <w:rFonts w:ascii="Times New Roman" w:hAnsi="Times New Roman"/>
              </w:rPr>
              <w:t xml:space="preserve">6.4.1. </w:t>
            </w:r>
            <w:r w:rsidR="00E652C4" w:rsidRPr="00DC7907">
              <w:rPr>
                <w:rFonts w:ascii="Times New Roman" w:hAnsi="Times New Roman"/>
              </w:rPr>
              <w:t>Razvoj nepoljoprivrednih djelatnosti u ruralnim područjima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5 korisnika (30.000,00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150.000,00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7</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7.2.</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7.2.1. Ulaganja u građenje javnih sustava za vodoopskrbu, odvodnju i pročišćavanje otpadnih voda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7</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7.2.</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7.2.2. Ulaganja u građenje nerazvrstanih cesta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7</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7.4.</w:t>
            </w:r>
          </w:p>
        </w:tc>
        <w:tc>
          <w:tcPr>
            <w:tcW w:w="3827" w:type="dxa"/>
          </w:tcPr>
          <w:p w:rsidR="00E652C4" w:rsidRPr="00DC7907" w:rsidRDefault="00B64F29" w:rsidP="00C6392B">
            <w:pPr>
              <w:pStyle w:val="Bezproreda"/>
              <w:rPr>
                <w:rFonts w:ascii="Times New Roman" w:hAnsi="Times New Roman"/>
              </w:rPr>
            </w:pPr>
            <w:r>
              <w:rPr>
                <w:rFonts w:ascii="Times New Roman" w:hAnsi="Times New Roman"/>
              </w:rPr>
              <w:t xml:space="preserve">7.4.1. </w:t>
            </w:r>
            <w:r w:rsidR="00E652C4" w:rsidRPr="00DC7907">
              <w:rPr>
                <w:rFonts w:ascii="Times New Roman" w:hAnsi="Times New Roman"/>
              </w:rPr>
              <w:t>Ulaganja u pokretanje, poboljšanje ili proširenje lokalnih temeljnih usluga za ruralno stanovništvo, uključujući slobodno vrijeme i kulturne aktivnosti te povezanu infrastrukturu</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3 korisnika (15.000,00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45.000,00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8.5.</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8.5.2. Uspostava i uređenje poučnih staza, vidikovca i ostale manje infrastrukture</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 korisnik (5.000,00 EUR po korisniku)</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5.000,00 EUR</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8.6.</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8.6.1. Modernizacija tehnologija, strojeva, alata i opreme u pridobivanju drva i šumsko uzgojnim radovima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8.6.</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8.6.2. Modernizacija tehnologija, strojeva, alata i opreme u predindustrijskoj preradi drva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8.6.</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8.6.3. Marketing drvnih i nedrvnih šumskih proizvoda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9</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9.1.</w:t>
            </w:r>
          </w:p>
        </w:tc>
        <w:tc>
          <w:tcPr>
            <w:tcW w:w="3827" w:type="dxa"/>
          </w:tcPr>
          <w:p w:rsidR="00E652C4" w:rsidRPr="00DC7907" w:rsidRDefault="00B64F29" w:rsidP="00C6392B">
            <w:pPr>
              <w:pStyle w:val="Bezproreda"/>
              <w:rPr>
                <w:rFonts w:ascii="Times New Roman" w:hAnsi="Times New Roman"/>
              </w:rPr>
            </w:pPr>
            <w:r>
              <w:rPr>
                <w:rFonts w:ascii="Times New Roman" w:hAnsi="Times New Roman"/>
              </w:rPr>
              <w:t xml:space="preserve">9.1.1. </w:t>
            </w:r>
            <w:r w:rsidR="00E652C4" w:rsidRPr="00DC7907">
              <w:rPr>
                <w:rFonts w:ascii="Times New Roman" w:hAnsi="Times New Roman"/>
              </w:rPr>
              <w:t>Uspostava proizvođačkih grupa i organizacija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16</w:t>
            </w: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16.1.</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16.1.2. Operativne skupine</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16.2.</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16.2.1. Pilot projekti i razvoj novih proizvoda, postupaka, procesa i tehnologije</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r w:rsidR="00E652C4" w:rsidRPr="00DC7907" w:rsidTr="00394B68">
        <w:tc>
          <w:tcPr>
            <w:tcW w:w="846" w:type="dxa"/>
          </w:tcPr>
          <w:p w:rsidR="00E652C4" w:rsidRPr="00DC7907" w:rsidRDefault="00E652C4" w:rsidP="00394B68">
            <w:pPr>
              <w:pStyle w:val="Bezproreda"/>
              <w:jc w:val="center"/>
              <w:rPr>
                <w:rFonts w:ascii="Times New Roman" w:hAnsi="Times New Roman"/>
              </w:rPr>
            </w:pPr>
          </w:p>
        </w:tc>
        <w:tc>
          <w:tcPr>
            <w:tcW w:w="1276"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16.4.</w:t>
            </w:r>
          </w:p>
        </w:tc>
        <w:tc>
          <w:tcPr>
            <w:tcW w:w="3827" w:type="dxa"/>
          </w:tcPr>
          <w:p w:rsidR="00E652C4" w:rsidRPr="00DC7907" w:rsidRDefault="00E652C4" w:rsidP="00C6392B">
            <w:pPr>
              <w:pStyle w:val="Bezproreda"/>
              <w:rPr>
                <w:rFonts w:ascii="Times New Roman" w:hAnsi="Times New Roman"/>
              </w:rPr>
            </w:pPr>
            <w:r w:rsidRPr="00DC7907">
              <w:rPr>
                <w:rFonts w:ascii="Times New Roman" w:hAnsi="Times New Roman"/>
              </w:rPr>
              <w:t>16.4.1. Kratki lanci opskrbe i lokalna tržišta</w:t>
            </w:r>
          </w:p>
        </w:tc>
        <w:tc>
          <w:tcPr>
            <w:tcW w:w="1559"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c>
          <w:tcPr>
            <w:tcW w:w="1554" w:type="dxa"/>
          </w:tcPr>
          <w:p w:rsidR="00E652C4" w:rsidRPr="00DC7907" w:rsidRDefault="00E652C4" w:rsidP="00394B68">
            <w:pPr>
              <w:pStyle w:val="Bezproreda"/>
              <w:jc w:val="center"/>
              <w:rPr>
                <w:rFonts w:ascii="Times New Roman" w:hAnsi="Times New Roman"/>
              </w:rPr>
            </w:pPr>
            <w:r w:rsidRPr="00DC7907">
              <w:rPr>
                <w:rFonts w:ascii="Times New Roman" w:hAnsi="Times New Roman"/>
              </w:rPr>
              <w:t>/</w:t>
            </w:r>
          </w:p>
        </w:tc>
      </w:tr>
    </w:tbl>
    <w:p w:rsidR="00E652C4" w:rsidRPr="00C45E20" w:rsidRDefault="00E652C4" w:rsidP="00945847"/>
    <w:p w:rsidR="00A425B3" w:rsidRPr="00A425B3" w:rsidRDefault="00A425B3" w:rsidP="00A425B3">
      <w:pPr>
        <w:pStyle w:val="Bezproreda"/>
        <w:rPr>
          <w:sz w:val="20"/>
        </w:rPr>
      </w:pPr>
    </w:p>
    <w:p w:rsidR="00A425B3" w:rsidRPr="001B39E4" w:rsidRDefault="00F80A98" w:rsidP="00F80A98">
      <w:pPr>
        <w:pStyle w:val="Naslov1"/>
        <w:numPr>
          <w:ilvl w:val="0"/>
          <w:numId w:val="0"/>
        </w:numPr>
        <w:ind w:left="432" w:hanging="432"/>
      </w:pPr>
      <w:bookmarkStart w:id="132" w:name="_Toc445569674"/>
      <w:r w:rsidRPr="001B39E4">
        <w:t xml:space="preserve">7. </w:t>
      </w:r>
      <w:r w:rsidR="00A425B3" w:rsidRPr="001B39E4">
        <w:t>N</w:t>
      </w:r>
      <w:r w:rsidR="001B39E4">
        <w:t>AČIN PRAĆENJA I PROCJENE PROVEDBE LRS</w:t>
      </w:r>
      <w:bookmarkEnd w:id="132"/>
      <w:r w:rsidR="001B39E4">
        <w:t xml:space="preserve"> </w:t>
      </w:r>
    </w:p>
    <w:p w:rsidR="00A425B3" w:rsidRPr="001B39E4" w:rsidRDefault="00F80A98" w:rsidP="00F80A98">
      <w:pPr>
        <w:pStyle w:val="Naslov2"/>
        <w:numPr>
          <w:ilvl w:val="0"/>
          <w:numId w:val="0"/>
        </w:numPr>
        <w:ind w:left="720" w:hanging="360"/>
      </w:pPr>
      <w:bookmarkStart w:id="133" w:name="_Toc445569675"/>
      <w:r w:rsidRPr="001B39E4">
        <w:t>7</w:t>
      </w:r>
      <w:r w:rsidR="00A425B3" w:rsidRPr="001B39E4">
        <w:t>.1. Opis praćenja provedbe LRS</w:t>
      </w:r>
      <w:bookmarkEnd w:id="133"/>
    </w:p>
    <w:p w:rsidR="00C84B61" w:rsidRDefault="00C84B61" w:rsidP="00C84B61">
      <w:r w:rsidRPr="00C84B61">
        <w:t>Provedba LRS pratit će se na dva načina</w:t>
      </w:r>
      <w:r w:rsidR="00A02F36">
        <w:t>:</w:t>
      </w:r>
      <w:r w:rsidRPr="00C84B61">
        <w:t xml:space="preserve"> kroz praćenje provedbe planiranih aktivnosti na razini svake godine s ciljem osiguravanja redovite, kontinuirane, efektivne i pravovremene provedbe i eventualnu prilagodbu stvarnoj situaciji na području</w:t>
      </w:r>
      <w:r w:rsidR="001B39E4">
        <w:t xml:space="preserve"> i mogućim izmjenama PRR</w:t>
      </w:r>
      <w:r w:rsidRPr="00C84B61">
        <w:t xml:space="preserve">, kao i kroz vrednovanje/evaluaciju provedbe LRS koja služi vrednovanju </w:t>
      </w:r>
      <w:r w:rsidR="001B39E4">
        <w:t xml:space="preserve">kvalitete, </w:t>
      </w:r>
      <w:r w:rsidRPr="00C84B61">
        <w:t>sadrž</w:t>
      </w:r>
      <w:r w:rsidR="001B39E4">
        <w:t>aja i postignuća koja su u</w:t>
      </w:r>
      <w:r w:rsidRPr="00C84B61">
        <w:t xml:space="preserve"> istoj navedena</w:t>
      </w:r>
      <w:r w:rsidR="00A02F36">
        <w:t>, ali i vrednovanja postignuća projekata financiranih putem LRS</w:t>
      </w:r>
      <w:r w:rsidRPr="00C84B61">
        <w:t>. Praćenje će se odvijati na raz</w:t>
      </w:r>
      <w:r w:rsidR="00686154">
        <w:t>ini godine temeljem posebno prip</w:t>
      </w:r>
      <w:r w:rsidRPr="00C84B61">
        <w:t>remljenih obrazaca, što je prvi puta da LAG na ovakav način prati provedbu LRS-a.</w:t>
      </w:r>
      <w:r>
        <w:t xml:space="preserve"> </w:t>
      </w:r>
      <w:r w:rsidR="001B39E4">
        <w:t xml:space="preserve">Rezultat će biti dva godišnja izvješća navedena niže u tekstu. </w:t>
      </w:r>
      <w:r w:rsidR="00A02F36">
        <w:t>Prvo godišnje vrednovanje LRS bit će izrađeno uz pomoć vanjskih stručnjaka koji će savjetovati LAG prilikom uspostave metodologije i izvršiti transfer znanja potrebnih LAG-u za samostalno obavljanje ovih poslova u budućnosti. Ovakva metodologija predstavlja inovaciju u dosadašnjem radu LAG-</w:t>
      </w:r>
      <w:r w:rsidR="00A02F36">
        <w:lastRenderedPageBreak/>
        <w:t>a jer omogućuje LAG-u provođenje aktivnosti uz istovremeno stjecanje znanja i jačanje kapaciteta.</w:t>
      </w:r>
    </w:p>
    <w:p w:rsidR="00A02F36" w:rsidRDefault="00A02F36" w:rsidP="00C84B61"/>
    <w:p w:rsidR="00A02F36" w:rsidRDefault="00A02F36" w:rsidP="00C84B61">
      <w:r>
        <w:t xml:space="preserve">U nastavku su opisani elementi za praćenje provedbe i vrednovanje LRS kroz programski period. </w:t>
      </w:r>
    </w:p>
    <w:p w:rsidR="00C84B61" w:rsidRDefault="00C84B61" w:rsidP="00C84B61"/>
    <w:p w:rsidR="00787A1B" w:rsidRPr="00787A1B" w:rsidRDefault="00787A1B" w:rsidP="00787A1B">
      <w:pPr>
        <w:pStyle w:val="Opisslike"/>
        <w:jc w:val="center"/>
        <w:rPr>
          <w:b/>
          <w:i w:val="0"/>
        </w:rPr>
      </w:pPr>
      <w:bookmarkStart w:id="134" w:name="_Toc445655535"/>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28</w:t>
      </w:r>
      <w:r w:rsidRPr="00787A1B">
        <w:rPr>
          <w:b/>
          <w:i w:val="0"/>
        </w:rPr>
        <w:fldChar w:fldCharType="end"/>
      </w:r>
      <w:r w:rsidRPr="00787A1B">
        <w:rPr>
          <w:b/>
          <w:i w:val="0"/>
        </w:rPr>
        <w:t xml:space="preserve"> - Elementi za praćenje provedbe i vrednovanje LRS</w:t>
      </w:r>
      <w:bookmarkEnd w:id="134"/>
    </w:p>
    <w:tbl>
      <w:tblPr>
        <w:tblStyle w:val="Reetkatablice"/>
        <w:tblW w:w="0" w:type="auto"/>
        <w:tblLook w:val="04A0" w:firstRow="1" w:lastRow="0" w:firstColumn="1" w:lastColumn="0" w:noHBand="0" w:noVBand="1"/>
      </w:tblPr>
      <w:tblGrid>
        <w:gridCol w:w="3049"/>
        <w:gridCol w:w="3049"/>
        <w:gridCol w:w="3049"/>
      </w:tblGrid>
      <w:tr w:rsidR="00A85B23" w:rsidRPr="00C84B61" w:rsidTr="00055779">
        <w:tc>
          <w:tcPr>
            <w:tcW w:w="9147" w:type="dxa"/>
            <w:gridSpan w:val="3"/>
          </w:tcPr>
          <w:p w:rsidR="00A85B23" w:rsidRPr="00C84B61" w:rsidRDefault="00A85B23" w:rsidP="00A85B23">
            <w:pPr>
              <w:jc w:val="center"/>
              <w:rPr>
                <w:b/>
                <w:sz w:val="20"/>
              </w:rPr>
            </w:pPr>
            <w:r w:rsidRPr="00C84B61">
              <w:rPr>
                <w:b/>
                <w:sz w:val="20"/>
              </w:rPr>
              <w:t>PRAĆENJE PROVEDBE STRATEGIJE</w:t>
            </w:r>
          </w:p>
        </w:tc>
      </w:tr>
      <w:tr w:rsidR="00A85B23" w:rsidRPr="00C84B61" w:rsidTr="00A85B23">
        <w:tc>
          <w:tcPr>
            <w:tcW w:w="3049" w:type="dxa"/>
          </w:tcPr>
          <w:p w:rsidR="00A85B23" w:rsidRPr="00C84B61" w:rsidRDefault="00A85B23" w:rsidP="00A85B23">
            <w:pPr>
              <w:rPr>
                <w:sz w:val="20"/>
                <w:highlight w:val="yellow"/>
              </w:rPr>
            </w:pPr>
          </w:p>
        </w:tc>
        <w:tc>
          <w:tcPr>
            <w:tcW w:w="3049" w:type="dxa"/>
          </w:tcPr>
          <w:p w:rsidR="00A85B23" w:rsidRPr="001B39E4" w:rsidRDefault="00A85B23" w:rsidP="00A85B23">
            <w:pPr>
              <w:jc w:val="center"/>
              <w:rPr>
                <w:b/>
                <w:sz w:val="20"/>
              </w:rPr>
            </w:pPr>
            <w:r w:rsidRPr="001B39E4">
              <w:rPr>
                <w:b/>
                <w:sz w:val="20"/>
              </w:rPr>
              <w:t>PRAĆENJE PROVEDBE</w:t>
            </w:r>
          </w:p>
        </w:tc>
        <w:tc>
          <w:tcPr>
            <w:tcW w:w="3049" w:type="dxa"/>
          </w:tcPr>
          <w:p w:rsidR="00A85B23" w:rsidRPr="001B39E4" w:rsidRDefault="00A85B23" w:rsidP="00A85B23">
            <w:pPr>
              <w:jc w:val="center"/>
              <w:rPr>
                <w:b/>
                <w:sz w:val="20"/>
              </w:rPr>
            </w:pPr>
            <w:r w:rsidRPr="001B39E4">
              <w:rPr>
                <w:b/>
                <w:sz w:val="20"/>
              </w:rPr>
              <w:t>VREDNOVANJE</w:t>
            </w:r>
          </w:p>
        </w:tc>
      </w:tr>
      <w:tr w:rsidR="00A85B23" w:rsidRPr="00C84B61" w:rsidTr="00A85B23">
        <w:tc>
          <w:tcPr>
            <w:tcW w:w="3049" w:type="dxa"/>
          </w:tcPr>
          <w:p w:rsidR="00A85B23" w:rsidRPr="00210F56" w:rsidRDefault="00A85B23" w:rsidP="00A85B23">
            <w:pPr>
              <w:rPr>
                <w:b/>
                <w:sz w:val="20"/>
              </w:rPr>
            </w:pPr>
            <w:r w:rsidRPr="00210F56">
              <w:rPr>
                <w:b/>
                <w:sz w:val="20"/>
              </w:rPr>
              <w:t>ORGANIZIRA</w:t>
            </w:r>
          </w:p>
        </w:tc>
        <w:tc>
          <w:tcPr>
            <w:tcW w:w="3049" w:type="dxa"/>
          </w:tcPr>
          <w:p w:rsidR="00A85B23" w:rsidRPr="00C84B61" w:rsidRDefault="005E0B7F" w:rsidP="00A85B23">
            <w:pPr>
              <w:rPr>
                <w:sz w:val="20"/>
              </w:rPr>
            </w:pPr>
            <w:r w:rsidRPr="00C84B61">
              <w:rPr>
                <w:sz w:val="20"/>
              </w:rPr>
              <w:t>Stručno osoblje LAG-a</w:t>
            </w:r>
          </w:p>
        </w:tc>
        <w:tc>
          <w:tcPr>
            <w:tcW w:w="3049" w:type="dxa"/>
          </w:tcPr>
          <w:p w:rsidR="00A85B23" w:rsidRPr="00C84B61" w:rsidRDefault="005E0B7F" w:rsidP="00A85B23">
            <w:pPr>
              <w:rPr>
                <w:sz w:val="20"/>
              </w:rPr>
            </w:pPr>
            <w:r w:rsidRPr="00C84B61">
              <w:rPr>
                <w:sz w:val="20"/>
              </w:rPr>
              <w:t>Stručno osoblje LAG-a</w:t>
            </w:r>
          </w:p>
        </w:tc>
      </w:tr>
      <w:tr w:rsidR="00210F56" w:rsidRPr="00C84B61" w:rsidTr="00A85B23">
        <w:tc>
          <w:tcPr>
            <w:tcW w:w="3049" w:type="dxa"/>
          </w:tcPr>
          <w:p w:rsidR="00210F56" w:rsidRPr="00210F56" w:rsidRDefault="00210F56" w:rsidP="00A85B23">
            <w:pPr>
              <w:rPr>
                <w:b/>
                <w:sz w:val="20"/>
              </w:rPr>
            </w:pPr>
            <w:r w:rsidRPr="00210F56">
              <w:rPr>
                <w:b/>
                <w:sz w:val="20"/>
              </w:rPr>
              <w:t>ODGOVORNO TIJELO</w:t>
            </w:r>
          </w:p>
        </w:tc>
        <w:tc>
          <w:tcPr>
            <w:tcW w:w="3049" w:type="dxa"/>
          </w:tcPr>
          <w:p w:rsidR="00210F56" w:rsidRPr="00C84B61" w:rsidRDefault="00210F56" w:rsidP="00394B68">
            <w:pPr>
              <w:rPr>
                <w:sz w:val="20"/>
              </w:rPr>
            </w:pPr>
            <w:r w:rsidRPr="00C84B61">
              <w:rPr>
                <w:sz w:val="20"/>
              </w:rPr>
              <w:t>Vanjski suradnici</w:t>
            </w:r>
            <w:r>
              <w:rPr>
                <w:sz w:val="20"/>
              </w:rPr>
              <w:t xml:space="preserve"> u prvoj godini i LAG kontinuirano</w:t>
            </w:r>
          </w:p>
        </w:tc>
        <w:tc>
          <w:tcPr>
            <w:tcW w:w="3049" w:type="dxa"/>
          </w:tcPr>
          <w:p w:rsidR="00210F56" w:rsidRPr="00C84B61" w:rsidRDefault="00210F56" w:rsidP="00A85B23">
            <w:pPr>
              <w:rPr>
                <w:sz w:val="20"/>
              </w:rPr>
            </w:pPr>
            <w:r w:rsidRPr="00C84B61">
              <w:rPr>
                <w:sz w:val="20"/>
              </w:rPr>
              <w:t>Vanjski suradnici</w:t>
            </w:r>
            <w:r>
              <w:rPr>
                <w:sz w:val="20"/>
              </w:rPr>
              <w:t xml:space="preserve"> u prvoj godini i LAG kontinuirano</w:t>
            </w:r>
          </w:p>
        </w:tc>
      </w:tr>
      <w:tr w:rsidR="00A85B23" w:rsidRPr="00C84B61" w:rsidTr="00A85B23">
        <w:tc>
          <w:tcPr>
            <w:tcW w:w="3049" w:type="dxa"/>
          </w:tcPr>
          <w:p w:rsidR="00A85B23" w:rsidRPr="00210F56" w:rsidRDefault="00A85B23" w:rsidP="00A85B23">
            <w:pPr>
              <w:rPr>
                <w:b/>
                <w:sz w:val="20"/>
              </w:rPr>
            </w:pPr>
            <w:r w:rsidRPr="00210F56">
              <w:rPr>
                <w:b/>
                <w:sz w:val="20"/>
              </w:rPr>
              <w:t>SADRŽAJ PRAĆENJA</w:t>
            </w:r>
          </w:p>
        </w:tc>
        <w:tc>
          <w:tcPr>
            <w:tcW w:w="3049" w:type="dxa"/>
          </w:tcPr>
          <w:p w:rsidR="00A85B23" w:rsidRPr="00210F56" w:rsidRDefault="001B39E4" w:rsidP="00463205">
            <w:pPr>
              <w:pStyle w:val="Odlomakpopisa"/>
              <w:numPr>
                <w:ilvl w:val="0"/>
                <w:numId w:val="43"/>
              </w:numPr>
              <w:ind w:left="212" w:hanging="212"/>
              <w:rPr>
                <w:sz w:val="20"/>
              </w:rPr>
            </w:pPr>
            <w:r w:rsidRPr="00210F56">
              <w:rPr>
                <w:sz w:val="20"/>
              </w:rPr>
              <w:t>Provedba Godišnjeg akcijskog plana provedbe LRS</w:t>
            </w:r>
            <w:r w:rsidR="00210F56">
              <w:rPr>
                <w:sz w:val="20"/>
              </w:rPr>
              <w:t xml:space="preserve"> i potrebne izmjene</w:t>
            </w:r>
          </w:p>
          <w:p w:rsidR="001B39E4" w:rsidRPr="00210F56" w:rsidRDefault="001B39E4" w:rsidP="00463205">
            <w:pPr>
              <w:pStyle w:val="Odlomakpopisa"/>
              <w:numPr>
                <w:ilvl w:val="0"/>
                <w:numId w:val="43"/>
              </w:numPr>
              <w:ind w:left="212" w:hanging="212"/>
              <w:rPr>
                <w:sz w:val="20"/>
              </w:rPr>
            </w:pPr>
            <w:r w:rsidRPr="00210F56">
              <w:rPr>
                <w:sz w:val="20"/>
              </w:rPr>
              <w:t>Utrošak proračunskih sredstava</w:t>
            </w:r>
          </w:p>
          <w:p w:rsidR="001B39E4" w:rsidRPr="00210F56" w:rsidRDefault="001B39E4" w:rsidP="00463205">
            <w:pPr>
              <w:pStyle w:val="Odlomakpopisa"/>
              <w:numPr>
                <w:ilvl w:val="0"/>
                <w:numId w:val="43"/>
              </w:numPr>
              <w:ind w:left="212" w:hanging="212"/>
              <w:rPr>
                <w:sz w:val="20"/>
              </w:rPr>
            </w:pPr>
            <w:r w:rsidRPr="00210F56">
              <w:rPr>
                <w:sz w:val="20"/>
              </w:rPr>
              <w:t>Broj prijavljenih projekata, vezani podaci i analitika</w:t>
            </w:r>
          </w:p>
          <w:p w:rsidR="001B39E4" w:rsidRPr="00210F56" w:rsidRDefault="001B39E4" w:rsidP="00463205">
            <w:pPr>
              <w:pStyle w:val="Odlomakpopisa"/>
              <w:numPr>
                <w:ilvl w:val="0"/>
                <w:numId w:val="43"/>
              </w:numPr>
              <w:ind w:left="212" w:hanging="212"/>
              <w:rPr>
                <w:sz w:val="20"/>
              </w:rPr>
            </w:pPr>
            <w:r w:rsidRPr="00210F56">
              <w:rPr>
                <w:sz w:val="20"/>
              </w:rPr>
              <w:t>Pravovremenost i obujam provedbe planiranih aktivnosti te objave natječaja</w:t>
            </w:r>
          </w:p>
          <w:p w:rsidR="001B39E4" w:rsidRDefault="001B39E4" w:rsidP="00463205">
            <w:pPr>
              <w:pStyle w:val="Odlomakpopisa"/>
              <w:numPr>
                <w:ilvl w:val="0"/>
                <w:numId w:val="43"/>
              </w:numPr>
              <w:ind w:left="212" w:hanging="212"/>
              <w:rPr>
                <w:sz w:val="20"/>
              </w:rPr>
            </w:pPr>
            <w:r w:rsidRPr="00210F56">
              <w:rPr>
                <w:sz w:val="20"/>
              </w:rPr>
              <w:t>Izmjene i prilagodbe LRS sukladno analizi i promjenama PRR</w:t>
            </w:r>
          </w:p>
          <w:p w:rsidR="000E7EFF" w:rsidRPr="00210F56" w:rsidRDefault="000E7EFF" w:rsidP="00463205">
            <w:pPr>
              <w:pStyle w:val="Odlomakpopisa"/>
              <w:numPr>
                <w:ilvl w:val="0"/>
                <w:numId w:val="43"/>
              </w:numPr>
              <w:ind w:left="212" w:hanging="212"/>
              <w:rPr>
                <w:sz w:val="20"/>
              </w:rPr>
            </w:pPr>
            <w:r>
              <w:rPr>
                <w:sz w:val="20"/>
              </w:rPr>
              <w:t>Ažuriranje Baze projekata</w:t>
            </w:r>
          </w:p>
        </w:tc>
        <w:tc>
          <w:tcPr>
            <w:tcW w:w="3049" w:type="dxa"/>
          </w:tcPr>
          <w:p w:rsidR="00A85B23" w:rsidRDefault="00210F56" w:rsidP="00A85B23">
            <w:pPr>
              <w:rPr>
                <w:sz w:val="20"/>
              </w:rPr>
            </w:pPr>
            <w:r>
              <w:rPr>
                <w:sz w:val="20"/>
              </w:rPr>
              <w:t>Doprinos ciljevima i pokazateljima LRS</w:t>
            </w:r>
          </w:p>
          <w:p w:rsidR="00210F56" w:rsidRPr="00C84B61" w:rsidRDefault="00210F56" w:rsidP="00A85B23">
            <w:pPr>
              <w:rPr>
                <w:sz w:val="20"/>
              </w:rPr>
            </w:pPr>
            <w:r>
              <w:rPr>
                <w:sz w:val="20"/>
              </w:rPr>
              <w:t>Kvaliteta provedenih aktivnosti</w:t>
            </w:r>
          </w:p>
        </w:tc>
      </w:tr>
      <w:tr w:rsidR="00A85B23" w:rsidRPr="00C84B61" w:rsidTr="00A85B23">
        <w:tc>
          <w:tcPr>
            <w:tcW w:w="3049" w:type="dxa"/>
          </w:tcPr>
          <w:p w:rsidR="00A85B23" w:rsidRPr="00210F56" w:rsidRDefault="00A85B23" w:rsidP="00A85B23">
            <w:pPr>
              <w:rPr>
                <w:b/>
                <w:sz w:val="20"/>
              </w:rPr>
            </w:pPr>
            <w:r w:rsidRPr="00210F56">
              <w:rPr>
                <w:b/>
                <w:sz w:val="20"/>
              </w:rPr>
              <w:t>ROKOVI/RASPORED</w:t>
            </w:r>
          </w:p>
        </w:tc>
        <w:tc>
          <w:tcPr>
            <w:tcW w:w="3049" w:type="dxa"/>
          </w:tcPr>
          <w:p w:rsidR="00A85B23" w:rsidRPr="00C84B61" w:rsidRDefault="00210F56" w:rsidP="00A85B23">
            <w:pPr>
              <w:rPr>
                <w:sz w:val="20"/>
              </w:rPr>
            </w:pPr>
            <w:r>
              <w:rPr>
                <w:sz w:val="20"/>
              </w:rPr>
              <w:t>Mjesečno uz obvezu izrade Godišnjeg izvještaja na kraju kalendarske godine</w:t>
            </w:r>
          </w:p>
        </w:tc>
        <w:tc>
          <w:tcPr>
            <w:tcW w:w="3049" w:type="dxa"/>
          </w:tcPr>
          <w:p w:rsidR="00A85B23" w:rsidRPr="00C84B61" w:rsidRDefault="00210F56" w:rsidP="00A85B23">
            <w:pPr>
              <w:rPr>
                <w:sz w:val="20"/>
              </w:rPr>
            </w:pPr>
            <w:r>
              <w:rPr>
                <w:sz w:val="20"/>
              </w:rPr>
              <w:t>Godišnje</w:t>
            </w:r>
          </w:p>
        </w:tc>
      </w:tr>
      <w:tr w:rsidR="00A85B23" w:rsidRPr="00C84B61" w:rsidTr="00A85B23">
        <w:tc>
          <w:tcPr>
            <w:tcW w:w="3049" w:type="dxa"/>
          </w:tcPr>
          <w:p w:rsidR="00A85B23" w:rsidRPr="00210F56" w:rsidRDefault="00A85B23" w:rsidP="00A85B23">
            <w:pPr>
              <w:rPr>
                <w:b/>
                <w:sz w:val="20"/>
              </w:rPr>
            </w:pPr>
            <w:r w:rsidRPr="00210F56">
              <w:rPr>
                <w:b/>
                <w:sz w:val="20"/>
              </w:rPr>
              <w:t>IZVJEŠĆE ODOBRAVA</w:t>
            </w:r>
          </w:p>
        </w:tc>
        <w:tc>
          <w:tcPr>
            <w:tcW w:w="3049" w:type="dxa"/>
          </w:tcPr>
          <w:p w:rsidR="00A85B23" w:rsidRPr="00C84B61" w:rsidRDefault="005E0B7F" w:rsidP="00A85B23">
            <w:pPr>
              <w:rPr>
                <w:sz w:val="20"/>
              </w:rPr>
            </w:pPr>
            <w:r w:rsidRPr="00C84B61">
              <w:rPr>
                <w:sz w:val="20"/>
              </w:rPr>
              <w:t xml:space="preserve">Upravni odbor </w:t>
            </w:r>
          </w:p>
        </w:tc>
        <w:tc>
          <w:tcPr>
            <w:tcW w:w="3049" w:type="dxa"/>
          </w:tcPr>
          <w:p w:rsidR="00A85B23" w:rsidRPr="00C84B61" w:rsidRDefault="005E0B7F" w:rsidP="00A85B23">
            <w:pPr>
              <w:rPr>
                <w:sz w:val="20"/>
              </w:rPr>
            </w:pPr>
            <w:r w:rsidRPr="00C84B61">
              <w:rPr>
                <w:sz w:val="20"/>
              </w:rPr>
              <w:t>Upravni odbor</w:t>
            </w:r>
          </w:p>
        </w:tc>
      </w:tr>
      <w:tr w:rsidR="00A85B23" w:rsidRPr="00C84B61" w:rsidTr="00A85B23">
        <w:tc>
          <w:tcPr>
            <w:tcW w:w="3049" w:type="dxa"/>
          </w:tcPr>
          <w:p w:rsidR="00A85B23" w:rsidRPr="00210F56" w:rsidRDefault="00A85B23" w:rsidP="00A85B23">
            <w:pPr>
              <w:rPr>
                <w:b/>
                <w:sz w:val="20"/>
              </w:rPr>
            </w:pPr>
            <w:r w:rsidRPr="00210F56">
              <w:rPr>
                <w:b/>
                <w:sz w:val="20"/>
              </w:rPr>
              <w:t>SVRHA</w:t>
            </w:r>
          </w:p>
        </w:tc>
        <w:tc>
          <w:tcPr>
            <w:tcW w:w="3049" w:type="dxa"/>
          </w:tcPr>
          <w:p w:rsidR="00A85B23" w:rsidRPr="00C84B61" w:rsidRDefault="005E0B7F" w:rsidP="00A85B23">
            <w:pPr>
              <w:rPr>
                <w:sz w:val="20"/>
              </w:rPr>
            </w:pPr>
            <w:r w:rsidRPr="00C84B61">
              <w:rPr>
                <w:sz w:val="20"/>
              </w:rPr>
              <w:t>Osiguranje provedbe LRS u zadanim rokovima i opsegu</w:t>
            </w:r>
          </w:p>
        </w:tc>
        <w:tc>
          <w:tcPr>
            <w:tcW w:w="3049" w:type="dxa"/>
          </w:tcPr>
          <w:p w:rsidR="00A85B23" w:rsidRPr="00C84B61" w:rsidRDefault="005E0B7F" w:rsidP="00A85B23">
            <w:pPr>
              <w:rPr>
                <w:sz w:val="20"/>
              </w:rPr>
            </w:pPr>
            <w:r w:rsidRPr="00C84B61">
              <w:rPr>
                <w:sz w:val="20"/>
              </w:rPr>
              <w:t>Osiguranje kvalitete postignuća na razini cijele LRS</w:t>
            </w:r>
          </w:p>
        </w:tc>
      </w:tr>
      <w:tr w:rsidR="002528DF" w:rsidRPr="00C84B61" w:rsidTr="00A85B23">
        <w:tc>
          <w:tcPr>
            <w:tcW w:w="3049" w:type="dxa"/>
          </w:tcPr>
          <w:p w:rsidR="002528DF" w:rsidRPr="00210F56" w:rsidRDefault="002528DF" w:rsidP="00A85B23">
            <w:pPr>
              <w:rPr>
                <w:b/>
                <w:sz w:val="20"/>
              </w:rPr>
            </w:pPr>
            <w:r w:rsidRPr="00210F56">
              <w:rPr>
                <w:b/>
                <w:sz w:val="20"/>
              </w:rPr>
              <w:t>NAZIV IZVJEŠTAJA</w:t>
            </w:r>
          </w:p>
        </w:tc>
        <w:tc>
          <w:tcPr>
            <w:tcW w:w="3049" w:type="dxa"/>
          </w:tcPr>
          <w:p w:rsidR="002528DF" w:rsidRPr="00C84B61" w:rsidRDefault="002528DF" w:rsidP="00A85B23">
            <w:pPr>
              <w:rPr>
                <w:sz w:val="20"/>
              </w:rPr>
            </w:pPr>
            <w:r>
              <w:rPr>
                <w:sz w:val="20"/>
              </w:rPr>
              <w:t>Godišnji izvještaj o praćenju provedbe LRS</w:t>
            </w:r>
          </w:p>
        </w:tc>
        <w:tc>
          <w:tcPr>
            <w:tcW w:w="3049" w:type="dxa"/>
          </w:tcPr>
          <w:p w:rsidR="002528DF" w:rsidRPr="00C84B61" w:rsidRDefault="000E7EFF" w:rsidP="00A85B23">
            <w:pPr>
              <w:rPr>
                <w:sz w:val="20"/>
              </w:rPr>
            </w:pPr>
            <w:r>
              <w:rPr>
                <w:sz w:val="20"/>
              </w:rPr>
              <w:t>Godišnj</w:t>
            </w:r>
            <w:r w:rsidR="00E61B1A">
              <w:rPr>
                <w:sz w:val="20"/>
              </w:rPr>
              <w:t>i</w:t>
            </w:r>
            <w:r>
              <w:rPr>
                <w:sz w:val="20"/>
              </w:rPr>
              <w:t xml:space="preserve"> izvještaj</w:t>
            </w:r>
            <w:r w:rsidR="002528DF">
              <w:rPr>
                <w:sz w:val="20"/>
              </w:rPr>
              <w:t xml:space="preserve"> o vrednovanju LRS</w:t>
            </w:r>
          </w:p>
        </w:tc>
      </w:tr>
    </w:tbl>
    <w:p w:rsidR="00A85B23" w:rsidRDefault="00A85B23" w:rsidP="00A85B23">
      <w:pPr>
        <w:rPr>
          <w:highlight w:val="yellow"/>
        </w:rPr>
      </w:pPr>
    </w:p>
    <w:p w:rsidR="000E7EFF" w:rsidRDefault="000E7EFF" w:rsidP="00A85B23">
      <w:r w:rsidRPr="000E7EFF">
        <w:t>Godišnji izvještaj o praćenju provedbe LRS i Godišnji izvještaj o vrednovanju LRS dva su temeljna dokumenta koja služe informiranju LAG-a i zainteresirane javnosti o postignućima predmetne LRS, ali su i podloga za usklađivanje LRS i pripadajućeg akcijskog plana provedbe s obzirom na zaključke spomenutih izvještaja.</w:t>
      </w:r>
    </w:p>
    <w:p w:rsidR="00CB422F" w:rsidRPr="000E7EFF" w:rsidRDefault="00CB422F" w:rsidP="00A85B23"/>
    <w:p w:rsidR="00A425B3" w:rsidRPr="00F006A7" w:rsidRDefault="00F80A98" w:rsidP="00F80A98">
      <w:pPr>
        <w:pStyle w:val="Naslov2"/>
        <w:numPr>
          <w:ilvl w:val="0"/>
          <w:numId w:val="0"/>
        </w:numPr>
        <w:ind w:left="720" w:hanging="360"/>
      </w:pPr>
      <w:bookmarkStart w:id="135" w:name="_Toc445569676"/>
      <w:r w:rsidRPr="00F006A7">
        <w:t>7</w:t>
      </w:r>
      <w:r w:rsidR="00A425B3" w:rsidRPr="00F006A7">
        <w:t>.2 Indikatori za mjerenje učinka provedbe LRS</w:t>
      </w:r>
      <w:bookmarkEnd w:id="135"/>
    </w:p>
    <w:p w:rsidR="00C84B61" w:rsidRDefault="00C84B61" w:rsidP="00C84B61">
      <w:r w:rsidRPr="00F06A6E">
        <w:t xml:space="preserve">Indikatori za mjerenje učinaka provedbe LRS osiguravaju </w:t>
      </w:r>
      <w:r w:rsidR="00F06A6E" w:rsidRPr="00F06A6E">
        <w:t xml:space="preserve">mogućnost mjerenja postignuća ciljeva, prioriteta i mjera kroz određivanje konkretnih pokazatelja i vrijednosti učinka, rezultata i izlaza LRS-a. </w:t>
      </w:r>
      <w:r w:rsidR="00F06A6E">
        <w:t>Podijeljeni su prema identificiranim SMART ci</w:t>
      </w:r>
      <w:r w:rsidR="00F006A7">
        <w:t>ljevima radi bolje preglednosti, a njihov će se broj identificirati za svaku godinu u Akcijskom planu provedbe LRS.</w:t>
      </w:r>
    </w:p>
    <w:p w:rsidR="00F06A6E" w:rsidRDefault="00F06A6E" w:rsidP="00C84B61"/>
    <w:p w:rsidR="00787A1B" w:rsidRPr="00787A1B" w:rsidRDefault="00787A1B" w:rsidP="00787A1B">
      <w:pPr>
        <w:pStyle w:val="Opisslike"/>
        <w:jc w:val="center"/>
        <w:rPr>
          <w:b/>
          <w:i w:val="0"/>
        </w:rPr>
      </w:pPr>
      <w:bookmarkStart w:id="136" w:name="_Toc445655536"/>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29</w:t>
      </w:r>
      <w:r w:rsidRPr="00787A1B">
        <w:rPr>
          <w:b/>
          <w:i w:val="0"/>
        </w:rPr>
        <w:fldChar w:fldCharType="end"/>
      </w:r>
      <w:r w:rsidRPr="00787A1B">
        <w:rPr>
          <w:b/>
          <w:i w:val="0"/>
        </w:rPr>
        <w:t xml:space="preserve"> - Indikatori / pokazatelji za mjerenje ukupnog učinka LRS</w:t>
      </w:r>
      <w:bookmarkEnd w:id="136"/>
    </w:p>
    <w:tbl>
      <w:tblPr>
        <w:tblStyle w:val="Reetkatablice"/>
        <w:tblW w:w="0" w:type="auto"/>
        <w:jc w:val="center"/>
        <w:tblLook w:val="04A0" w:firstRow="1" w:lastRow="0" w:firstColumn="1" w:lastColumn="0" w:noHBand="0" w:noVBand="1"/>
      </w:tblPr>
      <w:tblGrid>
        <w:gridCol w:w="1950"/>
        <w:gridCol w:w="2463"/>
        <w:gridCol w:w="1572"/>
        <w:gridCol w:w="1590"/>
        <w:gridCol w:w="1572"/>
      </w:tblGrid>
      <w:tr w:rsidR="00F928DF" w:rsidRPr="00B97D90" w:rsidTr="00394B68">
        <w:trPr>
          <w:jc w:val="center"/>
        </w:trPr>
        <w:tc>
          <w:tcPr>
            <w:tcW w:w="2083" w:type="dxa"/>
            <w:shd w:val="clear" w:color="auto" w:fill="D9D9D9" w:themeFill="background1" w:themeFillShade="D9"/>
          </w:tcPr>
          <w:p w:rsidR="00F928DF" w:rsidRPr="00B97D90" w:rsidRDefault="00F928DF" w:rsidP="00394B68">
            <w:pPr>
              <w:jc w:val="center"/>
              <w:rPr>
                <w:b/>
                <w:sz w:val="20"/>
              </w:rPr>
            </w:pPr>
            <w:r w:rsidRPr="00B97D90">
              <w:rPr>
                <w:b/>
                <w:sz w:val="20"/>
              </w:rPr>
              <w:t>PRIORITET</w:t>
            </w:r>
          </w:p>
        </w:tc>
        <w:tc>
          <w:tcPr>
            <w:tcW w:w="2892" w:type="dxa"/>
            <w:shd w:val="clear" w:color="auto" w:fill="D9D9D9" w:themeFill="background1" w:themeFillShade="D9"/>
          </w:tcPr>
          <w:p w:rsidR="00F928DF" w:rsidRPr="00B97D90" w:rsidRDefault="00F928DF" w:rsidP="00394B68">
            <w:pPr>
              <w:jc w:val="center"/>
              <w:rPr>
                <w:b/>
                <w:sz w:val="20"/>
              </w:rPr>
            </w:pPr>
            <w:r w:rsidRPr="00B97D90">
              <w:rPr>
                <w:b/>
                <w:sz w:val="20"/>
              </w:rPr>
              <w:t>MJERA</w:t>
            </w:r>
          </w:p>
        </w:tc>
        <w:tc>
          <w:tcPr>
            <w:tcW w:w="1550" w:type="dxa"/>
            <w:shd w:val="clear" w:color="auto" w:fill="D9D9D9" w:themeFill="background1" w:themeFillShade="D9"/>
          </w:tcPr>
          <w:p w:rsidR="00F928DF" w:rsidRPr="00B97D90" w:rsidRDefault="00F928DF" w:rsidP="00394B68">
            <w:pPr>
              <w:jc w:val="center"/>
              <w:rPr>
                <w:b/>
                <w:sz w:val="20"/>
              </w:rPr>
            </w:pPr>
            <w:r w:rsidRPr="00B97D90">
              <w:rPr>
                <w:b/>
                <w:sz w:val="20"/>
              </w:rPr>
              <w:t>POKAZATELJ OUTPUTA</w:t>
            </w:r>
          </w:p>
        </w:tc>
        <w:tc>
          <w:tcPr>
            <w:tcW w:w="1601" w:type="dxa"/>
            <w:shd w:val="clear" w:color="auto" w:fill="D9D9D9" w:themeFill="background1" w:themeFillShade="D9"/>
          </w:tcPr>
          <w:p w:rsidR="00F928DF" w:rsidRPr="00B97D90" w:rsidRDefault="00F928DF" w:rsidP="00394B68">
            <w:pPr>
              <w:jc w:val="center"/>
              <w:rPr>
                <w:b/>
                <w:sz w:val="20"/>
              </w:rPr>
            </w:pPr>
            <w:r w:rsidRPr="00B97D90">
              <w:rPr>
                <w:b/>
                <w:sz w:val="20"/>
              </w:rPr>
              <w:t>POKAZATELJ REZULTATA</w:t>
            </w:r>
          </w:p>
        </w:tc>
        <w:tc>
          <w:tcPr>
            <w:tcW w:w="1480" w:type="dxa"/>
            <w:shd w:val="clear" w:color="auto" w:fill="D9D9D9" w:themeFill="background1" w:themeFillShade="D9"/>
          </w:tcPr>
          <w:p w:rsidR="00F928DF" w:rsidRPr="00B97D90" w:rsidRDefault="00F928DF" w:rsidP="00394B68">
            <w:pPr>
              <w:jc w:val="center"/>
              <w:rPr>
                <w:b/>
                <w:sz w:val="20"/>
              </w:rPr>
            </w:pPr>
            <w:r w:rsidRPr="00B97D90">
              <w:rPr>
                <w:b/>
                <w:sz w:val="20"/>
              </w:rPr>
              <w:t>POKAZATELJ UČINKA</w:t>
            </w:r>
          </w:p>
        </w:tc>
      </w:tr>
      <w:tr w:rsidR="00F928DF" w:rsidRPr="00B97D90" w:rsidTr="00394B68">
        <w:trPr>
          <w:trHeight w:val="942"/>
          <w:jc w:val="center"/>
        </w:trPr>
        <w:tc>
          <w:tcPr>
            <w:tcW w:w="2083" w:type="dxa"/>
            <w:vMerge w:val="restart"/>
          </w:tcPr>
          <w:p w:rsidR="00F928DF" w:rsidRPr="00B97D90" w:rsidRDefault="00F928DF" w:rsidP="00394B68">
            <w:pPr>
              <w:rPr>
                <w:sz w:val="20"/>
              </w:rPr>
            </w:pPr>
            <w:r w:rsidRPr="00B97D90">
              <w:rPr>
                <w:sz w:val="20"/>
              </w:rPr>
              <w:lastRenderedPageBreak/>
              <w:t>Prioritet 1.1 - Ulaganja u razvoj poljoprivredne proizvodnje i prerade proizvoda postojećih proizvođača</w:t>
            </w:r>
          </w:p>
        </w:tc>
        <w:tc>
          <w:tcPr>
            <w:tcW w:w="2892" w:type="dxa"/>
          </w:tcPr>
          <w:p w:rsidR="00F928DF" w:rsidRPr="00B97D90" w:rsidRDefault="00F928DF" w:rsidP="00394B68">
            <w:pPr>
              <w:rPr>
                <w:sz w:val="20"/>
              </w:rPr>
            </w:pPr>
            <w:r w:rsidRPr="00B97D90">
              <w:rPr>
                <w:sz w:val="20"/>
              </w:rPr>
              <w:t>Mjera 1.1.1 Potpora za ulaganje u poljoprivredna gospodarstva</w:t>
            </w:r>
          </w:p>
        </w:tc>
        <w:tc>
          <w:tcPr>
            <w:tcW w:w="1550" w:type="dxa"/>
          </w:tcPr>
          <w:p w:rsidR="00F928DF" w:rsidRPr="00B97D90" w:rsidRDefault="00F928DF" w:rsidP="00394B68">
            <w:pPr>
              <w:rPr>
                <w:sz w:val="20"/>
              </w:rPr>
            </w:pPr>
            <w:r w:rsidRPr="00B97D90">
              <w:rPr>
                <w:sz w:val="20"/>
              </w:rPr>
              <w:t>Broj korisnika potpore</w:t>
            </w:r>
          </w:p>
        </w:tc>
        <w:tc>
          <w:tcPr>
            <w:tcW w:w="1601" w:type="dxa"/>
          </w:tcPr>
          <w:p w:rsidR="00F928DF" w:rsidRPr="00B97D90" w:rsidRDefault="00F928DF" w:rsidP="00394B68">
            <w:pPr>
              <w:rPr>
                <w:sz w:val="20"/>
              </w:rPr>
            </w:pPr>
            <w:r w:rsidRPr="00B97D90">
              <w:rPr>
                <w:sz w:val="20"/>
              </w:rPr>
              <w:t>Broj realiziranih ulaganja</w:t>
            </w:r>
          </w:p>
        </w:tc>
        <w:tc>
          <w:tcPr>
            <w:tcW w:w="1480" w:type="dxa"/>
          </w:tcPr>
          <w:p w:rsidR="00F928DF" w:rsidRPr="00B97D90" w:rsidRDefault="00F928DF" w:rsidP="00394B68">
            <w:pPr>
              <w:rPr>
                <w:sz w:val="20"/>
              </w:rPr>
            </w:pPr>
            <w:r w:rsidRPr="00B97D90">
              <w:rPr>
                <w:sz w:val="20"/>
              </w:rPr>
              <w:t>Broj otvorenih radnih mjesta</w:t>
            </w:r>
          </w:p>
          <w:p w:rsidR="00F928DF" w:rsidRPr="00B97D90" w:rsidRDefault="00F928DF" w:rsidP="00394B68">
            <w:pPr>
              <w:rPr>
                <w:sz w:val="20"/>
              </w:rPr>
            </w:pPr>
            <w:r w:rsidRPr="00B97D90">
              <w:rPr>
                <w:sz w:val="20"/>
              </w:rPr>
              <w:t>% povećanja prihoda od poljoprivrede</w:t>
            </w:r>
          </w:p>
        </w:tc>
      </w:tr>
      <w:tr w:rsidR="00F928DF" w:rsidRPr="00B97D90" w:rsidTr="00394B68">
        <w:trPr>
          <w:trHeight w:val="942"/>
          <w:jc w:val="center"/>
        </w:trPr>
        <w:tc>
          <w:tcPr>
            <w:tcW w:w="2083" w:type="dxa"/>
            <w:vMerge/>
          </w:tcPr>
          <w:p w:rsidR="00F928DF" w:rsidRPr="00B97D90" w:rsidRDefault="00F928DF" w:rsidP="00394B68">
            <w:pPr>
              <w:rPr>
                <w:sz w:val="20"/>
              </w:rPr>
            </w:pPr>
          </w:p>
        </w:tc>
        <w:tc>
          <w:tcPr>
            <w:tcW w:w="2892" w:type="dxa"/>
          </w:tcPr>
          <w:p w:rsidR="00F928DF" w:rsidRPr="00B97D90" w:rsidRDefault="00F928DF" w:rsidP="00394B68">
            <w:pPr>
              <w:rPr>
                <w:sz w:val="20"/>
              </w:rPr>
            </w:pPr>
            <w:r w:rsidRPr="00B97D90">
              <w:rPr>
                <w:sz w:val="20"/>
              </w:rPr>
              <w:t>Mjera 1.1.2 Povećanje dodane vrijednosti poljoprivrednim proizvodima</w:t>
            </w:r>
          </w:p>
        </w:tc>
        <w:tc>
          <w:tcPr>
            <w:tcW w:w="1550" w:type="dxa"/>
          </w:tcPr>
          <w:p w:rsidR="00F928DF" w:rsidRPr="00B97D90" w:rsidRDefault="00F928DF" w:rsidP="00394B68">
            <w:pPr>
              <w:rPr>
                <w:sz w:val="20"/>
              </w:rPr>
            </w:pPr>
            <w:r w:rsidRPr="00B97D90">
              <w:rPr>
                <w:sz w:val="20"/>
              </w:rPr>
              <w:t>Broj korisnika potpore</w:t>
            </w:r>
          </w:p>
        </w:tc>
        <w:tc>
          <w:tcPr>
            <w:tcW w:w="1601" w:type="dxa"/>
          </w:tcPr>
          <w:p w:rsidR="00F928DF" w:rsidRPr="00B97D90" w:rsidRDefault="00F928DF" w:rsidP="00394B68">
            <w:pPr>
              <w:rPr>
                <w:sz w:val="20"/>
              </w:rPr>
            </w:pPr>
            <w:r w:rsidRPr="00B97D90">
              <w:rPr>
                <w:sz w:val="20"/>
              </w:rPr>
              <w:t>Broj realiziranih ulaganja</w:t>
            </w:r>
          </w:p>
        </w:tc>
        <w:tc>
          <w:tcPr>
            <w:tcW w:w="1480" w:type="dxa"/>
          </w:tcPr>
          <w:p w:rsidR="00F928DF" w:rsidRPr="00B97D90" w:rsidRDefault="00F928DF" w:rsidP="00394B68">
            <w:pPr>
              <w:rPr>
                <w:sz w:val="20"/>
              </w:rPr>
            </w:pPr>
            <w:r w:rsidRPr="00B97D90">
              <w:rPr>
                <w:sz w:val="20"/>
              </w:rPr>
              <w:t>Broj otvorenih radnih mjesta</w:t>
            </w:r>
          </w:p>
          <w:p w:rsidR="00F928DF" w:rsidRPr="00B97D90" w:rsidRDefault="00F928DF" w:rsidP="00394B68">
            <w:pPr>
              <w:rPr>
                <w:sz w:val="20"/>
              </w:rPr>
            </w:pPr>
            <w:r w:rsidRPr="00B97D90">
              <w:rPr>
                <w:sz w:val="20"/>
              </w:rPr>
              <w:t>% povećanja prihoda od poljoprivrede</w:t>
            </w:r>
          </w:p>
        </w:tc>
      </w:tr>
      <w:tr w:rsidR="00F928DF" w:rsidRPr="00B97D90" w:rsidTr="00394B68">
        <w:trPr>
          <w:trHeight w:val="1074"/>
          <w:jc w:val="center"/>
        </w:trPr>
        <w:tc>
          <w:tcPr>
            <w:tcW w:w="2083" w:type="dxa"/>
            <w:vMerge w:val="restart"/>
          </w:tcPr>
          <w:p w:rsidR="00F928DF" w:rsidRPr="00B97D90" w:rsidRDefault="00F928DF" w:rsidP="00394B68">
            <w:pPr>
              <w:rPr>
                <w:sz w:val="20"/>
              </w:rPr>
            </w:pPr>
            <w:r w:rsidRPr="00B97D90">
              <w:rPr>
                <w:sz w:val="20"/>
              </w:rPr>
              <w:t>Prioritet 1.2 – Poticanje specifičnih skupina proizvođača u segmentu proizvodnje i prerade poljoprivrednih proizvoda</w:t>
            </w:r>
          </w:p>
        </w:tc>
        <w:tc>
          <w:tcPr>
            <w:tcW w:w="2892" w:type="dxa"/>
          </w:tcPr>
          <w:p w:rsidR="00F928DF" w:rsidRPr="00B97D90" w:rsidRDefault="00F928DF" w:rsidP="00394B68">
            <w:pPr>
              <w:rPr>
                <w:sz w:val="20"/>
              </w:rPr>
            </w:pPr>
            <w:r w:rsidRPr="00B97D90">
              <w:rPr>
                <w:sz w:val="20"/>
              </w:rPr>
              <w:t>Mjera 1.2.1 Potpora mladim poljoprivrednicima</w:t>
            </w:r>
          </w:p>
          <w:p w:rsidR="00F928DF" w:rsidRPr="00B97D90" w:rsidRDefault="00F928DF" w:rsidP="00394B68">
            <w:pPr>
              <w:rPr>
                <w:sz w:val="20"/>
              </w:rPr>
            </w:pPr>
          </w:p>
        </w:tc>
        <w:tc>
          <w:tcPr>
            <w:tcW w:w="1550" w:type="dxa"/>
          </w:tcPr>
          <w:p w:rsidR="00F928DF" w:rsidRPr="00B97D90" w:rsidRDefault="00F928DF" w:rsidP="00394B68">
            <w:pPr>
              <w:rPr>
                <w:sz w:val="20"/>
              </w:rPr>
            </w:pPr>
            <w:r w:rsidRPr="00B97D90">
              <w:rPr>
                <w:sz w:val="20"/>
              </w:rPr>
              <w:t>Broj korisnika potpore</w:t>
            </w:r>
          </w:p>
        </w:tc>
        <w:tc>
          <w:tcPr>
            <w:tcW w:w="1601" w:type="dxa"/>
          </w:tcPr>
          <w:p w:rsidR="00F928DF" w:rsidRPr="00B97D90" w:rsidRDefault="00F928DF" w:rsidP="00394B68">
            <w:pPr>
              <w:rPr>
                <w:sz w:val="20"/>
              </w:rPr>
            </w:pPr>
            <w:r w:rsidRPr="00B97D90">
              <w:rPr>
                <w:sz w:val="20"/>
              </w:rPr>
              <w:t>Broj realiziranih ulaganja</w:t>
            </w:r>
          </w:p>
        </w:tc>
        <w:tc>
          <w:tcPr>
            <w:tcW w:w="1480" w:type="dxa"/>
          </w:tcPr>
          <w:p w:rsidR="00F928DF" w:rsidRPr="00B97D90" w:rsidRDefault="00F928DF" w:rsidP="00394B68">
            <w:pPr>
              <w:rPr>
                <w:sz w:val="20"/>
              </w:rPr>
            </w:pPr>
            <w:r w:rsidRPr="00B97D90">
              <w:rPr>
                <w:sz w:val="20"/>
              </w:rPr>
              <w:t>Broj otvorenih radnih mjesta</w:t>
            </w:r>
          </w:p>
          <w:p w:rsidR="00F928DF" w:rsidRPr="00B97D90" w:rsidRDefault="00F928DF" w:rsidP="00394B68">
            <w:pPr>
              <w:rPr>
                <w:sz w:val="20"/>
              </w:rPr>
            </w:pPr>
            <w:r w:rsidRPr="00B97D90">
              <w:rPr>
                <w:sz w:val="20"/>
              </w:rPr>
              <w:t>Smanjenje depopulacije područja</w:t>
            </w:r>
          </w:p>
        </w:tc>
      </w:tr>
      <w:tr w:rsidR="00F928DF" w:rsidRPr="00B97D90" w:rsidTr="00394B68">
        <w:trPr>
          <w:trHeight w:val="1074"/>
          <w:jc w:val="center"/>
        </w:trPr>
        <w:tc>
          <w:tcPr>
            <w:tcW w:w="2083" w:type="dxa"/>
            <w:vMerge/>
          </w:tcPr>
          <w:p w:rsidR="00F928DF" w:rsidRPr="00B97D90" w:rsidRDefault="00F928DF" w:rsidP="00394B68">
            <w:pPr>
              <w:rPr>
                <w:sz w:val="20"/>
              </w:rPr>
            </w:pPr>
          </w:p>
        </w:tc>
        <w:tc>
          <w:tcPr>
            <w:tcW w:w="2892" w:type="dxa"/>
          </w:tcPr>
          <w:p w:rsidR="00F928DF" w:rsidRPr="00B97D90" w:rsidRDefault="00F928DF" w:rsidP="00394B68">
            <w:pPr>
              <w:rPr>
                <w:sz w:val="20"/>
              </w:rPr>
            </w:pPr>
            <w:r w:rsidRPr="00B97D90">
              <w:rPr>
                <w:sz w:val="20"/>
              </w:rPr>
              <w:t>Mjera 1.2.2 Potpora razvoju malih poljoprivrednih gospodarstva</w:t>
            </w:r>
          </w:p>
        </w:tc>
        <w:tc>
          <w:tcPr>
            <w:tcW w:w="1550" w:type="dxa"/>
          </w:tcPr>
          <w:p w:rsidR="00F928DF" w:rsidRPr="00B97D90" w:rsidRDefault="00F928DF" w:rsidP="00394B68">
            <w:pPr>
              <w:rPr>
                <w:sz w:val="20"/>
              </w:rPr>
            </w:pPr>
            <w:r w:rsidRPr="00B97D90">
              <w:rPr>
                <w:sz w:val="20"/>
              </w:rPr>
              <w:t>Broj korisnika potpore</w:t>
            </w:r>
          </w:p>
        </w:tc>
        <w:tc>
          <w:tcPr>
            <w:tcW w:w="1601" w:type="dxa"/>
          </w:tcPr>
          <w:p w:rsidR="00F928DF" w:rsidRPr="00B97D90" w:rsidRDefault="00F928DF" w:rsidP="00394B68">
            <w:pPr>
              <w:rPr>
                <w:sz w:val="20"/>
              </w:rPr>
            </w:pPr>
            <w:r w:rsidRPr="00B97D90">
              <w:rPr>
                <w:sz w:val="20"/>
              </w:rPr>
              <w:t>Broj realiziranih ulaganja</w:t>
            </w:r>
          </w:p>
        </w:tc>
        <w:tc>
          <w:tcPr>
            <w:tcW w:w="1480" w:type="dxa"/>
          </w:tcPr>
          <w:p w:rsidR="00F928DF" w:rsidRPr="00B97D90" w:rsidRDefault="00F928DF" w:rsidP="00394B68">
            <w:pPr>
              <w:rPr>
                <w:sz w:val="20"/>
              </w:rPr>
            </w:pPr>
            <w:r w:rsidRPr="00B97D90">
              <w:rPr>
                <w:sz w:val="20"/>
              </w:rPr>
              <w:t>Broj otvorenih radnih mjesta</w:t>
            </w:r>
          </w:p>
          <w:p w:rsidR="00F928DF" w:rsidRPr="00B97D90" w:rsidRDefault="00F928DF" w:rsidP="00394B68">
            <w:pPr>
              <w:rPr>
                <w:sz w:val="20"/>
              </w:rPr>
            </w:pPr>
            <w:r w:rsidRPr="00B97D90">
              <w:rPr>
                <w:sz w:val="20"/>
              </w:rPr>
              <w:t>Smanjenje depopulacije područja</w:t>
            </w:r>
          </w:p>
        </w:tc>
      </w:tr>
      <w:tr w:rsidR="00F928DF" w:rsidRPr="00B97D90" w:rsidTr="00394B68">
        <w:trPr>
          <w:jc w:val="center"/>
        </w:trPr>
        <w:tc>
          <w:tcPr>
            <w:tcW w:w="2083" w:type="dxa"/>
            <w:shd w:val="clear" w:color="auto" w:fill="92D050"/>
          </w:tcPr>
          <w:p w:rsidR="00F928DF" w:rsidRPr="00B97D90" w:rsidRDefault="00F928DF" w:rsidP="00394B68">
            <w:pPr>
              <w:jc w:val="center"/>
              <w:rPr>
                <w:b/>
                <w:sz w:val="20"/>
              </w:rPr>
            </w:pPr>
            <w:r w:rsidRPr="00B97D90">
              <w:rPr>
                <w:b/>
                <w:sz w:val="20"/>
              </w:rPr>
              <w:t>PRIORITET</w:t>
            </w:r>
          </w:p>
        </w:tc>
        <w:tc>
          <w:tcPr>
            <w:tcW w:w="2892" w:type="dxa"/>
            <w:shd w:val="clear" w:color="auto" w:fill="92D050"/>
          </w:tcPr>
          <w:p w:rsidR="00F928DF" w:rsidRPr="00B97D90" w:rsidRDefault="00F928DF" w:rsidP="00394B68">
            <w:pPr>
              <w:jc w:val="center"/>
              <w:rPr>
                <w:b/>
                <w:sz w:val="20"/>
              </w:rPr>
            </w:pPr>
            <w:r w:rsidRPr="00B97D90">
              <w:rPr>
                <w:b/>
                <w:sz w:val="20"/>
              </w:rPr>
              <w:t>MJERA</w:t>
            </w:r>
          </w:p>
        </w:tc>
        <w:tc>
          <w:tcPr>
            <w:tcW w:w="1550" w:type="dxa"/>
            <w:shd w:val="clear" w:color="auto" w:fill="92D050"/>
          </w:tcPr>
          <w:p w:rsidR="00F928DF" w:rsidRPr="00B97D90" w:rsidRDefault="00F928DF" w:rsidP="00394B68">
            <w:pPr>
              <w:jc w:val="center"/>
              <w:rPr>
                <w:b/>
                <w:sz w:val="20"/>
              </w:rPr>
            </w:pPr>
            <w:r w:rsidRPr="00B97D90">
              <w:rPr>
                <w:b/>
                <w:sz w:val="20"/>
              </w:rPr>
              <w:t>POKAZATELJ OUTPUTA</w:t>
            </w:r>
          </w:p>
        </w:tc>
        <w:tc>
          <w:tcPr>
            <w:tcW w:w="1601" w:type="dxa"/>
            <w:shd w:val="clear" w:color="auto" w:fill="92D050"/>
          </w:tcPr>
          <w:p w:rsidR="00F928DF" w:rsidRPr="00B97D90" w:rsidRDefault="00F928DF" w:rsidP="00394B68">
            <w:pPr>
              <w:jc w:val="center"/>
              <w:rPr>
                <w:b/>
                <w:sz w:val="20"/>
              </w:rPr>
            </w:pPr>
            <w:r w:rsidRPr="00B97D90">
              <w:rPr>
                <w:b/>
                <w:sz w:val="20"/>
              </w:rPr>
              <w:t>POKAZATELJ REZULTATA</w:t>
            </w:r>
          </w:p>
        </w:tc>
        <w:tc>
          <w:tcPr>
            <w:tcW w:w="1480" w:type="dxa"/>
            <w:shd w:val="clear" w:color="auto" w:fill="92D050"/>
          </w:tcPr>
          <w:p w:rsidR="00F928DF" w:rsidRPr="00B97D90" w:rsidRDefault="00F928DF" w:rsidP="00394B68">
            <w:pPr>
              <w:jc w:val="center"/>
              <w:rPr>
                <w:b/>
                <w:sz w:val="20"/>
              </w:rPr>
            </w:pPr>
            <w:r w:rsidRPr="00B97D90">
              <w:rPr>
                <w:b/>
                <w:sz w:val="20"/>
              </w:rPr>
              <w:t>POKAZATELJ UČINKA</w:t>
            </w:r>
          </w:p>
        </w:tc>
      </w:tr>
      <w:tr w:rsidR="00F928DF" w:rsidRPr="00B97D90" w:rsidTr="00394B68">
        <w:trPr>
          <w:jc w:val="center"/>
        </w:trPr>
        <w:tc>
          <w:tcPr>
            <w:tcW w:w="2083" w:type="dxa"/>
          </w:tcPr>
          <w:p w:rsidR="00F928DF" w:rsidRPr="00B97D90" w:rsidRDefault="00F928DF" w:rsidP="00394B68">
            <w:pPr>
              <w:jc w:val="left"/>
              <w:rPr>
                <w:sz w:val="20"/>
              </w:rPr>
            </w:pPr>
            <w:r w:rsidRPr="00B97D90">
              <w:rPr>
                <w:sz w:val="20"/>
              </w:rPr>
              <w:t>Prioritet 2.1 Pokretanje nepoljoprivrednih djelatnosti u ruralnom području</w:t>
            </w:r>
          </w:p>
        </w:tc>
        <w:tc>
          <w:tcPr>
            <w:tcW w:w="2892" w:type="dxa"/>
          </w:tcPr>
          <w:p w:rsidR="00F928DF" w:rsidRPr="00B97D90" w:rsidRDefault="00D7063D" w:rsidP="00394B68">
            <w:pPr>
              <w:rPr>
                <w:sz w:val="20"/>
              </w:rPr>
            </w:pPr>
            <w:r w:rsidRPr="00D7063D">
              <w:rPr>
                <w:sz w:val="20"/>
              </w:rPr>
              <w:t xml:space="preserve">Mjera 2.1.1. – Potpora ulaganju u pokretanje nepoljoprivrednih djelatnosti u ruralnom području  </w:t>
            </w:r>
          </w:p>
        </w:tc>
        <w:tc>
          <w:tcPr>
            <w:tcW w:w="1550" w:type="dxa"/>
          </w:tcPr>
          <w:p w:rsidR="00F928DF" w:rsidRPr="00B97D90" w:rsidRDefault="00F928DF" w:rsidP="00394B68">
            <w:pPr>
              <w:rPr>
                <w:sz w:val="20"/>
              </w:rPr>
            </w:pPr>
            <w:r w:rsidRPr="00B97D90">
              <w:rPr>
                <w:sz w:val="20"/>
              </w:rPr>
              <w:t>Broj realiziranih ulaganja</w:t>
            </w:r>
          </w:p>
        </w:tc>
        <w:tc>
          <w:tcPr>
            <w:tcW w:w="1601" w:type="dxa"/>
          </w:tcPr>
          <w:p w:rsidR="00F928DF" w:rsidRPr="00B97D90" w:rsidRDefault="00F928DF" w:rsidP="00394B68">
            <w:pPr>
              <w:rPr>
                <w:sz w:val="20"/>
              </w:rPr>
            </w:pPr>
            <w:r w:rsidRPr="00B97D90">
              <w:rPr>
                <w:sz w:val="20"/>
              </w:rPr>
              <w:t>Broj izgrađenih objekata</w:t>
            </w:r>
          </w:p>
          <w:p w:rsidR="00F928DF" w:rsidRPr="00B97D90" w:rsidRDefault="00F928DF" w:rsidP="00394B68">
            <w:pPr>
              <w:rPr>
                <w:sz w:val="20"/>
              </w:rPr>
            </w:pPr>
            <w:r w:rsidRPr="00B97D90">
              <w:rPr>
                <w:sz w:val="20"/>
              </w:rPr>
              <w:t>Broj novih proizvoda</w:t>
            </w:r>
          </w:p>
        </w:tc>
        <w:tc>
          <w:tcPr>
            <w:tcW w:w="1480" w:type="dxa"/>
          </w:tcPr>
          <w:p w:rsidR="00F928DF" w:rsidRPr="00B97D90" w:rsidRDefault="00F928DF" w:rsidP="00394B68">
            <w:pPr>
              <w:rPr>
                <w:sz w:val="20"/>
              </w:rPr>
            </w:pPr>
            <w:r w:rsidRPr="00B97D90">
              <w:rPr>
                <w:sz w:val="20"/>
              </w:rPr>
              <w:t>% povećanja prihoda od turizma</w:t>
            </w:r>
          </w:p>
        </w:tc>
      </w:tr>
      <w:tr w:rsidR="00F928DF" w:rsidRPr="00B97D90" w:rsidTr="00394B68">
        <w:trPr>
          <w:jc w:val="center"/>
        </w:trPr>
        <w:tc>
          <w:tcPr>
            <w:tcW w:w="2083" w:type="dxa"/>
          </w:tcPr>
          <w:p w:rsidR="00F928DF" w:rsidRPr="00B97D90" w:rsidRDefault="00F928DF" w:rsidP="00394B68">
            <w:pPr>
              <w:jc w:val="left"/>
              <w:rPr>
                <w:sz w:val="20"/>
              </w:rPr>
            </w:pPr>
            <w:r w:rsidRPr="00B97D90">
              <w:rPr>
                <w:sz w:val="20"/>
              </w:rPr>
              <w:t>Prioritet 2.2. - Daljnji razvoj nepoljoprivrednih djelatnosti u ruralnim područjima</w:t>
            </w:r>
          </w:p>
        </w:tc>
        <w:tc>
          <w:tcPr>
            <w:tcW w:w="2892" w:type="dxa"/>
          </w:tcPr>
          <w:p w:rsidR="00F928DF" w:rsidRPr="00B97D90" w:rsidRDefault="00D7063D" w:rsidP="00394B68">
            <w:pPr>
              <w:rPr>
                <w:sz w:val="20"/>
              </w:rPr>
            </w:pPr>
            <w:r w:rsidRPr="00D7063D">
              <w:rPr>
                <w:sz w:val="20"/>
              </w:rPr>
              <w:t>Mjera 2.2.1. –  Ulaganja u razvoj nepoljoprivrednih djelatnosti u ruralnim područjima</w:t>
            </w:r>
          </w:p>
        </w:tc>
        <w:tc>
          <w:tcPr>
            <w:tcW w:w="1550" w:type="dxa"/>
          </w:tcPr>
          <w:p w:rsidR="00F928DF" w:rsidRPr="00B97D90" w:rsidRDefault="00F928DF" w:rsidP="00394B68">
            <w:pPr>
              <w:rPr>
                <w:sz w:val="20"/>
              </w:rPr>
            </w:pPr>
            <w:r w:rsidRPr="00B97D90">
              <w:rPr>
                <w:sz w:val="20"/>
              </w:rPr>
              <w:t>Broj realiziranih ulaganja</w:t>
            </w:r>
          </w:p>
        </w:tc>
        <w:tc>
          <w:tcPr>
            <w:tcW w:w="1601" w:type="dxa"/>
          </w:tcPr>
          <w:p w:rsidR="00F928DF" w:rsidRPr="00B97D90" w:rsidRDefault="00F928DF" w:rsidP="00394B68">
            <w:pPr>
              <w:rPr>
                <w:sz w:val="20"/>
              </w:rPr>
            </w:pPr>
            <w:r w:rsidRPr="00B97D90">
              <w:rPr>
                <w:sz w:val="20"/>
              </w:rPr>
              <w:t>Broj rekonstruiranih i dograđenih objekata</w:t>
            </w:r>
          </w:p>
          <w:p w:rsidR="00F928DF" w:rsidRPr="00B97D90" w:rsidRDefault="00F928DF" w:rsidP="00394B68">
            <w:pPr>
              <w:rPr>
                <w:sz w:val="20"/>
              </w:rPr>
            </w:pPr>
            <w:r w:rsidRPr="00B97D90">
              <w:rPr>
                <w:sz w:val="20"/>
              </w:rPr>
              <w:t>Broj novih proizvoda</w:t>
            </w:r>
          </w:p>
        </w:tc>
        <w:tc>
          <w:tcPr>
            <w:tcW w:w="1480" w:type="dxa"/>
          </w:tcPr>
          <w:p w:rsidR="00F928DF" w:rsidRPr="00B97D90" w:rsidRDefault="00F928DF" w:rsidP="00394B68">
            <w:pPr>
              <w:rPr>
                <w:sz w:val="20"/>
              </w:rPr>
            </w:pPr>
            <w:r w:rsidRPr="00B97D90">
              <w:rPr>
                <w:sz w:val="20"/>
              </w:rPr>
              <w:t>% povećanja prihoda od turizma</w:t>
            </w:r>
          </w:p>
        </w:tc>
      </w:tr>
      <w:tr w:rsidR="00F928DF" w:rsidRPr="00B97D90" w:rsidTr="00394B68">
        <w:trPr>
          <w:jc w:val="center"/>
        </w:trPr>
        <w:tc>
          <w:tcPr>
            <w:tcW w:w="2083" w:type="dxa"/>
            <w:shd w:val="clear" w:color="auto" w:fill="9CC2E5" w:themeFill="accent1" w:themeFillTint="99"/>
          </w:tcPr>
          <w:p w:rsidR="00F928DF" w:rsidRPr="00B97D90" w:rsidRDefault="00F928DF" w:rsidP="00394B68">
            <w:pPr>
              <w:jc w:val="center"/>
              <w:rPr>
                <w:b/>
                <w:sz w:val="20"/>
              </w:rPr>
            </w:pPr>
            <w:r w:rsidRPr="00B97D90">
              <w:rPr>
                <w:b/>
                <w:sz w:val="20"/>
              </w:rPr>
              <w:t>PRIORITET</w:t>
            </w:r>
          </w:p>
        </w:tc>
        <w:tc>
          <w:tcPr>
            <w:tcW w:w="2892" w:type="dxa"/>
            <w:shd w:val="clear" w:color="auto" w:fill="9CC2E5" w:themeFill="accent1" w:themeFillTint="99"/>
          </w:tcPr>
          <w:p w:rsidR="00F928DF" w:rsidRPr="00B97D90" w:rsidRDefault="00F928DF" w:rsidP="00394B68">
            <w:pPr>
              <w:jc w:val="center"/>
              <w:rPr>
                <w:b/>
                <w:sz w:val="20"/>
              </w:rPr>
            </w:pPr>
            <w:r w:rsidRPr="00B97D90">
              <w:rPr>
                <w:b/>
                <w:sz w:val="20"/>
              </w:rPr>
              <w:t>MJERA</w:t>
            </w:r>
          </w:p>
        </w:tc>
        <w:tc>
          <w:tcPr>
            <w:tcW w:w="1550" w:type="dxa"/>
            <w:shd w:val="clear" w:color="auto" w:fill="9CC2E5" w:themeFill="accent1" w:themeFillTint="99"/>
          </w:tcPr>
          <w:p w:rsidR="00F928DF" w:rsidRPr="00B97D90" w:rsidRDefault="00F928DF" w:rsidP="00394B68">
            <w:pPr>
              <w:jc w:val="center"/>
              <w:rPr>
                <w:b/>
                <w:sz w:val="20"/>
              </w:rPr>
            </w:pPr>
            <w:r w:rsidRPr="00B97D90">
              <w:rPr>
                <w:b/>
                <w:sz w:val="20"/>
              </w:rPr>
              <w:t>POKAZATELJ OUTPUTA</w:t>
            </w:r>
          </w:p>
        </w:tc>
        <w:tc>
          <w:tcPr>
            <w:tcW w:w="1601" w:type="dxa"/>
            <w:shd w:val="clear" w:color="auto" w:fill="9CC2E5" w:themeFill="accent1" w:themeFillTint="99"/>
          </w:tcPr>
          <w:p w:rsidR="00F928DF" w:rsidRPr="00B97D90" w:rsidRDefault="00F928DF" w:rsidP="00394B68">
            <w:pPr>
              <w:jc w:val="center"/>
              <w:rPr>
                <w:b/>
                <w:sz w:val="20"/>
              </w:rPr>
            </w:pPr>
            <w:r w:rsidRPr="00B97D90">
              <w:rPr>
                <w:b/>
                <w:sz w:val="20"/>
              </w:rPr>
              <w:t>POKAZATELJ REZULTATA</w:t>
            </w:r>
          </w:p>
        </w:tc>
        <w:tc>
          <w:tcPr>
            <w:tcW w:w="1480" w:type="dxa"/>
            <w:shd w:val="clear" w:color="auto" w:fill="9CC2E5" w:themeFill="accent1" w:themeFillTint="99"/>
          </w:tcPr>
          <w:p w:rsidR="00F928DF" w:rsidRPr="00B97D90" w:rsidRDefault="00F928DF" w:rsidP="00394B68">
            <w:pPr>
              <w:jc w:val="center"/>
              <w:rPr>
                <w:b/>
                <w:sz w:val="20"/>
              </w:rPr>
            </w:pPr>
            <w:r w:rsidRPr="00B97D90">
              <w:rPr>
                <w:b/>
                <w:sz w:val="20"/>
              </w:rPr>
              <w:t>POKAZATELJ UČINKA</w:t>
            </w:r>
          </w:p>
        </w:tc>
      </w:tr>
      <w:tr w:rsidR="00F928DF" w:rsidRPr="00B97D90" w:rsidTr="00394B68">
        <w:trPr>
          <w:jc w:val="center"/>
        </w:trPr>
        <w:tc>
          <w:tcPr>
            <w:tcW w:w="2083" w:type="dxa"/>
          </w:tcPr>
          <w:p w:rsidR="00F928DF" w:rsidRPr="00B97D90" w:rsidRDefault="00F928DF" w:rsidP="00394B68">
            <w:pPr>
              <w:rPr>
                <w:sz w:val="20"/>
              </w:rPr>
            </w:pPr>
            <w:r w:rsidRPr="00B97D90">
              <w:rPr>
                <w:sz w:val="20"/>
              </w:rPr>
              <w:t>Prioritet 3.1 Razvoj društvene infrastrukture za poboljšanje kvalitete života lokalnog stanovništva</w:t>
            </w:r>
          </w:p>
        </w:tc>
        <w:tc>
          <w:tcPr>
            <w:tcW w:w="2892" w:type="dxa"/>
          </w:tcPr>
          <w:p w:rsidR="00F928DF" w:rsidRPr="00B97D90" w:rsidRDefault="00D7063D" w:rsidP="00394B68">
            <w:pPr>
              <w:rPr>
                <w:sz w:val="20"/>
              </w:rPr>
            </w:pPr>
            <w:r w:rsidRPr="00D7063D">
              <w:rPr>
                <w:sz w:val="20"/>
              </w:rPr>
              <w:t xml:space="preserve">Mjera 3.1.1. – Ulaganja u pokretanje, poboljšanje ili proširenje lokalnih temeljnih usluga za ruralno stanovništvo, uključujući slobodno vrijeme i kulturne aktivnosti te povezanu infrastrukturu </w:t>
            </w:r>
          </w:p>
        </w:tc>
        <w:tc>
          <w:tcPr>
            <w:tcW w:w="1550" w:type="dxa"/>
          </w:tcPr>
          <w:p w:rsidR="00F928DF" w:rsidRPr="00B97D90" w:rsidRDefault="00F928DF" w:rsidP="00394B68">
            <w:pPr>
              <w:rPr>
                <w:sz w:val="20"/>
              </w:rPr>
            </w:pPr>
            <w:r w:rsidRPr="00B97D90">
              <w:rPr>
                <w:sz w:val="20"/>
              </w:rPr>
              <w:t>Broj realiziranih ulaganja</w:t>
            </w:r>
          </w:p>
        </w:tc>
        <w:tc>
          <w:tcPr>
            <w:tcW w:w="1601" w:type="dxa"/>
          </w:tcPr>
          <w:p w:rsidR="00F928DF" w:rsidRPr="00B97D90" w:rsidRDefault="00F928DF" w:rsidP="00394B68">
            <w:pPr>
              <w:rPr>
                <w:sz w:val="20"/>
              </w:rPr>
            </w:pPr>
            <w:r w:rsidRPr="00B97D90">
              <w:rPr>
                <w:sz w:val="20"/>
              </w:rPr>
              <w:t>Ukupna površina na kojoj su realizirana ulaganja</w:t>
            </w:r>
          </w:p>
        </w:tc>
        <w:tc>
          <w:tcPr>
            <w:tcW w:w="1480" w:type="dxa"/>
          </w:tcPr>
          <w:p w:rsidR="00F928DF" w:rsidRPr="00B97D90" w:rsidRDefault="00F928DF" w:rsidP="00394B68">
            <w:pPr>
              <w:rPr>
                <w:sz w:val="20"/>
              </w:rPr>
            </w:pPr>
            <w:r w:rsidRPr="00B97D90">
              <w:rPr>
                <w:sz w:val="20"/>
              </w:rPr>
              <w:t>Broj stanovnika kojima je povećana kvaliteta života</w:t>
            </w:r>
          </w:p>
          <w:p w:rsidR="00F928DF" w:rsidRPr="00B97D90" w:rsidRDefault="00F928DF" w:rsidP="00394B68">
            <w:pPr>
              <w:rPr>
                <w:sz w:val="20"/>
              </w:rPr>
            </w:pPr>
            <w:r w:rsidRPr="00B97D90">
              <w:rPr>
                <w:sz w:val="20"/>
              </w:rPr>
              <w:t>Smanjenje depopulacije područja</w:t>
            </w:r>
          </w:p>
        </w:tc>
      </w:tr>
      <w:tr w:rsidR="00F928DF" w:rsidRPr="00B97D90" w:rsidTr="00394B68">
        <w:trPr>
          <w:jc w:val="center"/>
        </w:trPr>
        <w:tc>
          <w:tcPr>
            <w:tcW w:w="2083" w:type="dxa"/>
            <w:shd w:val="clear" w:color="auto" w:fill="FFFF00"/>
          </w:tcPr>
          <w:p w:rsidR="00F928DF" w:rsidRPr="00B97D90" w:rsidRDefault="00F928DF" w:rsidP="00394B68">
            <w:pPr>
              <w:jc w:val="center"/>
              <w:rPr>
                <w:b/>
                <w:sz w:val="20"/>
              </w:rPr>
            </w:pPr>
            <w:r w:rsidRPr="00B97D90">
              <w:rPr>
                <w:b/>
                <w:sz w:val="20"/>
              </w:rPr>
              <w:t>PRIORITET</w:t>
            </w:r>
          </w:p>
        </w:tc>
        <w:tc>
          <w:tcPr>
            <w:tcW w:w="2892" w:type="dxa"/>
            <w:shd w:val="clear" w:color="auto" w:fill="FFFF00"/>
          </w:tcPr>
          <w:p w:rsidR="00F928DF" w:rsidRPr="00B97D90" w:rsidRDefault="00F928DF" w:rsidP="00394B68">
            <w:pPr>
              <w:jc w:val="center"/>
              <w:rPr>
                <w:b/>
                <w:sz w:val="20"/>
              </w:rPr>
            </w:pPr>
            <w:r w:rsidRPr="00B97D90">
              <w:rPr>
                <w:b/>
                <w:sz w:val="20"/>
              </w:rPr>
              <w:t>MJERA</w:t>
            </w:r>
          </w:p>
        </w:tc>
        <w:tc>
          <w:tcPr>
            <w:tcW w:w="1550" w:type="dxa"/>
            <w:shd w:val="clear" w:color="auto" w:fill="FFFF00"/>
          </w:tcPr>
          <w:p w:rsidR="00F928DF" w:rsidRPr="00B97D90" w:rsidRDefault="00F928DF" w:rsidP="00394B68">
            <w:pPr>
              <w:jc w:val="center"/>
              <w:rPr>
                <w:b/>
                <w:sz w:val="20"/>
              </w:rPr>
            </w:pPr>
            <w:r w:rsidRPr="00B97D90">
              <w:rPr>
                <w:b/>
                <w:sz w:val="20"/>
              </w:rPr>
              <w:t>POKAZATELJ OUTPUTA</w:t>
            </w:r>
          </w:p>
        </w:tc>
        <w:tc>
          <w:tcPr>
            <w:tcW w:w="1601" w:type="dxa"/>
            <w:shd w:val="clear" w:color="auto" w:fill="FFFF00"/>
          </w:tcPr>
          <w:p w:rsidR="00F928DF" w:rsidRPr="00B97D90" w:rsidRDefault="00F928DF" w:rsidP="00394B68">
            <w:pPr>
              <w:jc w:val="center"/>
              <w:rPr>
                <w:b/>
                <w:sz w:val="20"/>
              </w:rPr>
            </w:pPr>
            <w:r w:rsidRPr="00B97D90">
              <w:rPr>
                <w:b/>
                <w:sz w:val="20"/>
              </w:rPr>
              <w:t>POKAZATELJ REZULTATA</w:t>
            </w:r>
          </w:p>
        </w:tc>
        <w:tc>
          <w:tcPr>
            <w:tcW w:w="1480" w:type="dxa"/>
            <w:shd w:val="clear" w:color="auto" w:fill="FFFF00"/>
          </w:tcPr>
          <w:p w:rsidR="00F928DF" w:rsidRPr="00B97D90" w:rsidRDefault="00F928DF" w:rsidP="00394B68">
            <w:pPr>
              <w:jc w:val="center"/>
              <w:rPr>
                <w:b/>
                <w:sz w:val="20"/>
              </w:rPr>
            </w:pPr>
            <w:r w:rsidRPr="00B97D90">
              <w:rPr>
                <w:b/>
                <w:sz w:val="20"/>
              </w:rPr>
              <w:t>POKAZATELJ UČINKA</w:t>
            </w:r>
          </w:p>
        </w:tc>
      </w:tr>
      <w:tr w:rsidR="00F928DF" w:rsidRPr="00B97D90" w:rsidTr="00394B68">
        <w:trPr>
          <w:trHeight w:val="942"/>
          <w:jc w:val="center"/>
        </w:trPr>
        <w:tc>
          <w:tcPr>
            <w:tcW w:w="2083" w:type="dxa"/>
            <w:vMerge w:val="restart"/>
          </w:tcPr>
          <w:p w:rsidR="00F928DF" w:rsidRPr="00B97D90" w:rsidRDefault="00F928DF" w:rsidP="00394B68">
            <w:pPr>
              <w:rPr>
                <w:sz w:val="20"/>
              </w:rPr>
            </w:pPr>
            <w:r w:rsidRPr="00B97D90">
              <w:rPr>
                <w:sz w:val="20"/>
              </w:rPr>
              <w:t>Prioritet 4.1 – Poboljšanje standarda zaštite okoliša u malim i srednjim poduzećima u ruralnom području</w:t>
            </w:r>
          </w:p>
        </w:tc>
        <w:tc>
          <w:tcPr>
            <w:tcW w:w="2892" w:type="dxa"/>
          </w:tcPr>
          <w:p w:rsidR="00F928DF" w:rsidRPr="00B97D90" w:rsidRDefault="00F928DF" w:rsidP="00394B68">
            <w:pPr>
              <w:rPr>
                <w:sz w:val="20"/>
              </w:rPr>
            </w:pPr>
            <w:r w:rsidRPr="00B97D90">
              <w:rPr>
                <w:sz w:val="20"/>
              </w:rPr>
              <w:t>Mjera 4.1.1 . Zbrinjavanje, rukovanje i korištenje stajskog gnojiva u cilju smanjenja štetnog utjecaja na okoliš</w:t>
            </w:r>
          </w:p>
        </w:tc>
        <w:tc>
          <w:tcPr>
            <w:tcW w:w="1550" w:type="dxa"/>
          </w:tcPr>
          <w:p w:rsidR="00F928DF" w:rsidRPr="00B97D90" w:rsidRDefault="00F928DF" w:rsidP="00394B68">
            <w:pPr>
              <w:rPr>
                <w:sz w:val="20"/>
              </w:rPr>
            </w:pPr>
            <w:r w:rsidRPr="00B97D90">
              <w:rPr>
                <w:sz w:val="20"/>
              </w:rPr>
              <w:t>Broj realiziranih projekata</w:t>
            </w:r>
          </w:p>
        </w:tc>
        <w:tc>
          <w:tcPr>
            <w:tcW w:w="1601" w:type="dxa"/>
          </w:tcPr>
          <w:p w:rsidR="00F928DF" w:rsidRPr="00B97D90" w:rsidRDefault="00F928DF" w:rsidP="00394B68">
            <w:pPr>
              <w:rPr>
                <w:sz w:val="20"/>
              </w:rPr>
            </w:pPr>
            <w:r w:rsidRPr="00B97D90">
              <w:rPr>
                <w:sz w:val="20"/>
              </w:rPr>
              <w:t xml:space="preserve">Broj poduzetnika koji su uveli mjere zaštite okoliša </w:t>
            </w:r>
          </w:p>
        </w:tc>
        <w:tc>
          <w:tcPr>
            <w:tcW w:w="1480" w:type="dxa"/>
          </w:tcPr>
          <w:p w:rsidR="00F928DF" w:rsidRPr="00B97D90" w:rsidRDefault="00F928DF" w:rsidP="00394B68">
            <w:pPr>
              <w:rPr>
                <w:sz w:val="20"/>
              </w:rPr>
            </w:pPr>
            <w:r w:rsidRPr="00B97D90">
              <w:rPr>
                <w:sz w:val="20"/>
              </w:rPr>
              <w:t>% smanjenja štetnog utjecaja na okoliš</w:t>
            </w:r>
          </w:p>
        </w:tc>
      </w:tr>
      <w:tr w:rsidR="00F928DF" w:rsidRPr="00B97D90" w:rsidTr="00394B68">
        <w:trPr>
          <w:trHeight w:val="942"/>
          <w:jc w:val="center"/>
        </w:trPr>
        <w:tc>
          <w:tcPr>
            <w:tcW w:w="2083" w:type="dxa"/>
            <w:vMerge/>
          </w:tcPr>
          <w:p w:rsidR="00F928DF" w:rsidRPr="00B97D90" w:rsidRDefault="00F928DF" w:rsidP="00394B68">
            <w:pPr>
              <w:rPr>
                <w:sz w:val="20"/>
              </w:rPr>
            </w:pPr>
          </w:p>
        </w:tc>
        <w:tc>
          <w:tcPr>
            <w:tcW w:w="2892" w:type="dxa"/>
          </w:tcPr>
          <w:p w:rsidR="00F928DF" w:rsidRPr="00B97D90" w:rsidRDefault="00F928DF" w:rsidP="00394B68">
            <w:pPr>
              <w:rPr>
                <w:sz w:val="20"/>
              </w:rPr>
            </w:pPr>
            <w:r w:rsidRPr="00B97D90">
              <w:rPr>
                <w:sz w:val="20"/>
              </w:rPr>
              <w:t>Mjera 4.1.2 Neproizvodna ulaganja vezana uz očuvanje okoliša</w:t>
            </w:r>
          </w:p>
        </w:tc>
        <w:tc>
          <w:tcPr>
            <w:tcW w:w="1550" w:type="dxa"/>
          </w:tcPr>
          <w:p w:rsidR="00F928DF" w:rsidRPr="00B97D90" w:rsidRDefault="00F928DF" w:rsidP="00394B68">
            <w:pPr>
              <w:rPr>
                <w:sz w:val="20"/>
              </w:rPr>
            </w:pPr>
            <w:r w:rsidRPr="00B97D90">
              <w:rPr>
                <w:sz w:val="20"/>
              </w:rPr>
              <w:t>Broj realiziranih projekata</w:t>
            </w:r>
          </w:p>
        </w:tc>
        <w:tc>
          <w:tcPr>
            <w:tcW w:w="1601" w:type="dxa"/>
          </w:tcPr>
          <w:p w:rsidR="00F928DF" w:rsidRPr="00B97D90" w:rsidRDefault="00F928DF" w:rsidP="00394B68">
            <w:pPr>
              <w:rPr>
                <w:sz w:val="20"/>
              </w:rPr>
            </w:pPr>
            <w:r w:rsidRPr="00B97D90">
              <w:rPr>
                <w:sz w:val="20"/>
              </w:rPr>
              <w:t xml:space="preserve">Broj poduzetnika koji su uveli mjere zaštite okoliša </w:t>
            </w:r>
          </w:p>
        </w:tc>
        <w:tc>
          <w:tcPr>
            <w:tcW w:w="1480" w:type="dxa"/>
          </w:tcPr>
          <w:p w:rsidR="00F928DF" w:rsidRPr="00B97D90" w:rsidRDefault="00F928DF" w:rsidP="00394B68">
            <w:pPr>
              <w:rPr>
                <w:sz w:val="20"/>
              </w:rPr>
            </w:pPr>
            <w:r w:rsidRPr="00B97D90">
              <w:rPr>
                <w:sz w:val="20"/>
              </w:rPr>
              <w:t>% smanjenja štetnog utjecaja na okoliš</w:t>
            </w:r>
          </w:p>
        </w:tc>
      </w:tr>
      <w:tr w:rsidR="00F928DF" w:rsidRPr="00B97D90" w:rsidTr="00394B68">
        <w:trPr>
          <w:jc w:val="center"/>
        </w:trPr>
        <w:tc>
          <w:tcPr>
            <w:tcW w:w="2083" w:type="dxa"/>
          </w:tcPr>
          <w:p w:rsidR="00F928DF" w:rsidRPr="00B97D90" w:rsidRDefault="00F928DF" w:rsidP="00394B68">
            <w:pPr>
              <w:rPr>
                <w:sz w:val="20"/>
              </w:rPr>
            </w:pPr>
            <w:r w:rsidRPr="00B97D90">
              <w:rPr>
                <w:sz w:val="20"/>
              </w:rPr>
              <w:t>Prioritet 4.2 – Zaštita šumskih područja i ulaganje u poboljšanje šuma</w:t>
            </w:r>
          </w:p>
        </w:tc>
        <w:tc>
          <w:tcPr>
            <w:tcW w:w="2892" w:type="dxa"/>
          </w:tcPr>
          <w:p w:rsidR="00F928DF" w:rsidRPr="00B97D90" w:rsidRDefault="00B64F29" w:rsidP="00394B68">
            <w:pPr>
              <w:rPr>
                <w:sz w:val="20"/>
              </w:rPr>
            </w:pPr>
            <w:r w:rsidRPr="00B64F29">
              <w:rPr>
                <w:sz w:val="20"/>
              </w:rPr>
              <w:t>Mjera 4.2.1. – Uspostava i uređenje poučnih staza, vidikovaca i ostale manje infrastrukture</w:t>
            </w:r>
          </w:p>
        </w:tc>
        <w:tc>
          <w:tcPr>
            <w:tcW w:w="1550" w:type="dxa"/>
          </w:tcPr>
          <w:p w:rsidR="00F928DF" w:rsidRPr="00B97D90" w:rsidRDefault="00F928DF" w:rsidP="00394B68">
            <w:pPr>
              <w:rPr>
                <w:sz w:val="20"/>
              </w:rPr>
            </w:pPr>
            <w:r w:rsidRPr="00B97D90">
              <w:rPr>
                <w:sz w:val="20"/>
              </w:rPr>
              <w:t>Broj prijavljenih projekata</w:t>
            </w:r>
          </w:p>
        </w:tc>
        <w:tc>
          <w:tcPr>
            <w:tcW w:w="1601" w:type="dxa"/>
          </w:tcPr>
          <w:p w:rsidR="00F928DF" w:rsidRPr="00B97D90" w:rsidRDefault="00F928DF" w:rsidP="00394B68">
            <w:pPr>
              <w:rPr>
                <w:sz w:val="20"/>
              </w:rPr>
            </w:pPr>
            <w:r w:rsidRPr="00B97D90">
              <w:rPr>
                <w:sz w:val="20"/>
              </w:rPr>
              <w:t>Površina izgrađene manje infrastrukture</w:t>
            </w:r>
          </w:p>
        </w:tc>
        <w:tc>
          <w:tcPr>
            <w:tcW w:w="1480" w:type="dxa"/>
          </w:tcPr>
          <w:p w:rsidR="00F928DF" w:rsidRPr="00B97D90" w:rsidRDefault="00F928DF" w:rsidP="00394B68">
            <w:pPr>
              <w:rPr>
                <w:sz w:val="20"/>
              </w:rPr>
            </w:pPr>
            <w:r w:rsidRPr="00B97D90">
              <w:rPr>
                <w:sz w:val="20"/>
              </w:rPr>
              <w:t>% povećanja uređenosti šumskih područja</w:t>
            </w:r>
          </w:p>
        </w:tc>
      </w:tr>
      <w:tr w:rsidR="00F928DF" w:rsidRPr="00B97D90" w:rsidTr="00394B68">
        <w:trPr>
          <w:jc w:val="center"/>
        </w:trPr>
        <w:tc>
          <w:tcPr>
            <w:tcW w:w="2083" w:type="dxa"/>
            <w:shd w:val="clear" w:color="auto" w:fill="FFE599" w:themeFill="accent4" w:themeFillTint="66"/>
          </w:tcPr>
          <w:p w:rsidR="00F928DF" w:rsidRPr="00B97D90" w:rsidRDefault="00F928DF" w:rsidP="00394B68">
            <w:pPr>
              <w:jc w:val="center"/>
              <w:rPr>
                <w:b/>
                <w:sz w:val="20"/>
              </w:rPr>
            </w:pPr>
            <w:r w:rsidRPr="00B97D90">
              <w:rPr>
                <w:b/>
                <w:sz w:val="20"/>
              </w:rPr>
              <w:t>PRIORITET</w:t>
            </w:r>
          </w:p>
        </w:tc>
        <w:tc>
          <w:tcPr>
            <w:tcW w:w="2892" w:type="dxa"/>
            <w:shd w:val="clear" w:color="auto" w:fill="FFE599" w:themeFill="accent4" w:themeFillTint="66"/>
          </w:tcPr>
          <w:p w:rsidR="00F928DF" w:rsidRPr="00B97D90" w:rsidRDefault="00F928DF" w:rsidP="00394B68">
            <w:pPr>
              <w:jc w:val="center"/>
              <w:rPr>
                <w:b/>
                <w:sz w:val="20"/>
              </w:rPr>
            </w:pPr>
            <w:r w:rsidRPr="00B97D90">
              <w:rPr>
                <w:b/>
                <w:sz w:val="20"/>
              </w:rPr>
              <w:t>MJERA</w:t>
            </w:r>
          </w:p>
        </w:tc>
        <w:tc>
          <w:tcPr>
            <w:tcW w:w="1550" w:type="dxa"/>
            <w:shd w:val="clear" w:color="auto" w:fill="FFE599" w:themeFill="accent4" w:themeFillTint="66"/>
          </w:tcPr>
          <w:p w:rsidR="00F928DF" w:rsidRPr="00B97D90" w:rsidRDefault="00F928DF" w:rsidP="00394B68">
            <w:pPr>
              <w:jc w:val="center"/>
              <w:rPr>
                <w:b/>
                <w:sz w:val="20"/>
              </w:rPr>
            </w:pPr>
            <w:r w:rsidRPr="00B97D90">
              <w:rPr>
                <w:b/>
                <w:sz w:val="20"/>
              </w:rPr>
              <w:t xml:space="preserve">POKAZATELJ </w:t>
            </w:r>
            <w:r w:rsidRPr="00B97D90">
              <w:rPr>
                <w:b/>
                <w:sz w:val="20"/>
              </w:rPr>
              <w:lastRenderedPageBreak/>
              <w:t>OUTPUTA</w:t>
            </w:r>
          </w:p>
        </w:tc>
        <w:tc>
          <w:tcPr>
            <w:tcW w:w="1601" w:type="dxa"/>
            <w:shd w:val="clear" w:color="auto" w:fill="FFE599" w:themeFill="accent4" w:themeFillTint="66"/>
          </w:tcPr>
          <w:p w:rsidR="00F928DF" w:rsidRPr="00B97D90" w:rsidRDefault="00F928DF" w:rsidP="00394B68">
            <w:pPr>
              <w:jc w:val="center"/>
              <w:rPr>
                <w:b/>
                <w:sz w:val="20"/>
              </w:rPr>
            </w:pPr>
            <w:r w:rsidRPr="00B97D90">
              <w:rPr>
                <w:b/>
                <w:sz w:val="20"/>
              </w:rPr>
              <w:lastRenderedPageBreak/>
              <w:t xml:space="preserve">POKAZATELJ </w:t>
            </w:r>
            <w:r w:rsidRPr="00B97D90">
              <w:rPr>
                <w:b/>
                <w:sz w:val="20"/>
              </w:rPr>
              <w:lastRenderedPageBreak/>
              <w:t>REZULTATA</w:t>
            </w:r>
          </w:p>
        </w:tc>
        <w:tc>
          <w:tcPr>
            <w:tcW w:w="1480" w:type="dxa"/>
            <w:shd w:val="clear" w:color="auto" w:fill="FFE599" w:themeFill="accent4" w:themeFillTint="66"/>
          </w:tcPr>
          <w:p w:rsidR="00F928DF" w:rsidRPr="00B97D90" w:rsidRDefault="00F928DF" w:rsidP="00394B68">
            <w:pPr>
              <w:jc w:val="center"/>
              <w:rPr>
                <w:b/>
                <w:sz w:val="20"/>
              </w:rPr>
            </w:pPr>
            <w:r w:rsidRPr="00B97D90">
              <w:rPr>
                <w:b/>
                <w:sz w:val="20"/>
              </w:rPr>
              <w:lastRenderedPageBreak/>
              <w:t xml:space="preserve">POKAZATELJ </w:t>
            </w:r>
            <w:r w:rsidRPr="00B97D90">
              <w:rPr>
                <w:b/>
                <w:sz w:val="20"/>
              </w:rPr>
              <w:lastRenderedPageBreak/>
              <w:t>UČINKA</w:t>
            </w:r>
          </w:p>
        </w:tc>
      </w:tr>
      <w:tr w:rsidR="00F928DF" w:rsidRPr="00B97D90" w:rsidTr="00394B68">
        <w:trPr>
          <w:trHeight w:val="1344"/>
          <w:jc w:val="center"/>
        </w:trPr>
        <w:tc>
          <w:tcPr>
            <w:tcW w:w="2083" w:type="dxa"/>
            <w:vMerge w:val="restart"/>
          </w:tcPr>
          <w:p w:rsidR="00F928DF" w:rsidRPr="00B97D90" w:rsidRDefault="00F928DF" w:rsidP="00394B68">
            <w:pPr>
              <w:rPr>
                <w:sz w:val="20"/>
              </w:rPr>
            </w:pPr>
            <w:r w:rsidRPr="00B97D90">
              <w:rPr>
                <w:sz w:val="20"/>
              </w:rPr>
              <w:lastRenderedPageBreak/>
              <w:t>Prioritet 5.1 – Poticanje uspostavi sustava kvalitete, zajedničkog izlaska na tržište i promocije proizvoda</w:t>
            </w:r>
          </w:p>
        </w:tc>
        <w:tc>
          <w:tcPr>
            <w:tcW w:w="2892" w:type="dxa"/>
            <w:vMerge w:val="restart"/>
          </w:tcPr>
          <w:p w:rsidR="00F928DF" w:rsidRPr="00B97D90" w:rsidRDefault="00F928DF" w:rsidP="00394B68">
            <w:pPr>
              <w:rPr>
                <w:sz w:val="20"/>
              </w:rPr>
            </w:pPr>
            <w:r w:rsidRPr="00B97D90">
              <w:rPr>
                <w:sz w:val="20"/>
              </w:rPr>
              <w:t>Mjera 5.1.1 Potpora za sudjelovanje poljoprivrednika u sustavima kvalitete za poljoprivredne i prehrambene proizvode</w:t>
            </w:r>
          </w:p>
          <w:p w:rsidR="00B64F29" w:rsidRDefault="00B64F29" w:rsidP="00394B68">
            <w:pPr>
              <w:rPr>
                <w:sz w:val="20"/>
              </w:rPr>
            </w:pPr>
          </w:p>
          <w:p w:rsidR="00F928DF" w:rsidRPr="00B97D90" w:rsidRDefault="00B64F29" w:rsidP="00394B68">
            <w:pPr>
              <w:rPr>
                <w:sz w:val="20"/>
              </w:rPr>
            </w:pPr>
            <w:r w:rsidRPr="00B64F29">
              <w:rPr>
                <w:sz w:val="20"/>
              </w:rPr>
              <w:t>Mjera 5.1.2 Potpora za aktivnosti informiranja i promoviranja</w:t>
            </w:r>
          </w:p>
        </w:tc>
        <w:tc>
          <w:tcPr>
            <w:tcW w:w="1550" w:type="dxa"/>
          </w:tcPr>
          <w:p w:rsidR="00F928DF" w:rsidRPr="00B97D90" w:rsidRDefault="00F928DF" w:rsidP="00394B68">
            <w:pPr>
              <w:rPr>
                <w:sz w:val="20"/>
              </w:rPr>
            </w:pPr>
            <w:r w:rsidRPr="00B97D90">
              <w:rPr>
                <w:sz w:val="20"/>
              </w:rPr>
              <w:t>Broj realiziranih projekata</w:t>
            </w:r>
          </w:p>
        </w:tc>
        <w:tc>
          <w:tcPr>
            <w:tcW w:w="1601" w:type="dxa"/>
          </w:tcPr>
          <w:p w:rsidR="00F928DF" w:rsidRPr="00B97D90" w:rsidRDefault="00F928DF" w:rsidP="00394B68">
            <w:pPr>
              <w:rPr>
                <w:sz w:val="20"/>
              </w:rPr>
            </w:pPr>
            <w:r w:rsidRPr="00B97D90">
              <w:rPr>
                <w:sz w:val="20"/>
              </w:rPr>
              <w:t>Broj dobivenih oznaka kvalitete</w:t>
            </w:r>
          </w:p>
        </w:tc>
        <w:tc>
          <w:tcPr>
            <w:tcW w:w="1480" w:type="dxa"/>
          </w:tcPr>
          <w:p w:rsidR="00F928DF" w:rsidRPr="00B97D90" w:rsidRDefault="00F928DF" w:rsidP="00394B68">
            <w:pPr>
              <w:rPr>
                <w:sz w:val="20"/>
              </w:rPr>
            </w:pPr>
            <w:r w:rsidRPr="00B97D90">
              <w:rPr>
                <w:sz w:val="20"/>
              </w:rPr>
              <w:t>Broj proizvoda s oznakom kvalitete plasiranih na tržište</w:t>
            </w:r>
          </w:p>
        </w:tc>
      </w:tr>
      <w:tr w:rsidR="00F928DF" w:rsidRPr="00B97D90" w:rsidTr="00394B68">
        <w:trPr>
          <w:trHeight w:val="1344"/>
          <w:jc w:val="center"/>
        </w:trPr>
        <w:tc>
          <w:tcPr>
            <w:tcW w:w="2083" w:type="dxa"/>
            <w:vMerge/>
          </w:tcPr>
          <w:p w:rsidR="00F928DF" w:rsidRPr="00B97D90" w:rsidRDefault="00F928DF" w:rsidP="00394B68">
            <w:pPr>
              <w:rPr>
                <w:sz w:val="20"/>
              </w:rPr>
            </w:pPr>
          </w:p>
        </w:tc>
        <w:tc>
          <w:tcPr>
            <w:tcW w:w="2892" w:type="dxa"/>
            <w:vMerge/>
          </w:tcPr>
          <w:p w:rsidR="00F928DF" w:rsidRPr="00B97D90" w:rsidRDefault="00F928DF" w:rsidP="00394B68">
            <w:pPr>
              <w:rPr>
                <w:sz w:val="20"/>
              </w:rPr>
            </w:pPr>
          </w:p>
        </w:tc>
        <w:tc>
          <w:tcPr>
            <w:tcW w:w="1550" w:type="dxa"/>
          </w:tcPr>
          <w:p w:rsidR="00F928DF" w:rsidRPr="00B97D90" w:rsidRDefault="00F928DF" w:rsidP="00394B68">
            <w:pPr>
              <w:rPr>
                <w:sz w:val="20"/>
              </w:rPr>
            </w:pPr>
            <w:r w:rsidRPr="00B97D90">
              <w:rPr>
                <w:sz w:val="20"/>
              </w:rPr>
              <w:t>Broj sudionika u aktivnostima informiranja i promocije</w:t>
            </w:r>
          </w:p>
        </w:tc>
        <w:tc>
          <w:tcPr>
            <w:tcW w:w="1601" w:type="dxa"/>
          </w:tcPr>
          <w:p w:rsidR="00F928DF" w:rsidRPr="00B97D90" w:rsidRDefault="00F928DF" w:rsidP="00394B68">
            <w:pPr>
              <w:rPr>
                <w:sz w:val="20"/>
              </w:rPr>
            </w:pPr>
            <w:r w:rsidRPr="00B97D90">
              <w:rPr>
                <w:sz w:val="20"/>
              </w:rPr>
              <w:t>Broj prodanih proizvoda</w:t>
            </w:r>
          </w:p>
        </w:tc>
        <w:tc>
          <w:tcPr>
            <w:tcW w:w="1480" w:type="dxa"/>
          </w:tcPr>
          <w:p w:rsidR="00F928DF" w:rsidRPr="00B97D90" w:rsidRDefault="00F928DF" w:rsidP="00394B68">
            <w:pPr>
              <w:rPr>
                <w:sz w:val="20"/>
              </w:rPr>
            </w:pPr>
            <w:r w:rsidRPr="00B97D90">
              <w:rPr>
                <w:sz w:val="20"/>
              </w:rPr>
              <w:t>% povećanja prihoda korisnika mjere</w:t>
            </w:r>
          </w:p>
        </w:tc>
      </w:tr>
      <w:tr w:rsidR="00F928DF" w:rsidRPr="00B97D90" w:rsidTr="00394B68">
        <w:trPr>
          <w:trHeight w:val="804"/>
          <w:jc w:val="center"/>
        </w:trPr>
        <w:tc>
          <w:tcPr>
            <w:tcW w:w="2083" w:type="dxa"/>
            <w:vMerge w:val="restart"/>
          </w:tcPr>
          <w:p w:rsidR="00F928DF" w:rsidRPr="00B97D90" w:rsidRDefault="00F928DF" w:rsidP="00394B68">
            <w:pPr>
              <w:rPr>
                <w:sz w:val="20"/>
              </w:rPr>
            </w:pPr>
            <w:r w:rsidRPr="00B97D90">
              <w:rPr>
                <w:sz w:val="20"/>
              </w:rPr>
              <w:t>Prioritet 5.2 – Jačanje kapaciteta LAG-a i provedba temeljnih aktivnosti</w:t>
            </w:r>
          </w:p>
        </w:tc>
        <w:tc>
          <w:tcPr>
            <w:tcW w:w="2892" w:type="dxa"/>
          </w:tcPr>
          <w:p w:rsidR="00F928DF" w:rsidRPr="00B97D90" w:rsidRDefault="00F928DF" w:rsidP="00394B68">
            <w:pPr>
              <w:rPr>
                <w:sz w:val="20"/>
              </w:rPr>
            </w:pPr>
            <w:r w:rsidRPr="00B97D90">
              <w:rPr>
                <w:sz w:val="20"/>
              </w:rPr>
              <w:t>Mjera 5.2.1 - Provedba LRS</w:t>
            </w:r>
          </w:p>
          <w:p w:rsidR="00F928DF" w:rsidRPr="00B97D90" w:rsidRDefault="00F928DF" w:rsidP="00394B68">
            <w:pPr>
              <w:rPr>
                <w:sz w:val="20"/>
              </w:rPr>
            </w:pPr>
          </w:p>
        </w:tc>
        <w:tc>
          <w:tcPr>
            <w:tcW w:w="1550" w:type="dxa"/>
          </w:tcPr>
          <w:p w:rsidR="00F928DF" w:rsidRPr="00B97D90" w:rsidRDefault="00F928DF" w:rsidP="00394B68">
            <w:pPr>
              <w:rPr>
                <w:sz w:val="20"/>
              </w:rPr>
            </w:pPr>
            <w:r w:rsidRPr="00B97D90">
              <w:rPr>
                <w:sz w:val="20"/>
              </w:rPr>
              <w:t>Broj provedenih natječaja</w:t>
            </w:r>
          </w:p>
          <w:p w:rsidR="00F928DF" w:rsidRPr="00B97D90" w:rsidRDefault="00F928DF" w:rsidP="00394B68">
            <w:pPr>
              <w:rPr>
                <w:sz w:val="20"/>
              </w:rPr>
            </w:pPr>
            <w:r w:rsidRPr="00B97D90">
              <w:rPr>
                <w:sz w:val="20"/>
              </w:rPr>
              <w:t>Broj korisnika</w:t>
            </w:r>
          </w:p>
        </w:tc>
        <w:tc>
          <w:tcPr>
            <w:tcW w:w="1601" w:type="dxa"/>
          </w:tcPr>
          <w:p w:rsidR="00F928DF" w:rsidRPr="00B97D90" w:rsidRDefault="00F928DF" w:rsidP="00394B68">
            <w:pPr>
              <w:rPr>
                <w:sz w:val="20"/>
              </w:rPr>
            </w:pPr>
            <w:r w:rsidRPr="00B97D90">
              <w:rPr>
                <w:sz w:val="20"/>
              </w:rPr>
              <w:t>Broj uspješno provedenih projekata</w:t>
            </w:r>
          </w:p>
          <w:p w:rsidR="00F928DF" w:rsidRPr="00B97D90" w:rsidRDefault="00F928DF" w:rsidP="00394B68">
            <w:pPr>
              <w:rPr>
                <w:sz w:val="20"/>
              </w:rPr>
            </w:pPr>
            <w:r w:rsidRPr="00B97D90">
              <w:rPr>
                <w:sz w:val="20"/>
              </w:rPr>
              <w:t xml:space="preserve">Iznos utrošenih sredstava </w:t>
            </w:r>
          </w:p>
        </w:tc>
        <w:tc>
          <w:tcPr>
            <w:tcW w:w="1480" w:type="dxa"/>
          </w:tcPr>
          <w:p w:rsidR="00F928DF" w:rsidRPr="00B97D90" w:rsidRDefault="00F928DF" w:rsidP="00394B68">
            <w:pPr>
              <w:rPr>
                <w:sz w:val="20"/>
              </w:rPr>
            </w:pPr>
            <w:r w:rsidRPr="00B97D90">
              <w:rPr>
                <w:sz w:val="20"/>
              </w:rPr>
              <w:t>% povećanja prihoda korisnika LRS</w:t>
            </w:r>
          </w:p>
          <w:p w:rsidR="00F928DF" w:rsidRPr="00B97D90" w:rsidRDefault="00F928DF" w:rsidP="00394B68">
            <w:pPr>
              <w:rPr>
                <w:sz w:val="20"/>
              </w:rPr>
            </w:pPr>
            <w:r w:rsidRPr="00B97D90">
              <w:rPr>
                <w:sz w:val="20"/>
              </w:rPr>
              <w:t>% povećanja zaposlenosti na području LAG-a</w:t>
            </w:r>
          </w:p>
        </w:tc>
      </w:tr>
      <w:tr w:rsidR="00F928DF" w:rsidRPr="00B97D90" w:rsidTr="00394B68">
        <w:trPr>
          <w:trHeight w:val="804"/>
          <w:jc w:val="center"/>
        </w:trPr>
        <w:tc>
          <w:tcPr>
            <w:tcW w:w="2083" w:type="dxa"/>
            <w:vMerge/>
          </w:tcPr>
          <w:p w:rsidR="00F928DF" w:rsidRPr="00B97D90" w:rsidRDefault="00F928DF" w:rsidP="00394B68">
            <w:pPr>
              <w:rPr>
                <w:sz w:val="20"/>
              </w:rPr>
            </w:pPr>
          </w:p>
        </w:tc>
        <w:tc>
          <w:tcPr>
            <w:tcW w:w="2892" w:type="dxa"/>
          </w:tcPr>
          <w:p w:rsidR="00F928DF" w:rsidRPr="00B97D90" w:rsidRDefault="00F928DF" w:rsidP="00394B68">
            <w:pPr>
              <w:rPr>
                <w:sz w:val="20"/>
              </w:rPr>
            </w:pPr>
            <w:r w:rsidRPr="00B97D90">
              <w:rPr>
                <w:sz w:val="20"/>
              </w:rPr>
              <w:t>Mjera 5.2.2 - Jačanje kapaciteta lokalnih dionika kroz aktivnosti LAG-a (radionice, savjetovanja i informativne aktivnosti)</w:t>
            </w:r>
          </w:p>
        </w:tc>
        <w:tc>
          <w:tcPr>
            <w:tcW w:w="1550" w:type="dxa"/>
          </w:tcPr>
          <w:p w:rsidR="00F928DF" w:rsidRPr="00B97D90" w:rsidRDefault="00F928DF" w:rsidP="00394B68">
            <w:pPr>
              <w:rPr>
                <w:sz w:val="20"/>
              </w:rPr>
            </w:pPr>
            <w:r w:rsidRPr="00B97D90">
              <w:rPr>
                <w:sz w:val="20"/>
              </w:rPr>
              <w:t>Broj sudionika aktivnosti</w:t>
            </w:r>
          </w:p>
        </w:tc>
        <w:tc>
          <w:tcPr>
            <w:tcW w:w="1601" w:type="dxa"/>
          </w:tcPr>
          <w:p w:rsidR="00F928DF" w:rsidRPr="00B97D90" w:rsidRDefault="00F928DF" w:rsidP="00394B68">
            <w:pPr>
              <w:rPr>
                <w:sz w:val="20"/>
              </w:rPr>
            </w:pPr>
            <w:r w:rsidRPr="00B97D90">
              <w:rPr>
                <w:sz w:val="20"/>
              </w:rPr>
              <w:t>Broj projektnih prijava i realiziranih ulaganja</w:t>
            </w:r>
          </w:p>
        </w:tc>
        <w:tc>
          <w:tcPr>
            <w:tcW w:w="1480" w:type="dxa"/>
          </w:tcPr>
          <w:p w:rsidR="00F928DF" w:rsidRPr="00B97D90" w:rsidRDefault="00F928DF" w:rsidP="00394B68">
            <w:pPr>
              <w:rPr>
                <w:sz w:val="20"/>
              </w:rPr>
            </w:pPr>
            <w:r w:rsidRPr="00B97D90">
              <w:rPr>
                <w:sz w:val="20"/>
              </w:rPr>
              <w:t>% povećanja prihoda korisnika LRS</w:t>
            </w:r>
          </w:p>
          <w:p w:rsidR="00F928DF" w:rsidRPr="00B97D90" w:rsidRDefault="00F928DF" w:rsidP="00394B68">
            <w:pPr>
              <w:rPr>
                <w:sz w:val="20"/>
              </w:rPr>
            </w:pPr>
            <w:r w:rsidRPr="00B97D90">
              <w:rPr>
                <w:sz w:val="20"/>
              </w:rPr>
              <w:t>% povećanja zaposlenosti na području LAG-a</w:t>
            </w:r>
          </w:p>
        </w:tc>
      </w:tr>
      <w:tr w:rsidR="00F928DF" w:rsidRPr="00B97D90" w:rsidTr="00394B68">
        <w:trPr>
          <w:jc w:val="center"/>
        </w:trPr>
        <w:tc>
          <w:tcPr>
            <w:tcW w:w="2083" w:type="dxa"/>
          </w:tcPr>
          <w:p w:rsidR="00F928DF" w:rsidRPr="00B97D90" w:rsidRDefault="00F928DF" w:rsidP="00394B68">
            <w:pPr>
              <w:rPr>
                <w:sz w:val="20"/>
              </w:rPr>
            </w:pPr>
            <w:r w:rsidRPr="00B97D90">
              <w:rPr>
                <w:sz w:val="20"/>
              </w:rPr>
              <w:t>Prioritet 5.3 – Uspostava i institucionalizacija međunarodne suradnje na području EU i RH</w:t>
            </w:r>
          </w:p>
        </w:tc>
        <w:tc>
          <w:tcPr>
            <w:tcW w:w="2892" w:type="dxa"/>
          </w:tcPr>
          <w:p w:rsidR="00F928DF" w:rsidRPr="00B97D90" w:rsidRDefault="00F928DF" w:rsidP="00394B68">
            <w:pPr>
              <w:rPr>
                <w:sz w:val="20"/>
              </w:rPr>
            </w:pPr>
            <w:r w:rsidRPr="00B97D90">
              <w:rPr>
                <w:sz w:val="20"/>
              </w:rPr>
              <w:t>Mjera 5.3.1 - Priprema projekata u suradnji s lokalnim dionicima i uključivanje u međunarodne projekte</w:t>
            </w:r>
          </w:p>
        </w:tc>
        <w:tc>
          <w:tcPr>
            <w:tcW w:w="1550" w:type="dxa"/>
          </w:tcPr>
          <w:p w:rsidR="00F928DF" w:rsidRPr="00B97D90" w:rsidRDefault="00F928DF" w:rsidP="00394B68">
            <w:pPr>
              <w:rPr>
                <w:sz w:val="20"/>
              </w:rPr>
            </w:pPr>
            <w:r w:rsidRPr="00B97D90">
              <w:rPr>
                <w:sz w:val="20"/>
              </w:rPr>
              <w:t>Broj pripremljenih projekata</w:t>
            </w:r>
          </w:p>
          <w:p w:rsidR="00F928DF" w:rsidRPr="00B97D90" w:rsidRDefault="00F928DF" w:rsidP="00394B68">
            <w:pPr>
              <w:rPr>
                <w:sz w:val="20"/>
              </w:rPr>
            </w:pPr>
            <w:r w:rsidRPr="00B97D90">
              <w:rPr>
                <w:sz w:val="20"/>
              </w:rPr>
              <w:t>Broj međunarodnih partnera</w:t>
            </w:r>
          </w:p>
        </w:tc>
        <w:tc>
          <w:tcPr>
            <w:tcW w:w="1601" w:type="dxa"/>
          </w:tcPr>
          <w:p w:rsidR="00F928DF" w:rsidRPr="00B97D90" w:rsidRDefault="00F928DF" w:rsidP="00394B68">
            <w:pPr>
              <w:rPr>
                <w:sz w:val="20"/>
              </w:rPr>
            </w:pPr>
            <w:r w:rsidRPr="00B97D90">
              <w:rPr>
                <w:sz w:val="20"/>
              </w:rPr>
              <w:t>Iznos osiguranih sredstava</w:t>
            </w:r>
          </w:p>
        </w:tc>
        <w:tc>
          <w:tcPr>
            <w:tcW w:w="1480" w:type="dxa"/>
          </w:tcPr>
          <w:p w:rsidR="00F928DF" w:rsidRPr="00B97D90" w:rsidRDefault="00F928DF" w:rsidP="00394B68">
            <w:pPr>
              <w:rPr>
                <w:sz w:val="20"/>
              </w:rPr>
            </w:pPr>
            <w:r w:rsidRPr="00B97D90">
              <w:rPr>
                <w:sz w:val="20"/>
              </w:rPr>
              <w:t>% povećanja sredstava LAG-a koja dolaze iz izvora različitih od PRR</w:t>
            </w:r>
          </w:p>
        </w:tc>
      </w:tr>
    </w:tbl>
    <w:p w:rsidR="004618C2" w:rsidRPr="004618C2" w:rsidRDefault="004618C2" w:rsidP="004618C2">
      <w:pPr>
        <w:rPr>
          <w:highlight w:val="yellow"/>
        </w:rPr>
      </w:pPr>
    </w:p>
    <w:p w:rsidR="00A425B3" w:rsidRDefault="00F80A98" w:rsidP="00F80A98">
      <w:pPr>
        <w:pStyle w:val="Naslov2"/>
        <w:numPr>
          <w:ilvl w:val="0"/>
          <w:numId w:val="0"/>
        </w:numPr>
        <w:ind w:left="720" w:hanging="360"/>
      </w:pPr>
      <w:bookmarkStart w:id="137" w:name="_Toc445569677"/>
      <w:r w:rsidRPr="001858E6">
        <w:t>7</w:t>
      </w:r>
      <w:r w:rsidR="00A425B3" w:rsidRPr="001858E6">
        <w:t>.3. Opis procjene provedbe LRS</w:t>
      </w:r>
      <w:bookmarkEnd w:id="137"/>
    </w:p>
    <w:p w:rsidR="00F80A98" w:rsidRDefault="00836F22" w:rsidP="00836F22">
      <w:r>
        <w:t>Procjena provedbe LRS odnosi se na procjenu uspješnosti provedenih mjera, njihov utjecaj na uspjeh prioriteta i postignuće ciljeva te doprinos postignuću identificirane vizije područja. Prikaz praćenja provedbe LRS</w:t>
      </w:r>
      <w:r w:rsidR="00787A1B">
        <w:t xml:space="preserve"> vidljiv je u nastavku.</w:t>
      </w:r>
    </w:p>
    <w:p w:rsidR="00787A1B" w:rsidRDefault="00787A1B" w:rsidP="00836F22"/>
    <w:p w:rsidR="00836F22" w:rsidRPr="00787A1B" w:rsidRDefault="00787A1B" w:rsidP="00787A1B">
      <w:pPr>
        <w:pStyle w:val="Opisslike"/>
        <w:jc w:val="center"/>
        <w:rPr>
          <w:b/>
          <w:i w:val="0"/>
        </w:rPr>
      </w:pPr>
      <w:bookmarkStart w:id="138" w:name="_Toc445655537"/>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30</w:t>
      </w:r>
      <w:r w:rsidRPr="00787A1B">
        <w:rPr>
          <w:b/>
          <w:i w:val="0"/>
        </w:rPr>
        <w:fldChar w:fldCharType="end"/>
      </w:r>
      <w:r w:rsidRPr="00787A1B">
        <w:rPr>
          <w:b/>
          <w:i w:val="0"/>
        </w:rPr>
        <w:t xml:space="preserve"> - Metodologija za praćenje provedbe LRS</w:t>
      </w:r>
      <w:bookmarkEnd w:id="138"/>
    </w:p>
    <w:tbl>
      <w:tblPr>
        <w:tblStyle w:val="Reetkatablice"/>
        <w:tblW w:w="0" w:type="auto"/>
        <w:tblLook w:val="04A0" w:firstRow="1" w:lastRow="0" w:firstColumn="1" w:lastColumn="0" w:noHBand="0" w:noVBand="1"/>
      </w:tblPr>
      <w:tblGrid>
        <w:gridCol w:w="2286"/>
        <w:gridCol w:w="2287"/>
        <w:gridCol w:w="2287"/>
        <w:gridCol w:w="2287"/>
      </w:tblGrid>
      <w:tr w:rsidR="00836F22" w:rsidRPr="001858E6" w:rsidTr="002D103E">
        <w:tc>
          <w:tcPr>
            <w:tcW w:w="2286" w:type="dxa"/>
            <w:shd w:val="clear" w:color="auto" w:fill="BDD6EE" w:themeFill="accent1" w:themeFillTint="66"/>
            <w:vAlign w:val="center"/>
          </w:tcPr>
          <w:p w:rsidR="00836F22" w:rsidRPr="001858E6" w:rsidRDefault="00836F22" w:rsidP="001858E6">
            <w:pPr>
              <w:jc w:val="center"/>
              <w:rPr>
                <w:b/>
                <w:sz w:val="20"/>
              </w:rPr>
            </w:pPr>
            <w:r w:rsidRPr="001858E6">
              <w:rPr>
                <w:b/>
                <w:sz w:val="20"/>
              </w:rPr>
              <w:t>RAZINA LRS</w:t>
            </w:r>
          </w:p>
        </w:tc>
        <w:tc>
          <w:tcPr>
            <w:tcW w:w="2287" w:type="dxa"/>
            <w:shd w:val="clear" w:color="auto" w:fill="BDD6EE" w:themeFill="accent1" w:themeFillTint="66"/>
            <w:vAlign w:val="center"/>
          </w:tcPr>
          <w:p w:rsidR="00836F22" w:rsidRPr="001858E6" w:rsidRDefault="00836F22" w:rsidP="001858E6">
            <w:pPr>
              <w:jc w:val="center"/>
              <w:rPr>
                <w:b/>
                <w:sz w:val="20"/>
              </w:rPr>
            </w:pPr>
            <w:r w:rsidRPr="001858E6">
              <w:rPr>
                <w:b/>
                <w:sz w:val="20"/>
              </w:rPr>
              <w:t>PREDMET PROCJENE</w:t>
            </w:r>
          </w:p>
        </w:tc>
        <w:tc>
          <w:tcPr>
            <w:tcW w:w="2287" w:type="dxa"/>
            <w:shd w:val="clear" w:color="auto" w:fill="BDD6EE" w:themeFill="accent1" w:themeFillTint="66"/>
            <w:vAlign w:val="center"/>
          </w:tcPr>
          <w:p w:rsidR="00836F22" w:rsidRPr="001858E6" w:rsidRDefault="00836F22" w:rsidP="001858E6">
            <w:pPr>
              <w:jc w:val="center"/>
              <w:rPr>
                <w:b/>
                <w:sz w:val="20"/>
              </w:rPr>
            </w:pPr>
            <w:r w:rsidRPr="001858E6">
              <w:rPr>
                <w:b/>
                <w:sz w:val="20"/>
              </w:rPr>
              <w:t>NADLEŽNO TIJELO</w:t>
            </w:r>
          </w:p>
        </w:tc>
        <w:tc>
          <w:tcPr>
            <w:tcW w:w="2287" w:type="dxa"/>
            <w:shd w:val="clear" w:color="auto" w:fill="BDD6EE" w:themeFill="accent1" w:themeFillTint="66"/>
            <w:vAlign w:val="center"/>
          </w:tcPr>
          <w:p w:rsidR="00836F22" w:rsidRPr="001858E6" w:rsidRDefault="00836F22" w:rsidP="001858E6">
            <w:pPr>
              <w:jc w:val="center"/>
              <w:rPr>
                <w:b/>
                <w:sz w:val="20"/>
              </w:rPr>
            </w:pPr>
            <w:r w:rsidRPr="001858E6">
              <w:rPr>
                <w:b/>
                <w:sz w:val="20"/>
              </w:rPr>
              <w:t>PERIOD</w:t>
            </w:r>
          </w:p>
        </w:tc>
      </w:tr>
      <w:tr w:rsidR="00836F22" w:rsidRPr="001858E6" w:rsidTr="00836F22">
        <w:tc>
          <w:tcPr>
            <w:tcW w:w="2286" w:type="dxa"/>
          </w:tcPr>
          <w:p w:rsidR="00836F22" w:rsidRPr="001858E6" w:rsidRDefault="00836F22" w:rsidP="00836F22">
            <w:pPr>
              <w:rPr>
                <w:sz w:val="20"/>
              </w:rPr>
            </w:pPr>
            <w:r w:rsidRPr="001858E6">
              <w:rPr>
                <w:sz w:val="20"/>
              </w:rPr>
              <w:t>Ciljevi i vizija</w:t>
            </w:r>
          </w:p>
        </w:tc>
        <w:tc>
          <w:tcPr>
            <w:tcW w:w="2287" w:type="dxa"/>
          </w:tcPr>
          <w:p w:rsidR="00836F22" w:rsidRPr="001858E6" w:rsidRDefault="00836F22" w:rsidP="00836F22">
            <w:pPr>
              <w:rPr>
                <w:sz w:val="20"/>
              </w:rPr>
            </w:pPr>
            <w:r w:rsidRPr="001858E6">
              <w:rPr>
                <w:sz w:val="20"/>
              </w:rPr>
              <w:t>Postignuće ciljeva i vizije</w:t>
            </w:r>
          </w:p>
        </w:tc>
        <w:tc>
          <w:tcPr>
            <w:tcW w:w="2287" w:type="dxa"/>
          </w:tcPr>
          <w:p w:rsidR="00836F22" w:rsidRPr="001858E6" w:rsidRDefault="001858E6" w:rsidP="00836F22">
            <w:pPr>
              <w:rPr>
                <w:sz w:val="20"/>
              </w:rPr>
            </w:pPr>
            <w:r w:rsidRPr="001858E6">
              <w:rPr>
                <w:sz w:val="20"/>
              </w:rPr>
              <w:t>Skupština</w:t>
            </w:r>
          </w:p>
        </w:tc>
        <w:tc>
          <w:tcPr>
            <w:tcW w:w="2287" w:type="dxa"/>
          </w:tcPr>
          <w:p w:rsidR="00836F22" w:rsidRPr="001858E6" w:rsidRDefault="00836F22" w:rsidP="00836F22">
            <w:pPr>
              <w:rPr>
                <w:sz w:val="20"/>
              </w:rPr>
            </w:pPr>
            <w:r w:rsidRPr="001858E6">
              <w:rPr>
                <w:sz w:val="20"/>
              </w:rPr>
              <w:t>Jednom</w:t>
            </w:r>
          </w:p>
        </w:tc>
      </w:tr>
      <w:tr w:rsidR="00836F22" w:rsidRPr="001858E6" w:rsidTr="00836F22">
        <w:tc>
          <w:tcPr>
            <w:tcW w:w="2286" w:type="dxa"/>
          </w:tcPr>
          <w:p w:rsidR="00836F22" w:rsidRPr="001858E6" w:rsidRDefault="00836F22" w:rsidP="00836F22">
            <w:pPr>
              <w:rPr>
                <w:sz w:val="20"/>
              </w:rPr>
            </w:pPr>
            <w:r w:rsidRPr="001858E6">
              <w:rPr>
                <w:sz w:val="20"/>
              </w:rPr>
              <w:t>Prioriteti</w:t>
            </w:r>
          </w:p>
        </w:tc>
        <w:tc>
          <w:tcPr>
            <w:tcW w:w="2287" w:type="dxa"/>
          </w:tcPr>
          <w:p w:rsidR="00836F22" w:rsidRPr="001858E6" w:rsidRDefault="00836F22" w:rsidP="00836F22">
            <w:pPr>
              <w:rPr>
                <w:sz w:val="20"/>
              </w:rPr>
            </w:pPr>
            <w:r w:rsidRPr="001858E6">
              <w:rPr>
                <w:sz w:val="20"/>
              </w:rPr>
              <w:t>Analiza postignutih rezultata na razini prioriteta</w:t>
            </w:r>
          </w:p>
        </w:tc>
        <w:tc>
          <w:tcPr>
            <w:tcW w:w="2287" w:type="dxa"/>
          </w:tcPr>
          <w:p w:rsidR="00836F22" w:rsidRPr="001858E6" w:rsidRDefault="001858E6" w:rsidP="00836F22">
            <w:pPr>
              <w:rPr>
                <w:sz w:val="20"/>
              </w:rPr>
            </w:pPr>
            <w:r w:rsidRPr="001858E6">
              <w:rPr>
                <w:sz w:val="20"/>
              </w:rPr>
              <w:t>Upravni odbor</w:t>
            </w:r>
          </w:p>
        </w:tc>
        <w:tc>
          <w:tcPr>
            <w:tcW w:w="2287" w:type="dxa"/>
          </w:tcPr>
          <w:p w:rsidR="00836F22" w:rsidRPr="001858E6" w:rsidRDefault="00836F22" w:rsidP="00836F22">
            <w:pPr>
              <w:rPr>
                <w:sz w:val="20"/>
              </w:rPr>
            </w:pPr>
            <w:r w:rsidRPr="001858E6">
              <w:rPr>
                <w:sz w:val="20"/>
              </w:rPr>
              <w:t>Godišnje</w:t>
            </w:r>
          </w:p>
        </w:tc>
      </w:tr>
      <w:tr w:rsidR="00836F22" w:rsidRPr="001858E6" w:rsidTr="00836F22">
        <w:tc>
          <w:tcPr>
            <w:tcW w:w="2286" w:type="dxa"/>
          </w:tcPr>
          <w:p w:rsidR="00836F22" w:rsidRPr="001858E6" w:rsidRDefault="00836F22" w:rsidP="00836F22">
            <w:pPr>
              <w:rPr>
                <w:sz w:val="20"/>
              </w:rPr>
            </w:pPr>
            <w:r w:rsidRPr="001858E6">
              <w:rPr>
                <w:sz w:val="20"/>
              </w:rPr>
              <w:t>Mjere</w:t>
            </w:r>
          </w:p>
        </w:tc>
        <w:tc>
          <w:tcPr>
            <w:tcW w:w="2287" w:type="dxa"/>
          </w:tcPr>
          <w:p w:rsidR="00836F22" w:rsidRPr="001858E6" w:rsidRDefault="00836F22" w:rsidP="00836F22">
            <w:pPr>
              <w:rPr>
                <w:sz w:val="20"/>
              </w:rPr>
            </w:pPr>
            <w:r w:rsidRPr="001858E6">
              <w:rPr>
                <w:sz w:val="20"/>
              </w:rPr>
              <w:t>Učinci provedenih mjera</w:t>
            </w:r>
          </w:p>
        </w:tc>
        <w:tc>
          <w:tcPr>
            <w:tcW w:w="2287" w:type="dxa"/>
          </w:tcPr>
          <w:p w:rsidR="00836F22" w:rsidRPr="001858E6" w:rsidRDefault="001858E6" w:rsidP="00836F22">
            <w:pPr>
              <w:rPr>
                <w:sz w:val="20"/>
              </w:rPr>
            </w:pPr>
            <w:r w:rsidRPr="001858E6">
              <w:rPr>
                <w:sz w:val="20"/>
              </w:rPr>
              <w:t>Stručna služba i vanjski evaluatori</w:t>
            </w:r>
          </w:p>
        </w:tc>
        <w:tc>
          <w:tcPr>
            <w:tcW w:w="2287" w:type="dxa"/>
          </w:tcPr>
          <w:p w:rsidR="00836F22" w:rsidRPr="001858E6" w:rsidRDefault="00836F22" w:rsidP="00836F22">
            <w:pPr>
              <w:rPr>
                <w:sz w:val="20"/>
              </w:rPr>
            </w:pPr>
            <w:r w:rsidRPr="001858E6">
              <w:rPr>
                <w:sz w:val="20"/>
              </w:rPr>
              <w:t>Polugodišnje</w:t>
            </w:r>
          </w:p>
        </w:tc>
      </w:tr>
      <w:tr w:rsidR="00836F22" w:rsidRPr="001858E6" w:rsidTr="00836F22">
        <w:tc>
          <w:tcPr>
            <w:tcW w:w="2286" w:type="dxa"/>
          </w:tcPr>
          <w:p w:rsidR="00836F22" w:rsidRPr="001858E6" w:rsidRDefault="00836F22" w:rsidP="00836F22">
            <w:pPr>
              <w:rPr>
                <w:sz w:val="20"/>
              </w:rPr>
            </w:pPr>
            <w:r w:rsidRPr="001858E6">
              <w:rPr>
                <w:sz w:val="20"/>
              </w:rPr>
              <w:t>Projekti</w:t>
            </w:r>
          </w:p>
        </w:tc>
        <w:tc>
          <w:tcPr>
            <w:tcW w:w="2287" w:type="dxa"/>
          </w:tcPr>
          <w:p w:rsidR="00836F22" w:rsidRPr="001858E6" w:rsidRDefault="00836F22" w:rsidP="00836F22">
            <w:pPr>
              <w:rPr>
                <w:sz w:val="20"/>
              </w:rPr>
            </w:pPr>
            <w:r w:rsidRPr="001858E6">
              <w:rPr>
                <w:sz w:val="20"/>
              </w:rPr>
              <w:t>Konkretni učinci provedenih projekata</w:t>
            </w:r>
          </w:p>
        </w:tc>
        <w:tc>
          <w:tcPr>
            <w:tcW w:w="2287" w:type="dxa"/>
          </w:tcPr>
          <w:p w:rsidR="00836F22" w:rsidRPr="001858E6" w:rsidRDefault="001858E6" w:rsidP="00836F22">
            <w:pPr>
              <w:rPr>
                <w:sz w:val="20"/>
              </w:rPr>
            </w:pPr>
            <w:r w:rsidRPr="001858E6">
              <w:rPr>
                <w:sz w:val="20"/>
              </w:rPr>
              <w:t>Stručna služba i vanjski evaluatori</w:t>
            </w:r>
          </w:p>
        </w:tc>
        <w:tc>
          <w:tcPr>
            <w:tcW w:w="2287" w:type="dxa"/>
          </w:tcPr>
          <w:p w:rsidR="00836F22" w:rsidRPr="001858E6" w:rsidRDefault="00836F22" w:rsidP="00836F22">
            <w:pPr>
              <w:rPr>
                <w:sz w:val="20"/>
              </w:rPr>
            </w:pPr>
            <w:r w:rsidRPr="001858E6">
              <w:rPr>
                <w:sz w:val="20"/>
              </w:rPr>
              <w:t>Redovito</w:t>
            </w:r>
          </w:p>
        </w:tc>
      </w:tr>
    </w:tbl>
    <w:p w:rsidR="00836F22" w:rsidRDefault="00836F22" w:rsidP="00836F22"/>
    <w:p w:rsidR="00836F22" w:rsidRDefault="00836F22" w:rsidP="00A425B3">
      <w:pPr>
        <w:pStyle w:val="Bezproreda"/>
        <w:rPr>
          <w:sz w:val="20"/>
        </w:rPr>
      </w:pPr>
    </w:p>
    <w:p w:rsidR="00A425B3" w:rsidRPr="00AC0792" w:rsidRDefault="00F80A98" w:rsidP="00F80A98">
      <w:pPr>
        <w:pStyle w:val="Naslov1"/>
        <w:numPr>
          <w:ilvl w:val="0"/>
          <w:numId w:val="0"/>
        </w:numPr>
        <w:ind w:left="432" w:hanging="432"/>
        <w:rPr>
          <w:color w:val="FF0000"/>
        </w:rPr>
      </w:pPr>
      <w:bookmarkStart w:id="139" w:name="_Toc445569678"/>
      <w:r w:rsidRPr="00AC0792">
        <w:lastRenderedPageBreak/>
        <w:t>8</w:t>
      </w:r>
      <w:r w:rsidR="00E04B68">
        <w:t xml:space="preserve">. OPIS SPOSOBNOSTI PROVEDBE </w:t>
      </w:r>
      <w:r w:rsidR="00A425B3" w:rsidRPr="00AC0792">
        <w:t>LRS</w:t>
      </w:r>
      <w:bookmarkEnd w:id="139"/>
    </w:p>
    <w:p w:rsidR="00DE1566" w:rsidRPr="00857011" w:rsidRDefault="00526D5E" w:rsidP="00463205">
      <w:pPr>
        <w:pStyle w:val="Naslov2"/>
        <w:numPr>
          <w:ilvl w:val="1"/>
          <w:numId w:val="35"/>
        </w:numPr>
      </w:pPr>
      <w:bookmarkStart w:id="140" w:name="_Toc445569679"/>
      <w:r>
        <w:t xml:space="preserve">. </w:t>
      </w:r>
      <w:r w:rsidR="00A425B3" w:rsidRPr="00BE7645">
        <w:t>Ljudski kapacitet za provedbu LRS</w:t>
      </w:r>
      <w:bookmarkEnd w:id="140"/>
    </w:p>
    <w:p w:rsidR="00DE1566" w:rsidRDefault="00857011" w:rsidP="00857011">
      <w:r>
        <w:t>LAG posjeduje značajne ljudske kapacitete za provedbu ove LRS promatrano iz aspekta tijela i stručnog osoblja.</w:t>
      </w:r>
    </w:p>
    <w:p w:rsidR="00857011" w:rsidRPr="004A47AE" w:rsidRDefault="00857011" w:rsidP="00857011">
      <w:pPr>
        <w:rPr>
          <w:rFonts w:cs="Times-Roman"/>
        </w:rPr>
      </w:pPr>
    </w:p>
    <w:p w:rsidR="00BE7645" w:rsidRPr="002D103E" w:rsidRDefault="00BE7645" w:rsidP="00857011">
      <w:pPr>
        <w:rPr>
          <w:rFonts w:cs="Times-Roman"/>
        </w:rPr>
      </w:pPr>
      <w:r w:rsidRPr="004A47AE">
        <w:rPr>
          <w:rFonts w:cs="Times-Roman"/>
        </w:rPr>
        <w:t>Predsjednik LAG-a</w:t>
      </w:r>
      <w:r w:rsidR="002D103E">
        <w:rPr>
          <w:rFonts w:cs="Times-Roman"/>
        </w:rPr>
        <w:t>,</w:t>
      </w:r>
      <w:r w:rsidRPr="004A47AE">
        <w:rPr>
          <w:rFonts w:cs="Times-Roman"/>
        </w:rPr>
        <w:t xml:space="preserve"> gospodin Tulio Demetlika</w:t>
      </w:r>
      <w:r w:rsidR="002D103E">
        <w:rPr>
          <w:rFonts w:cs="Times-Roman"/>
        </w:rPr>
        <w:t>,</w:t>
      </w:r>
      <w:r w:rsidRPr="004A47AE">
        <w:rPr>
          <w:rFonts w:cs="Times-Roman"/>
        </w:rPr>
        <w:t xml:space="preserve"> gradonačelnik je Grada Labina od 2000. g., ima završenu adekvatnu razinu formalnog obrazovanja (inž</w:t>
      </w:r>
      <w:r w:rsidR="00B56B06">
        <w:rPr>
          <w:rFonts w:cs="Times-Roman"/>
        </w:rPr>
        <w:t>enjer elektrotehnike (ing.el.))</w:t>
      </w:r>
      <w:r w:rsidRPr="004A47AE">
        <w:rPr>
          <w:rFonts w:cs="Times-Roman"/>
        </w:rPr>
        <w:t xml:space="preserve"> te razvijene vještine upravljanja i v</w:t>
      </w:r>
      <w:r w:rsidR="002D103E">
        <w:rPr>
          <w:rFonts w:cs="Times-Roman"/>
        </w:rPr>
        <w:t xml:space="preserve">ođenja (Leader) organizacija. </w:t>
      </w:r>
      <w:r w:rsidRPr="004A47AE">
        <w:rPr>
          <w:rFonts w:cs="Times-Roman"/>
        </w:rPr>
        <w:t xml:space="preserve">Dopredsjednica LAG-a je gđa. Rosana Celić, službenica u Općini Kršan na radnom mjestu </w:t>
      </w:r>
      <w:r w:rsidR="002D103E">
        <w:rPr>
          <w:rFonts w:cs="Times-Roman"/>
          <w:bCs/>
        </w:rPr>
        <w:t>Viši referent-</w:t>
      </w:r>
      <w:r w:rsidRPr="004A47AE">
        <w:rPr>
          <w:rFonts w:cs="Times-Roman"/>
          <w:bCs/>
        </w:rPr>
        <w:t>poljoprivredni redar. Ima visoku stručnu spremu (dipl. inženjer mediteranske poljoprivrede), a osim formalnog obrazovanja raspolaže i potrebnim radnim iskustvom. Od 2011. g. obavlja poslove poljoprivrednog redara u Op</w:t>
      </w:r>
      <w:r w:rsidR="002D103E">
        <w:rPr>
          <w:rFonts w:cs="Times-Roman"/>
          <w:bCs/>
        </w:rPr>
        <w:t>ćini Kršan, aktivno sudjeluje</w:t>
      </w:r>
      <w:r w:rsidRPr="004A47AE">
        <w:rPr>
          <w:rFonts w:cs="Times-Roman"/>
          <w:bCs/>
        </w:rPr>
        <w:t xml:space="preserve"> u izvođenju raznih razvojnih projekata financiranih od Europske</w:t>
      </w:r>
      <w:r w:rsidR="002D103E">
        <w:rPr>
          <w:rFonts w:cs="Times-Roman"/>
          <w:bCs/>
        </w:rPr>
        <w:t xml:space="preserve"> unije i nadležnih Ministarstva</w:t>
      </w:r>
      <w:r w:rsidRPr="004A47AE">
        <w:rPr>
          <w:rFonts w:cs="Times-Roman"/>
          <w:bCs/>
        </w:rPr>
        <w:t xml:space="preserve"> te redovno surađuje sa tijelima državne </w:t>
      </w:r>
      <w:r w:rsidR="002D103E">
        <w:rPr>
          <w:rFonts w:cs="Times-Roman"/>
          <w:bCs/>
        </w:rPr>
        <w:t>uprave</w:t>
      </w:r>
      <w:r w:rsidRPr="004A47AE">
        <w:rPr>
          <w:rFonts w:cs="Times-Roman"/>
          <w:bCs/>
        </w:rPr>
        <w:t xml:space="preserve"> (Ministarstvo poljoprivrede, Agencija za plaćanje u poljoprivredi, ribarstvu i ruralnom razvoju, Savjetodavnim službama i sl.).</w:t>
      </w:r>
    </w:p>
    <w:p w:rsidR="00857011" w:rsidRDefault="00857011" w:rsidP="00857011">
      <w:pPr>
        <w:rPr>
          <w:rFonts w:cs="Times-Roman"/>
          <w:bCs/>
        </w:rPr>
      </w:pPr>
    </w:p>
    <w:p w:rsidR="00857011" w:rsidRDefault="002D103E" w:rsidP="00857011">
      <w:pPr>
        <w:rPr>
          <w:rFonts w:cs="Times-Roman"/>
          <w:bCs/>
        </w:rPr>
      </w:pPr>
      <w:r>
        <w:rPr>
          <w:rFonts w:cs="Times-Roman"/>
          <w:bCs/>
        </w:rPr>
        <w:t>Tajnica LAG-a</w:t>
      </w:r>
      <w:r w:rsidR="00BE7645" w:rsidRPr="004A47AE">
        <w:rPr>
          <w:rFonts w:cs="Times-Roman"/>
          <w:bCs/>
        </w:rPr>
        <w:t xml:space="preserve"> je gđa. Mirela Faraguna koja ima visoku stručnu spremu, odnosno zvanje diplomiranog ekonomista (dipl.oec.). Osim formalnog obrazovanja, raspolaže potrebnim radnim iskustvom budući da je od veljače 2011. g. do rujna 2013. g. bila zaposlenica Grada Labina na radnom mjestu Viši stručni suradnik </w:t>
      </w:r>
      <w:r>
        <w:rPr>
          <w:rFonts w:cs="Times-Roman"/>
          <w:bCs/>
        </w:rPr>
        <w:t xml:space="preserve">za međunarodne projekte. Od </w:t>
      </w:r>
      <w:r w:rsidR="00BE7645" w:rsidRPr="004A47AE">
        <w:rPr>
          <w:rFonts w:cs="Times-Roman"/>
          <w:bCs/>
        </w:rPr>
        <w:t xml:space="preserve">rujna 2013. g. profesionalno je zaposlena kao Voditeljica LAG-a. </w:t>
      </w:r>
    </w:p>
    <w:p w:rsidR="00BE7645" w:rsidRPr="004A47AE" w:rsidRDefault="00BE7645" w:rsidP="00857011">
      <w:pPr>
        <w:rPr>
          <w:rFonts w:cs="Times-Roman"/>
          <w:bCs/>
        </w:rPr>
      </w:pPr>
      <w:r w:rsidRPr="004A47AE">
        <w:rPr>
          <w:rFonts w:cs="Times-Roman"/>
          <w:bCs/>
        </w:rPr>
        <w:t xml:space="preserve">   </w:t>
      </w:r>
    </w:p>
    <w:p w:rsidR="00BE7645" w:rsidRPr="004A47AE" w:rsidRDefault="00BE7645" w:rsidP="00857011">
      <w:pPr>
        <w:rPr>
          <w:rFonts w:cs="Times-Roman"/>
          <w:bCs/>
        </w:rPr>
      </w:pPr>
      <w:r w:rsidRPr="004A47AE">
        <w:rPr>
          <w:rFonts w:cs="Times-Roman"/>
          <w:bCs/>
        </w:rPr>
        <w:t xml:space="preserve">Stručno osoblje LAG-a </w:t>
      </w:r>
      <w:r w:rsidR="002D103E">
        <w:rPr>
          <w:rFonts w:cs="Times-Roman"/>
          <w:bCs/>
        </w:rPr>
        <w:t>posjeduje</w:t>
      </w:r>
      <w:r w:rsidRPr="004A47AE">
        <w:rPr>
          <w:rFonts w:cs="Times-Roman"/>
          <w:bCs/>
        </w:rPr>
        <w:t xml:space="preserve"> visoku stručnu spremu i više od 5 godina iskustva u radu na pripremi i provedbi EU i nacionalnih projekata (IPARD - Mjera 202 (LAG), Program ruralnog razvoja RH – mjera 19 – LEADER (CLLD), Projekti programa Europa za građane (MINHER, „POWER“, ORG.EU i LAB), projekt Centar +65 (MSPM i NZ), SEE-p</w:t>
      </w:r>
      <w:r w:rsidR="002D103E">
        <w:rPr>
          <w:rFonts w:cs="Times-Roman"/>
          <w:bCs/>
        </w:rPr>
        <w:t xml:space="preserve">rojekt ATRIUM, projekt SPINE,…), a čine ga </w:t>
      </w:r>
      <w:r w:rsidRPr="004A47AE">
        <w:rPr>
          <w:rFonts w:cs="Times-Roman"/>
          <w:bCs/>
        </w:rPr>
        <w:t xml:space="preserve">Voditeljica LAG-a, Voditeljica projekta LAG-a i Stručna suradnica za praćenje </w:t>
      </w:r>
      <w:r w:rsidR="002D103E">
        <w:rPr>
          <w:rFonts w:cs="Times-Roman"/>
          <w:bCs/>
        </w:rPr>
        <w:t>PRR-a</w:t>
      </w:r>
      <w:r w:rsidRPr="004A47AE">
        <w:rPr>
          <w:rFonts w:cs="Times-Roman"/>
          <w:bCs/>
        </w:rPr>
        <w:t xml:space="preserve"> i ostalih natječaja.  </w:t>
      </w:r>
    </w:p>
    <w:p w:rsidR="00857011" w:rsidRDefault="00857011" w:rsidP="00857011">
      <w:pPr>
        <w:rPr>
          <w:rFonts w:cs="Times-Roman"/>
          <w:bCs/>
        </w:rPr>
      </w:pPr>
    </w:p>
    <w:p w:rsidR="00B90191" w:rsidRPr="004A47AE" w:rsidRDefault="00BE7645" w:rsidP="00B90191">
      <w:pPr>
        <w:rPr>
          <w:rFonts w:cs="Times-Roman"/>
          <w:bCs/>
        </w:rPr>
      </w:pPr>
      <w:r w:rsidRPr="004A47AE">
        <w:rPr>
          <w:rFonts w:cs="Times-Roman"/>
          <w:bCs/>
        </w:rPr>
        <w:t>Voditeljica projekta LAG-a ima visoku stručnu spremu (dipl.iur.) i više od 5 godina radnog iskustva. Od 2011.g. do 2012.g. obavljala je poslove Višeg stručnog suradnika za protokol Gradonačelnika (vježbenik), od 2012.g. do 2014. višeg stručnog suradnika za pravne poslove, te od 2014. do 2015. višeg stručnog suradnika za međunarodne projekte kao voditelj projekta MINHER (</w:t>
      </w:r>
      <w:r w:rsidRPr="004A47AE">
        <w:rPr>
          <w:rFonts w:cs="Times-Roman"/>
          <w:bCs/>
          <w:lang w:val="en-US"/>
        </w:rPr>
        <w:t>Mining heritage: ‘Opportunity Mines’, Future share as economic and tourism development potential</w:t>
      </w:r>
      <w:r w:rsidRPr="004A47AE">
        <w:rPr>
          <w:rFonts w:cs="Times-Roman"/>
          <w:bCs/>
        </w:rPr>
        <w:t xml:space="preserve">) „Rudarsko nasljeđe: generator gospodarskog i turističkog razvoja“). U istom periodu, u okviru obavljanja ostalih profesionalnih odgovornosti, članica je </w:t>
      </w:r>
      <w:r w:rsidRPr="004A47AE">
        <w:rPr>
          <w:rFonts w:cs="Times-Roman"/>
          <w:bCs/>
          <w:iCs/>
        </w:rPr>
        <w:t xml:space="preserve">projektnog tima za pripremu projekta vodoopskrbe i odvodnje za područje Labinštine, te koordinator projekta Centar +65 (Centar za pomoć starijim osobama u Gradu Labinu). Od lipnja 2013.g. obavlja dužnost vijećnice Općinskog vijeća Općine Raša i predsjednice radnih tijela: Komisije za izbora i imenovanje, Komisije za Statut i propise i Odbora za socijalnu skrb. </w:t>
      </w:r>
      <w:r w:rsidR="002D103E">
        <w:rPr>
          <w:rFonts w:cs="Times-Roman"/>
          <w:bCs/>
        </w:rPr>
        <w:t xml:space="preserve">Od </w:t>
      </w:r>
      <w:r w:rsidRPr="004A47AE">
        <w:rPr>
          <w:rFonts w:cs="Times-Roman"/>
          <w:bCs/>
        </w:rPr>
        <w:t>1. siječnja 2015.g. zaposlena je LAG-u na poslovima Voditelja projekata LAG-</w:t>
      </w:r>
      <w:r w:rsidR="002D103E">
        <w:rPr>
          <w:rFonts w:cs="Times-Roman"/>
          <w:bCs/>
        </w:rPr>
        <w:t>a</w:t>
      </w:r>
      <w:r w:rsidRPr="004A47AE">
        <w:rPr>
          <w:rFonts w:cs="Times-Roman"/>
          <w:bCs/>
        </w:rPr>
        <w:t xml:space="preserve">. Zadaci radnog mjesta jesu: praćenje, priprema i kandidiranje projekta za korištenje svih oblika sredstava iz fondova </w:t>
      </w:r>
      <w:r w:rsidR="002D103E">
        <w:rPr>
          <w:rFonts w:cs="Times-Roman"/>
          <w:bCs/>
        </w:rPr>
        <w:t>EU</w:t>
      </w:r>
      <w:r w:rsidRPr="004A47AE">
        <w:rPr>
          <w:rFonts w:cs="Times-Roman"/>
          <w:bCs/>
        </w:rPr>
        <w:t xml:space="preserve"> i nacionalnih izvora, sudjelovanje u poslovima u vezi s </w:t>
      </w:r>
      <w:r w:rsidR="002D103E">
        <w:rPr>
          <w:rFonts w:cs="Times-Roman"/>
          <w:bCs/>
        </w:rPr>
        <w:t>PRR</w:t>
      </w:r>
      <w:r w:rsidRPr="004A47AE">
        <w:rPr>
          <w:rFonts w:cs="Times-Roman"/>
          <w:bCs/>
        </w:rPr>
        <w:t>; priprema projekta, strateško planiranje, razrada projektne ideje, analiza problema, ciljeva i rezultata projekta, održivost projekta te planiranje i izrada proračuna projekta; praćenje zakonske regulative vezane uz razvojne mogućnosti LAG-a i IPARD programa, mjere ruralnog razvoja, te LEADER pristupa.</w:t>
      </w:r>
      <w:r w:rsidR="002D103E">
        <w:rPr>
          <w:rFonts w:cs="Times-Roman"/>
          <w:bCs/>
        </w:rPr>
        <w:t xml:space="preserve"> </w:t>
      </w:r>
    </w:p>
    <w:p w:rsidR="00857011" w:rsidRDefault="00857011" w:rsidP="00857011">
      <w:pPr>
        <w:rPr>
          <w:rFonts w:cs="Times-Roman"/>
          <w:bCs/>
        </w:rPr>
      </w:pPr>
    </w:p>
    <w:p w:rsidR="00BE7645" w:rsidRPr="004A47AE" w:rsidRDefault="00BE7645" w:rsidP="00857011">
      <w:pPr>
        <w:rPr>
          <w:rFonts w:cs="Times-Roman"/>
          <w:bCs/>
        </w:rPr>
      </w:pPr>
      <w:r w:rsidRPr="004A47AE">
        <w:rPr>
          <w:rFonts w:cs="Times-Roman"/>
          <w:bCs/>
        </w:rPr>
        <w:lastRenderedPageBreak/>
        <w:t xml:space="preserve">Stručna suradnica za praćenje Programa ruralnog razvoja RH i ostalih natječaja ima visoku stručnu spremu (dipl.oec.) i godinu dana radnog iskustva na poslovima praćenja </w:t>
      </w:r>
      <w:r w:rsidR="002D103E">
        <w:rPr>
          <w:rFonts w:cs="Times-Roman"/>
          <w:bCs/>
        </w:rPr>
        <w:t>PRR</w:t>
      </w:r>
      <w:r w:rsidRPr="004A47AE">
        <w:rPr>
          <w:rFonts w:cs="Times-Roman"/>
          <w:bCs/>
        </w:rPr>
        <w:t xml:space="preserve">, obavljanja poslova animacije potencijalnih prijavitelja, planiranje i pripremanje projektne dokumentacije projekata </w:t>
      </w:r>
      <w:r w:rsidR="002D103E">
        <w:rPr>
          <w:rFonts w:cs="Times-Roman"/>
          <w:bCs/>
        </w:rPr>
        <w:t>LAG-a (na nacionalne natječaje-NZ, m</w:t>
      </w:r>
      <w:r w:rsidRPr="004A47AE">
        <w:rPr>
          <w:rFonts w:cs="Times-Roman"/>
          <w:bCs/>
        </w:rPr>
        <w:t>inistarst</w:t>
      </w:r>
      <w:r w:rsidR="002D103E">
        <w:rPr>
          <w:rFonts w:cs="Times-Roman"/>
          <w:bCs/>
        </w:rPr>
        <w:t>va, na Europski socijalni fond</w:t>
      </w:r>
      <w:r w:rsidRPr="004A47AE">
        <w:rPr>
          <w:rFonts w:cs="Times-Roman"/>
          <w:bCs/>
        </w:rPr>
        <w:t xml:space="preserve">), </w:t>
      </w:r>
      <w:r w:rsidR="002D103E">
        <w:rPr>
          <w:rFonts w:cs="Times-Roman"/>
          <w:bCs/>
        </w:rPr>
        <w:t>sudjelovanje</w:t>
      </w:r>
      <w:r w:rsidRPr="004A47AE">
        <w:rPr>
          <w:rFonts w:cs="Times-Roman"/>
          <w:bCs/>
        </w:rPr>
        <w:t xml:space="preserve"> u planiranju lokalnih manifestacija (Eko sajam, smotra vina istočne Istre, Lifestyle, Petivina i sl.), te obavljanje ostalih administrativnih poslova u uredu LAG-a</w:t>
      </w:r>
      <w:r w:rsidR="00F25F98">
        <w:rPr>
          <w:rFonts w:cs="Times-Roman"/>
          <w:bCs/>
        </w:rPr>
        <w:t xml:space="preserve">.  </w:t>
      </w:r>
    </w:p>
    <w:p w:rsidR="00BE7645" w:rsidRPr="004A47AE" w:rsidRDefault="002D103E" w:rsidP="00857011">
      <w:pPr>
        <w:rPr>
          <w:rFonts w:cs="Times-Roman"/>
        </w:rPr>
      </w:pPr>
      <w:r>
        <w:rPr>
          <w:rFonts w:cs="Times-Roman"/>
        </w:rPr>
        <w:t>Osim stručnog osoblja</w:t>
      </w:r>
      <w:r w:rsidR="00BE7645" w:rsidRPr="004A47AE">
        <w:rPr>
          <w:rFonts w:cs="Times-Roman"/>
        </w:rPr>
        <w:t xml:space="preserve">, odlukom Upravnog odbora LAG-a utvrđeno je da će računovodstvene poslove za potrebe LAG-a obavljati Obrt za knjigovodstvo „Artis“ vlasnice gde Zvjezdane Lukšić, čiji je obrt ujedno i član (osnivač) LAG-a. </w:t>
      </w:r>
    </w:p>
    <w:p w:rsidR="00BE7645" w:rsidRPr="004A47AE" w:rsidRDefault="00BE7645" w:rsidP="00857011">
      <w:pPr>
        <w:rPr>
          <w:rFonts w:cs="Times-Roman"/>
        </w:rPr>
      </w:pPr>
    </w:p>
    <w:p w:rsidR="00BE7645" w:rsidRPr="00F25F98" w:rsidRDefault="00BE7645" w:rsidP="00BE7645">
      <w:r w:rsidRPr="004A47AE">
        <w:rPr>
          <w:rFonts w:cs="Times-Roman"/>
        </w:rPr>
        <w:t>Dio stručnog osoblja LAG-a je</w:t>
      </w:r>
      <w:r w:rsidR="00B90191">
        <w:rPr>
          <w:rFonts w:cs="Times-Roman"/>
        </w:rPr>
        <w:t xml:space="preserve">su i stručna povjerenstva i to: </w:t>
      </w:r>
      <w:r w:rsidRPr="004A47AE">
        <w:rPr>
          <w:rFonts w:cs="Times-Roman"/>
        </w:rPr>
        <w:t xml:space="preserve">Komisija za odabir </w:t>
      </w:r>
      <w:r w:rsidR="00B90191">
        <w:rPr>
          <w:rFonts w:cs="Times-Roman"/>
        </w:rPr>
        <w:t>projekta suradnje i Komisija</w:t>
      </w:r>
      <w:r w:rsidRPr="004A47AE">
        <w:rPr>
          <w:rFonts w:cs="Times-Roman"/>
        </w:rPr>
        <w:t xml:space="preserve"> za odabir projekata</w:t>
      </w:r>
      <w:r w:rsidR="002D103E">
        <w:rPr>
          <w:rFonts w:cs="Times-Roman"/>
        </w:rPr>
        <w:t xml:space="preserve">, čiji je rad opisan u točki 4.4.3 ove LRS, </w:t>
      </w:r>
      <w:r w:rsidRPr="001858E6">
        <w:t xml:space="preserve">Pravilniku o odabiru projekta i Poslovniku o radu </w:t>
      </w:r>
      <w:r w:rsidR="00B90191" w:rsidRPr="001858E6">
        <w:t>Komisije</w:t>
      </w:r>
      <w:r w:rsidRPr="001858E6">
        <w:t xml:space="preserve">. </w:t>
      </w:r>
    </w:p>
    <w:p w:rsidR="00A425B3" w:rsidRPr="00AC0792" w:rsidRDefault="00F80A98" w:rsidP="00F80A98">
      <w:pPr>
        <w:pStyle w:val="Naslov2"/>
        <w:numPr>
          <w:ilvl w:val="0"/>
          <w:numId w:val="0"/>
        </w:numPr>
        <w:ind w:left="720" w:hanging="360"/>
      </w:pPr>
      <w:bookmarkStart w:id="141" w:name="_Toc445569680"/>
      <w:r w:rsidRPr="00AC0792">
        <w:t xml:space="preserve">8.2. </w:t>
      </w:r>
      <w:r w:rsidR="00A425B3" w:rsidRPr="00AC0792">
        <w:t>Financijski kapacitet za provedbu LRS</w:t>
      </w:r>
      <w:bookmarkEnd w:id="141"/>
    </w:p>
    <w:p w:rsidR="00F4347D" w:rsidRDefault="00F4347D" w:rsidP="00BE7645">
      <w:pPr>
        <w:tabs>
          <w:tab w:val="left" w:pos="5860"/>
        </w:tabs>
      </w:pPr>
      <w:r>
        <w:t xml:space="preserve">LAG se financira iz nekoliko izvora i to </w:t>
      </w:r>
      <w:r w:rsidRPr="007C1540">
        <w:rPr>
          <w:b/>
        </w:rPr>
        <w:t>članarina, donacija i potpora iz EU i nacionalnih fondova</w:t>
      </w:r>
      <w:r>
        <w:t xml:space="preserve"> (Mjera 19 PRR, EFRR (programi međunarodne i teritorijalne suradnje), ESF, programi EU te regionalne i lokalne potpore).</w:t>
      </w:r>
    </w:p>
    <w:p w:rsidR="00F4347D" w:rsidRDefault="00F4347D" w:rsidP="00BE7645">
      <w:pPr>
        <w:tabs>
          <w:tab w:val="left" w:pos="5860"/>
        </w:tabs>
      </w:pPr>
    </w:p>
    <w:p w:rsidR="00BE7645" w:rsidRPr="004A47AE" w:rsidRDefault="00F4347D" w:rsidP="00BE7645">
      <w:pPr>
        <w:tabs>
          <w:tab w:val="left" w:pos="5860"/>
        </w:tabs>
      </w:pPr>
      <w:r w:rsidRPr="00F4347D">
        <w:rPr>
          <w:b/>
        </w:rPr>
        <w:t>Članarine:</w:t>
      </w:r>
      <w:r>
        <w:t xml:space="preserve"> Za </w:t>
      </w:r>
      <w:r w:rsidR="00BE7645" w:rsidRPr="004A47AE">
        <w:t>jedinice lokalne samouprave utvrđena je godišnja članarina</w:t>
      </w:r>
      <w:r>
        <w:t xml:space="preserve"> -</w:t>
      </w:r>
      <w:r w:rsidR="00BE7645" w:rsidRPr="004A47AE">
        <w:t xml:space="preserve"> za Grad Labin u izn</w:t>
      </w:r>
      <w:r w:rsidR="00BC3C55">
        <w:t>osu od 60.000,00 HRK</w:t>
      </w:r>
      <w:r w:rsidR="00BE7645" w:rsidRPr="004A47AE">
        <w:t>, a za ostale jedinice lokalne samouprave; Općine Kršan, P</w:t>
      </w:r>
      <w:r w:rsidR="003505BA">
        <w:t>ićan, Raša i Sveta</w:t>
      </w:r>
      <w:r w:rsidR="00BE7645" w:rsidRPr="004A47AE">
        <w:t xml:space="preserve"> Ne</w:t>
      </w:r>
      <w:r w:rsidR="00BC3C55">
        <w:t>delja iznos od 30.000,00 HRK</w:t>
      </w:r>
      <w:r w:rsidR="00BE7645">
        <w:t>.</w:t>
      </w:r>
      <w:r w:rsidR="00BE7645" w:rsidRPr="004A47AE">
        <w:t xml:space="preserve"> Visina godišnje članarine za fizičke</w:t>
      </w:r>
      <w:r w:rsidR="00BC3C55">
        <w:t xml:space="preserve"> osobe građane iznosi 50,00 HRK</w:t>
      </w:r>
      <w:r w:rsidR="00BE7645" w:rsidRPr="004A47AE">
        <w:t xml:space="preserve"> godišnje. Visina godišnje članarine za udruge, obrte i OPG-e koji nisu u </w:t>
      </w:r>
      <w:r w:rsidR="00BC3C55">
        <w:t>sustavu PDV-a iznosi 100,00 HRK</w:t>
      </w:r>
      <w:r w:rsidR="00BE7645" w:rsidRPr="004A47AE">
        <w:t xml:space="preserve"> godišnje. Visina godišnje članarine za udruge, obrte i OPG-e koji jesu u </w:t>
      </w:r>
      <w:r w:rsidR="00BC3C55">
        <w:t>sustavu PDV-a iznosi 200,00 HRK</w:t>
      </w:r>
      <w:r w:rsidR="00BE7645" w:rsidRPr="004A47AE">
        <w:t xml:space="preserve"> godišnje. Visina godišnje članarine za mala poduzeća, javne ustanove, turističke zajednice, zadruge i </w:t>
      </w:r>
      <w:r w:rsidR="00BC3C55">
        <w:t>zaklade iznosi 200,00 HRK</w:t>
      </w:r>
      <w:r w:rsidR="00BE7645" w:rsidRPr="004A47AE">
        <w:t xml:space="preserve"> godišnje, za sre</w:t>
      </w:r>
      <w:r w:rsidR="00BC3C55">
        <w:t>dnja poduzeća iznosi 400,00 HRK</w:t>
      </w:r>
      <w:r w:rsidR="00BE7645" w:rsidRPr="004A47AE">
        <w:t xml:space="preserve"> godišnje, a ve</w:t>
      </w:r>
      <w:r w:rsidR="00BC3C55">
        <w:t>lika poduzeća iznosi 600,00 HRK</w:t>
      </w:r>
      <w:r w:rsidR="00BE7645" w:rsidRPr="004A47AE">
        <w:t xml:space="preserve"> godišnje. Temeljem broja članova u LAG-u planira se godišnji prihod od člana</w:t>
      </w:r>
      <w:r w:rsidR="00BC3C55">
        <w:t>rina u iznosu od 190.000,00 HRK</w:t>
      </w:r>
      <w:r w:rsidR="00BE7645" w:rsidRPr="004A47AE">
        <w:t xml:space="preserve">. </w:t>
      </w:r>
    </w:p>
    <w:p w:rsidR="001401B8" w:rsidRDefault="001401B8" w:rsidP="00BE7645">
      <w:pPr>
        <w:tabs>
          <w:tab w:val="left" w:pos="5860"/>
        </w:tabs>
      </w:pPr>
    </w:p>
    <w:p w:rsidR="00F4347D" w:rsidRDefault="00F4347D" w:rsidP="00BE7645">
      <w:pPr>
        <w:tabs>
          <w:tab w:val="left" w:pos="5860"/>
        </w:tabs>
      </w:pPr>
      <w:r w:rsidRPr="005B2332">
        <w:rPr>
          <w:b/>
        </w:rPr>
        <w:t>Potpore iz EU fondova:</w:t>
      </w:r>
      <w:r w:rsidR="005C2404">
        <w:t xml:space="preserve"> Mjera 19 PRR iz kojih</w:t>
      </w:r>
      <w:r>
        <w:t xml:space="preserve"> se očekuje prihod od 9.573.720,00 HRK, programi međunarodne i teritorijalne suradnje te ostali projekti iz ESI fondova od kojih se očekuje 1.570.000,00 HRK. </w:t>
      </w:r>
      <w:r w:rsidR="00BE7645" w:rsidRPr="004A47AE">
        <w:t>Za predfinanciranje izdataka</w:t>
      </w:r>
      <w:r w:rsidR="003505BA">
        <w:t>,</w:t>
      </w:r>
      <w:r w:rsidR="001401B8">
        <w:t xml:space="preserve"> LAG </w:t>
      </w:r>
      <w:r w:rsidR="00BE7645" w:rsidRPr="004A47AE">
        <w:t>je kroz Program Europa Plus - Jednokratna podrška beskamatnih povratnih sredstva</w:t>
      </w:r>
      <w:r w:rsidR="001401B8">
        <w:t>,</w:t>
      </w:r>
      <w:r w:rsidR="00BE7645" w:rsidRPr="004A47AE">
        <w:t xml:space="preserve"> koristio sredstva Nacionalne zaklade za razvoj civilnog </w:t>
      </w:r>
      <w:r w:rsidR="00BC3C55">
        <w:t>društva u iznosu od 250.000,00 HRK</w:t>
      </w:r>
      <w:r w:rsidR="00BE7645" w:rsidRPr="004A47AE">
        <w:t xml:space="preserve"> u 2014.</w:t>
      </w:r>
      <w:r w:rsidR="00BC3C55">
        <w:t xml:space="preserve"> i 2015. </w:t>
      </w:r>
      <w:r w:rsidR="00E339D9">
        <w:t>g.</w:t>
      </w:r>
      <w:r w:rsidR="00BC3C55">
        <w:t xml:space="preserve"> i 75.000,00 HRK</w:t>
      </w:r>
      <w:r w:rsidR="005B2332">
        <w:t xml:space="preserve"> u 2015. i 2016. </w:t>
      </w:r>
      <w:r w:rsidR="007C1540">
        <w:t>g</w:t>
      </w:r>
      <w:r w:rsidR="00E339D9">
        <w:t>.</w:t>
      </w:r>
      <w:r w:rsidR="005B2332">
        <w:t>, a ta sredstva namjerava koristiti i ubuduće.</w:t>
      </w:r>
    </w:p>
    <w:p w:rsidR="00F4347D" w:rsidRDefault="00F4347D" w:rsidP="00BE7645">
      <w:pPr>
        <w:tabs>
          <w:tab w:val="left" w:pos="5860"/>
        </w:tabs>
      </w:pPr>
    </w:p>
    <w:p w:rsidR="00F4347D" w:rsidRDefault="005B2332" w:rsidP="00F4347D">
      <w:pPr>
        <w:tabs>
          <w:tab w:val="left" w:pos="5860"/>
        </w:tabs>
      </w:pPr>
      <w:r w:rsidRPr="005B2332">
        <w:rPr>
          <w:b/>
        </w:rPr>
        <w:t>Potpore iz nacionalnih fondova, regionalne i lokalne potpore:</w:t>
      </w:r>
      <w:r>
        <w:t xml:space="preserve"> </w:t>
      </w:r>
      <w:r w:rsidR="00F4347D" w:rsidRPr="004A47AE">
        <w:t>Temeljem Javnog poziv</w:t>
      </w:r>
      <w:r w:rsidR="007C1540">
        <w:t>a</w:t>
      </w:r>
      <w:r w:rsidR="00F4347D" w:rsidRPr="004A47AE">
        <w:t xml:space="preserve"> za prijavu mjera državne potpore ko</w:t>
      </w:r>
      <w:r w:rsidR="00F4347D">
        <w:t>je dodjeljuje Istarska županija</w:t>
      </w:r>
      <w:r w:rsidR="00F4347D" w:rsidRPr="004A47AE">
        <w:t xml:space="preserve"> - Upravni odjel  za poljoprivredu, šumarstvo, lovstvo, ribarstvo i vodoprivredu pl</w:t>
      </w:r>
      <w:r w:rsidR="00F4347D">
        <w:t>anira se iznos od 25.000,00 HRK</w:t>
      </w:r>
      <w:r w:rsidR="00F4347D" w:rsidRPr="004A47AE">
        <w:t xml:space="preserve"> godišnje za provedbu aktivnosti LAG-a koji nisu prihvatljivi izdaci sukladno pravilnicima za provedbu mjere 19. Programa ruralnog razvoja RH. Za organiziranje redovitih manifestacija kao što je sajam ekoloških proizvoda planir</w:t>
      </w:r>
      <w:r w:rsidR="00F4347D">
        <w:t>aju se prihodi od 15.000,00 HRK</w:t>
      </w:r>
      <w:r w:rsidR="00F4347D" w:rsidRPr="004A47AE">
        <w:t xml:space="preserve"> godišnje koji se odnose na dodjelu potpore Ministarstva poljoprivrede za održavanje gospodarske manifestacije.</w:t>
      </w:r>
    </w:p>
    <w:p w:rsidR="005B2332" w:rsidRDefault="005B2332" w:rsidP="00F4347D">
      <w:pPr>
        <w:tabs>
          <w:tab w:val="left" w:pos="5860"/>
        </w:tabs>
      </w:pPr>
    </w:p>
    <w:p w:rsidR="00BE7645" w:rsidRPr="00AC0792" w:rsidRDefault="005B2332" w:rsidP="00AE21F3">
      <w:pPr>
        <w:tabs>
          <w:tab w:val="left" w:pos="5860"/>
        </w:tabs>
      </w:pPr>
      <w:r>
        <w:lastRenderedPageBreak/>
        <w:t>Iznosi potrebni za provedbu LRS definirat će se na godišnjoj razini u okviru Godišnjeg akcijskog plana za provedbu LRS te će se, sukladno godišnjem izvršenju i praćenju provedbe LRS, prilagođavati.</w:t>
      </w:r>
      <w:r w:rsidR="00BE7645">
        <w:tab/>
      </w:r>
    </w:p>
    <w:p w:rsidR="00A425B3" w:rsidRPr="00AC0792" w:rsidRDefault="00F80A98" w:rsidP="00F80A98">
      <w:pPr>
        <w:pStyle w:val="Naslov2"/>
        <w:numPr>
          <w:ilvl w:val="0"/>
          <w:numId w:val="0"/>
        </w:numPr>
        <w:ind w:left="720" w:hanging="360"/>
      </w:pPr>
      <w:bookmarkStart w:id="142" w:name="_Toc445569681"/>
      <w:r w:rsidRPr="00AC0792">
        <w:t>8</w:t>
      </w:r>
      <w:r w:rsidR="00A425B3" w:rsidRPr="00AC0792">
        <w:t>.3. Iskustvo u provedbi LEADER pristupa</w:t>
      </w:r>
      <w:r w:rsidR="005C2404">
        <w:t xml:space="preserve"> u programskom razdoblju 2007-</w:t>
      </w:r>
      <w:r w:rsidR="00A425B3" w:rsidRPr="00AC0792">
        <w:t>2013</w:t>
      </w:r>
      <w:bookmarkEnd w:id="142"/>
    </w:p>
    <w:p w:rsidR="001401B8" w:rsidRDefault="00BC3C55" w:rsidP="00BE7645">
      <w:r>
        <w:t>Na prvom</w:t>
      </w:r>
      <w:r w:rsidR="00BE7645">
        <w:t xml:space="preserve"> natječaju za Mjeru 202, Agencija za plaćanja u poljoprivredi, ribarstvu i ruralnom razvoju odobrila je 30 LAG-ova s područja Republike Hrvatske, među kojima je LAG ocijenjen sa 84 boda od mogućih 1</w:t>
      </w:r>
      <w:r>
        <w:t xml:space="preserve">00 što ga svrstava na visoko šesto </w:t>
      </w:r>
      <w:r w:rsidR="00F25F98">
        <w:t xml:space="preserve">mjesto ocijenjenih LAG-ova. </w:t>
      </w:r>
    </w:p>
    <w:p w:rsidR="00BE7645" w:rsidRDefault="00BE7645" w:rsidP="00BE7645">
      <w:r>
        <w:t xml:space="preserve">U prvoj godini provedbe IPARD programa mjere 202. </w:t>
      </w:r>
      <w:r w:rsidRPr="0042318C">
        <w:t>„Priprema i provedba lokalnih strategija ruralnog razvoja“</w:t>
      </w:r>
      <w:r w:rsidR="001401B8">
        <w:t xml:space="preserve"> LAG-u je </w:t>
      </w:r>
      <w:r>
        <w:t>isp</w:t>
      </w:r>
      <w:r w:rsidR="001401B8">
        <w:t xml:space="preserve">laćena </w:t>
      </w:r>
      <w:r>
        <w:t>pot</w:t>
      </w:r>
      <w:r w:rsidR="00BC3C55">
        <w:t>pora u iznosu od 346.526,07 HRK</w:t>
      </w:r>
      <w:r>
        <w:t>, tj. 77%  ugovorenih sredstva. U drugoj godini provedbe</w:t>
      </w:r>
      <w:r w:rsidR="001401B8">
        <w:t xml:space="preserve"> mjere 202 LAG-u je</w:t>
      </w:r>
      <w:r>
        <w:t xml:space="preserve"> isplaćen</w:t>
      </w:r>
      <w:r w:rsidR="001401B8">
        <w:t>a</w:t>
      </w:r>
      <w:r>
        <w:t xml:space="preserve"> pot</w:t>
      </w:r>
      <w:r w:rsidR="00BC3C55">
        <w:t>pora u iznosu od 450.000,00 HRK</w:t>
      </w:r>
      <w:r>
        <w:t xml:space="preserve"> tj. 100% ugovorenih sredstva. U dvije godine provedbe mjere 202, Agencija za plaćanja u poljoprivredi, ribarstvu i ruralnom razvoju ukupno </w:t>
      </w:r>
      <w:r w:rsidR="001401B8">
        <w:t xml:space="preserve">je isplatila LAG-u </w:t>
      </w:r>
      <w:r>
        <w:t>pot</w:t>
      </w:r>
      <w:r w:rsidR="00BC3C55">
        <w:t>poru u iznosu od 796.526,07 HRK</w:t>
      </w:r>
      <w:r>
        <w:t xml:space="preserve"> tj. 88,50 %  ugovorenih sredst</w:t>
      </w:r>
      <w:r w:rsidR="001401B8">
        <w:t>a</w:t>
      </w:r>
      <w:r>
        <w:t>va.</w:t>
      </w:r>
    </w:p>
    <w:p w:rsidR="001401B8" w:rsidRDefault="001401B8" w:rsidP="00BE7645"/>
    <w:p w:rsidR="00787A1B" w:rsidRPr="00787A1B" w:rsidRDefault="00787A1B" w:rsidP="00787A1B">
      <w:pPr>
        <w:pStyle w:val="Opisslike"/>
        <w:jc w:val="center"/>
        <w:rPr>
          <w:b/>
          <w:i w:val="0"/>
        </w:rPr>
      </w:pPr>
      <w:bookmarkStart w:id="143" w:name="_Toc445655538"/>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31</w:t>
      </w:r>
      <w:r w:rsidRPr="00787A1B">
        <w:rPr>
          <w:b/>
          <w:i w:val="0"/>
        </w:rPr>
        <w:fldChar w:fldCharType="end"/>
      </w:r>
      <w:r w:rsidRPr="00787A1B">
        <w:rPr>
          <w:b/>
          <w:i w:val="0"/>
        </w:rPr>
        <w:t xml:space="preserve"> - Pregled aktivnosti LAG-a kroz mjeru 202 IPARD programa</w:t>
      </w:r>
      <w:bookmarkEnd w:id="143"/>
    </w:p>
    <w:tbl>
      <w:tblPr>
        <w:tblStyle w:val="Reetkatablice"/>
        <w:tblW w:w="9072" w:type="dxa"/>
        <w:tblInd w:w="108" w:type="dxa"/>
        <w:tblLook w:val="04A0" w:firstRow="1" w:lastRow="0" w:firstColumn="1" w:lastColumn="0" w:noHBand="0" w:noVBand="1"/>
      </w:tblPr>
      <w:tblGrid>
        <w:gridCol w:w="906"/>
        <w:gridCol w:w="1251"/>
        <w:gridCol w:w="1168"/>
        <w:gridCol w:w="1077"/>
        <w:gridCol w:w="1136"/>
        <w:gridCol w:w="1166"/>
        <w:gridCol w:w="1062"/>
        <w:gridCol w:w="1306"/>
      </w:tblGrid>
      <w:tr w:rsidR="00BE7645" w:rsidRPr="001401B8" w:rsidTr="00F25F98">
        <w:tc>
          <w:tcPr>
            <w:tcW w:w="906" w:type="dxa"/>
            <w:shd w:val="clear" w:color="auto" w:fill="9CC2E5" w:themeFill="accent1" w:themeFillTint="99"/>
          </w:tcPr>
          <w:p w:rsidR="00BE7645" w:rsidRPr="001401B8" w:rsidRDefault="00BE7645" w:rsidP="00C45E20">
            <w:pPr>
              <w:jc w:val="center"/>
              <w:rPr>
                <w:b/>
                <w:sz w:val="20"/>
              </w:rPr>
            </w:pPr>
          </w:p>
        </w:tc>
        <w:tc>
          <w:tcPr>
            <w:tcW w:w="8166" w:type="dxa"/>
            <w:gridSpan w:val="7"/>
            <w:shd w:val="clear" w:color="auto" w:fill="9CC2E5" w:themeFill="accent1" w:themeFillTint="99"/>
          </w:tcPr>
          <w:p w:rsidR="00BE7645" w:rsidRPr="001401B8" w:rsidRDefault="00BE7645" w:rsidP="00C45E20">
            <w:pPr>
              <w:jc w:val="center"/>
              <w:rPr>
                <w:b/>
                <w:sz w:val="20"/>
              </w:rPr>
            </w:pPr>
            <w:r w:rsidRPr="001401B8">
              <w:rPr>
                <w:b/>
                <w:sz w:val="20"/>
              </w:rPr>
              <w:t>Pre</w:t>
            </w:r>
            <w:r w:rsidR="001401B8" w:rsidRPr="001401B8">
              <w:rPr>
                <w:b/>
                <w:sz w:val="20"/>
              </w:rPr>
              <w:t>gled rada LAG-a kroz</w:t>
            </w:r>
            <w:r w:rsidRPr="001401B8">
              <w:rPr>
                <w:b/>
                <w:sz w:val="20"/>
              </w:rPr>
              <w:t xml:space="preserve"> program IPARD mjera 202 (od 8.7.2013. do 7.7.2015.)</w:t>
            </w:r>
          </w:p>
        </w:tc>
      </w:tr>
      <w:tr w:rsidR="00BE7645" w:rsidRPr="001401B8" w:rsidTr="00F25F98">
        <w:trPr>
          <w:trHeight w:val="2089"/>
        </w:trPr>
        <w:tc>
          <w:tcPr>
            <w:tcW w:w="906" w:type="dxa"/>
            <w:vMerge w:val="restart"/>
            <w:shd w:val="clear" w:color="auto" w:fill="DEEAF6" w:themeFill="accent1" w:themeFillTint="33"/>
          </w:tcPr>
          <w:p w:rsidR="00BE7645" w:rsidRPr="001401B8" w:rsidRDefault="00BE7645" w:rsidP="00C45E20">
            <w:pPr>
              <w:rPr>
                <w:sz w:val="20"/>
              </w:rPr>
            </w:pPr>
            <w:r w:rsidRPr="001401B8">
              <w:rPr>
                <w:sz w:val="20"/>
              </w:rPr>
              <w:t>Godina</w:t>
            </w:r>
          </w:p>
        </w:tc>
        <w:tc>
          <w:tcPr>
            <w:tcW w:w="1251" w:type="dxa"/>
            <w:vMerge w:val="restart"/>
            <w:shd w:val="clear" w:color="auto" w:fill="DEEAF6" w:themeFill="accent1" w:themeFillTint="33"/>
          </w:tcPr>
          <w:p w:rsidR="00BE7645" w:rsidRPr="001401B8" w:rsidRDefault="00BE7645" w:rsidP="00C45E20">
            <w:pPr>
              <w:rPr>
                <w:sz w:val="20"/>
              </w:rPr>
            </w:pPr>
            <w:r w:rsidRPr="001401B8">
              <w:rPr>
                <w:sz w:val="20"/>
              </w:rPr>
              <w:t>Ukupan iznos isplaćene potpore za aktivnosti u Mjeri LEADER</w:t>
            </w:r>
          </w:p>
        </w:tc>
        <w:tc>
          <w:tcPr>
            <w:tcW w:w="1168" w:type="dxa"/>
            <w:vMerge w:val="restart"/>
            <w:shd w:val="clear" w:color="auto" w:fill="DEEAF6" w:themeFill="accent1" w:themeFillTint="33"/>
          </w:tcPr>
          <w:p w:rsidR="00BE7645" w:rsidRPr="001401B8" w:rsidRDefault="00BE7645" w:rsidP="00C45E20">
            <w:pPr>
              <w:rPr>
                <w:sz w:val="20"/>
              </w:rPr>
            </w:pPr>
            <w:r w:rsidRPr="001401B8">
              <w:rPr>
                <w:sz w:val="20"/>
              </w:rPr>
              <w:t xml:space="preserve">Izrada studija </w:t>
            </w:r>
          </w:p>
          <w:p w:rsidR="00BE7645" w:rsidRPr="001401B8" w:rsidRDefault="00BE7645" w:rsidP="00C45E20">
            <w:pPr>
              <w:rPr>
                <w:sz w:val="20"/>
              </w:rPr>
            </w:pPr>
            <w:r w:rsidRPr="001401B8">
              <w:rPr>
                <w:sz w:val="20"/>
              </w:rPr>
              <w:t xml:space="preserve">za područje </w:t>
            </w:r>
          </w:p>
          <w:p w:rsidR="00BE7645" w:rsidRPr="001401B8" w:rsidRDefault="00BE7645" w:rsidP="00C45E20">
            <w:pPr>
              <w:rPr>
                <w:sz w:val="20"/>
              </w:rPr>
            </w:pPr>
            <w:r w:rsidRPr="001401B8">
              <w:rPr>
                <w:sz w:val="20"/>
              </w:rPr>
              <w:t xml:space="preserve">LAG-a (ukupan </w:t>
            </w:r>
          </w:p>
          <w:p w:rsidR="00BE7645" w:rsidRPr="001401B8" w:rsidRDefault="00BE7645" w:rsidP="00C45E20">
            <w:pPr>
              <w:rPr>
                <w:sz w:val="20"/>
              </w:rPr>
            </w:pPr>
            <w:r w:rsidRPr="001401B8">
              <w:rPr>
                <w:sz w:val="20"/>
              </w:rPr>
              <w:t>broj studija</w:t>
            </w:r>
          </w:p>
        </w:tc>
        <w:tc>
          <w:tcPr>
            <w:tcW w:w="2213" w:type="dxa"/>
            <w:gridSpan w:val="2"/>
            <w:shd w:val="clear" w:color="auto" w:fill="DEEAF6" w:themeFill="accent1" w:themeFillTint="33"/>
          </w:tcPr>
          <w:p w:rsidR="00BE7645" w:rsidRPr="001401B8" w:rsidRDefault="00BE7645" w:rsidP="00C45E20">
            <w:pPr>
              <w:rPr>
                <w:sz w:val="20"/>
              </w:rPr>
            </w:pPr>
            <w:r w:rsidRPr="001401B8">
              <w:rPr>
                <w:sz w:val="20"/>
              </w:rPr>
              <w:t xml:space="preserve">Usavršavanje i obrazovanje </w:t>
            </w:r>
          </w:p>
          <w:p w:rsidR="00BE7645" w:rsidRPr="001401B8" w:rsidRDefault="00BE7645" w:rsidP="00C45E20">
            <w:pPr>
              <w:rPr>
                <w:sz w:val="20"/>
              </w:rPr>
            </w:pPr>
            <w:r w:rsidRPr="001401B8">
              <w:rPr>
                <w:sz w:val="20"/>
              </w:rPr>
              <w:t xml:space="preserve">zaposlenika, volontera i </w:t>
            </w:r>
          </w:p>
          <w:p w:rsidR="00BE7645" w:rsidRPr="001401B8" w:rsidRDefault="00BE7645" w:rsidP="00C45E20">
            <w:pPr>
              <w:rPr>
                <w:sz w:val="20"/>
              </w:rPr>
            </w:pPr>
            <w:r w:rsidRPr="001401B8">
              <w:rPr>
                <w:sz w:val="20"/>
              </w:rPr>
              <w:t>članova LAG-a</w:t>
            </w:r>
          </w:p>
        </w:tc>
        <w:tc>
          <w:tcPr>
            <w:tcW w:w="2228" w:type="dxa"/>
            <w:gridSpan w:val="2"/>
            <w:shd w:val="clear" w:color="auto" w:fill="DEEAF6" w:themeFill="accent1" w:themeFillTint="33"/>
          </w:tcPr>
          <w:p w:rsidR="00BE7645" w:rsidRPr="001401B8" w:rsidRDefault="00BE7645" w:rsidP="00C45E20">
            <w:pPr>
              <w:rPr>
                <w:sz w:val="20"/>
              </w:rPr>
            </w:pPr>
            <w:r w:rsidRPr="001401B8">
              <w:rPr>
                <w:sz w:val="20"/>
              </w:rPr>
              <w:t xml:space="preserve">Animacija, izrada promidžbenih </w:t>
            </w:r>
          </w:p>
          <w:p w:rsidR="00BE7645" w:rsidRPr="001401B8" w:rsidRDefault="00BE7645" w:rsidP="00C45E20">
            <w:pPr>
              <w:rPr>
                <w:sz w:val="20"/>
              </w:rPr>
            </w:pPr>
            <w:r w:rsidRPr="001401B8">
              <w:rPr>
                <w:sz w:val="20"/>
              </w:rPr>
              <w:t xml:space="preserve">materijala i organizacija promidžbenih </w:t>
            </w:r>
          </w:p>
          <w:p w:rsidR="00BE7645" w:rsidRPr="001401B8" w:rsidRDefault="00BE7645" w:rsidP="00C45E20">
            <w:pPr>
              <w:rPr>
                <w:sz w:val="20"/>
              </w:rPr>
            </w:pPr>
            <w:r w:rsidRPr="001401B8">
              <w:rPr>
                <w:sz w:val="20"/>
              </w:rPr>
              <w:t>događaja za članove i stanovnike LAG-a</w:t>
            </w:r>
          </w:p>
        </w:tc>
        <w:tc>
          <w:tcPr>
            <w:tcW w:w="1306" w:type="dxa"/>
            <w:shd w:val="clear" w:color="auto" w:fill="DEEAF6" w:themeFill="accent1" w:themeFillTint="33"/>
          </w:tcPr>
          <w:p w:rsidR="00BE7645" w:rsidRPr="001401B8" w:rsidRDefault="00BE7645" w:rsidP="00C45E20">
            <w:pPr>
              <w:rPr>
                <w:rFonts w:eastAsia="Times New Roman"/>
                <w:sz w:val="20"/>
              </w:rPr>
            </w:pPr>
            <w:r w:rsidRPr="001401B8">
              <w:rPr>
                <w:rFonts w:eastAsia="Times New Roman"/>
                <w:sz w:val="20"/>
              </w:rPr>
              <w:t xml:space="preserve">Sudjelovanje zaposlenika, </w:t>
            </w:r>
          </w:p>
          <w:p w:rsidR="00BE7645" w:rsidRPr="001401B8" w:rsidRDefault="00BE7645" w:rsidP="00C45E20">
            <w:pPr>
              <w:rPr>
                <w:rFonts w:eastAsia="Times New Roman"/>
                <w:sz w:val="20"/>
              </w:rPr>
            </w:pPr>
            <w:r w:rsidRPr="001401B8">
              <w:rPr>
                <w:rFonts w:eastAsia="Times New Roman"/>
                <w:sz w:val="20"/>
              </w:rPr>
              <w:t xml:space="preserve">volontera i članova LAG-a na </w:t>
            </w:r>
          </w:p>
          <w:p w:rsidR="00BE7645" w:rsidRPr="001401B8" w:rsidRDefault="00BE7645" w:rsidP="00C45E20">
            <w:pPr>
              <w:rPr>
                <w:rFonts w:eastAsia="Times New Roman"/>
                <w:sz w:val="20"/>
              </w:rPr>
            </w:pPr>
            <w:r w:rsidRPr="001401B8">
              <w:rPr>
                <w:rFonts w:eastAsia="Times New Roman"/>
                <w:sz w:val="20"/>
              </w:rPr>
              <w:t xml:space="preserve">seminarima, radionicama, </w:t>
            </w:r>
          </w:p>
          <w:p w:rsidR="00BE7645" w:rsidRPr="001401B8" w:rsidRDefault="00BE7645" w:rsidP="00C45E20">
            <w:pPr>
              <w:rPr>
                <w:rFonts w:eastAsia="Times New Roman"/>
                <w:sz w:val="20"/>
              </w:rPr>
            </w:pPr>
            <w:r w:rsidRPr="001401B8">
              <w:rPr>
                <w:rFonts w:eastAsia="Times New Roman"/>
                <w:sz w:val="20"/>
              </w:rPr>
              <w:t xml:space="preserve">sastancima i studijskim </w:t>
            </w:r>
          </w:p>
          <w:p w:rsidR="00BE7645" w:rsidRPr="001401B8" w:rsidRDefault="001401B8" w:rsidP="00C45E20">
            <w:pPr>
              <w:rPr>
                <w:rFonts w:eastAsia="Times New Roman"/>
                <w:sz w:val="20"/>
              </w:rPr>
            </w:pPr>
            <w:r>
              <w:rPr>
                <w:rFonts w:eastAsia="Times New Roman"/>
                <w:sz w:val="20"/>
              </w:rPr>
              <w:t>putovanjima</w:t>
            </w:r>
          </w:p>
        </w:tc>
      </w:tr>
      <w:tr w:rsidR="00BE7645" w:rsidRPr="001401B8" w:rsidTr="00F25F98">
        <w:tc>
          <w:tcPr>
            <w:tcW w:w="906" w:type="dxa"/>
            <w:vMerge/>
          </w:tcPr>
          <w:p w:rsidR="00BE7645" w:rsidRPr="001401B8" w:rsidRDefault="00BE7645" w:rsidP="00C45E20">
            <w:pPr>
              <w:rPr>
                <w:sz w:val="20"/>
              </w:rPr>
            </w:pPr>
          </w:p>
        </w:tc>
        <w:tc>
          <w:tcPr>
            <w:tcW w:w="1251" w:type="dxa"/>
            <w:vMerge/>
          </w:tcPr>
          <w:p w:rsidR="00BE7645" w:rsidRPr="001401B8" w:rsidRDefault="00BE7645" w:rsidP="00C45E20">
            <w:pPr>
              <w:rPr>
                <w:sz w:val="20"/>
              </w:rPr>
            </w:pPr>
          </w:p>
        </w:tc>
        <w:tc>
          <w:tcPr>
            <w:tcW w:w="1168" w:type="dxa"/>
            <w:vMerge/>
          </w:tcPr>
          <w:p w:rsidR="00BE7645" w:rsidRPr="001401B8" w:rsidRDefault="00BE7645" w:rsidP="00C45E20">
            <w:pPr>
              <w:rPr>
                <w:sz w:val="20"/>
              </w:rPr>
            </w:pPr>
          </w:p>
        </w:tc>
        <w:tc>
          <w:tcPr>
            <w:tcW w:w="1077" w:type="dxa"/>
            <w:shd w:val="clear" w:color="auto" w:fill="DEEAF6" w:themeFill="accent1" w:themeFillTint="33"/>
          </w:tcPr>
          <w:p w:rsidR="00BE7645" w:rsidRPr="001401B8" w:rsidRDefault="00BE7645" w:rsidP="00C45E20">
            <w:pPr>
              <w:rPr>
                <w:sz w:val="20"/>
              </w:rPr>
            </w:pPr>
            <w:r w:rsidRPr="001401B8">
              <w:rPr>
                <w:sz w:val="20"/>
              </w:rPr>
              <w:t>Broj aktivnosti</w:t>
            </w:r>
          </w:p>
        </w:tc>
        <w:tc>
          <w:tcPr>
            <w:tcW w:w="1136" w:type="dxa"/>
            <w:shd w:val="clear" w:color="auto" w:fill="DEEAF6" w:themeFill="accent1" w:themeFillTint="33"/>
          </w:tcPr>
          <w:p w:rsidR="00BE7645" w:rsidRPr="001401B8" w:rsidRDefault="00BE7645" w:rsidP="00C45E20">
            <w:pPr>
              <w:rPr>
                <w:sz w:val="20"/>
              </w:rPr>
            </w:pPr>
            <w:r w:rsidRPr="001401B8">
              <w:rPr>
                <w:sz w:val="20"/>
              </w:rPr>
              <w:t>Približan broj sudionika</w:t>
            </w:r>
          </w:p>
        </w:tc>
        <w:tc>
          <w:tcPr>
            <w:tcW w:w="1166" w:type="dxa"/>
            <w:shd w:val="clear" w:color="auto" w:fill="DEEAF6" w:themeFill="accent1" w:themeFillTint="33"/>
          </w:tcPr>
          <w:p w:rsidR="00BE7645" w:rsidRPr="001401B8" w:rsidRDefault="00BE7645" w:rsidP="00C45E20">
            <w:pPr>
              <w:rPr>
                <w:sz w:val="20"/>
              </w:rPr>
            </w:pPr>
            <w:r w:rsidRPr="001401B8">
              <w:rPr>
                <w:sz w:val="20"/>
              </w:rPr>
              <w:t xml:space="preserve">Broj aktivnosti </w:t>
            </w:r>
          </w:p>
          <w:p w:rsidR="00BE7645" w:rsidRPr="001401B8" w:rsidRDefault="00BE7645" w:rsidP="00C45E20">
            <w:pPr>
              <w:rPr>
                <w:sz w:val="20"/>
              </w:rPr>
            </w:pPr>
            <w:r w:rsidRPr="001401B8">
              <w:rPr>
                <w:sz w:val="20"/>
              </w:rPr>
              <w:t xml:space="preserve">animacije/ </w:t>
            </w:r>
          </w:p>
          <w:p w:rsidR="00BE7645" w:rsidRPr="001401B8" w:rsidRDefault="00BE7645" w:rsidP="00C45E20">
            <w:pPr>
              <w:rPr>
                <w:sz w:val="20"/>
              </w:rPr>
            </w:pPr>
            <w:r w:rsidRPr="001401B8">
              <w:rPr>
                <w:sz w:val="20"/>
              </w:rPr>
              <w:t>promidžbe</w:t>
            </w:r>
          </w:p>
        </w:tc>
        <w:tc>
          <w:tcPr>
            <w:tcW w:w="1062" w:type="dxa"/>
            <w:shd w:val="clear" w:color="auto" w:fill="DEEAF6" w:themeFill="accent1" w:themeFillTint="33"/>
          </w:tcPr>
          <w:p w:rsidR="00BE7645" w:rsidRPr="001401B8" w:rsidRDefault="00BE7645" w:rsidP="00C45E20">
            <w:pPr>
              <w:rPr>
                <w:sz w:val="20"/>
              </w:rPr>
            </w:pPr>
            <w:r w:rsidRPr="001401B8">
              <w:rPr>
                <w:sz w:val="20"/>
              </w:rPr>
              <w:t xml:space="preserve">Približan broj </w:t>
            </w:r>
          </w:p>
          <w:p w:rsidR="00BE7645" w:rsidRPr="001401B8" w:rsidRDefault="00BE7645" w:rsidP="00C45E20">
            <w:pPr>
              <w:rPr>
                <w:sz w:val="20"/>
              </w:rPr>
            </w:pPr>
            <w:r w:rsidRPr="001401B8">
              <w:rPr>
                <w:sz w:val="20"/>
              </w:rPr>
              <w:t>sudionika</w:t>
            </w:r>
          </w:p>
        </w:tc>
        <w:tc>
          <w:tcPr>
            <w:tcW w:w="1306" w:type="dxa"/>
            <w:shd w:val="clear" w:color="auto" w:fill="DEEAF6" w:themeFill="accent1" w:themeFillTint="33"/>
          </w:tcPr>
          <w:p w:rsidR="00BE7645" w:rsidRPr="001401B8" w:rsidRDefault="00BE7645" w:rsidP="00C45E20">
            <w:pPr>
              <w:rPr>
                <w:sz w:val="20"/>
              </w:rPr>
            </w:pPr>
            <w:r w:rsidRPr="001401B8">
              <w:rPr>
                <w:sz w:val="20"/>
              </w:rPr>
              <w:t xml:space="preserve">Broj aktivnosti u kojima je LAG </w:t>
            </w:r>
          </w:p>
          <w:p w:rsidR="00BE7645" w:rsidRPr="001401B8" w:rsidRDefault="00BE7645" w:rsidP="00C45E20">
            <w:pPr>
              <w:rPr>
                <w:sz w:val="20"/>
              </w:rPr>
            </w:pPr>
            <w:r w:rsidRPr="001401B8">
              <w:rPr>
                <w:sz w:val="20"/>
              </w:rPr>
              <w:t>sudjelovao</w:t>
            </w:r>
          </w:p>
        </w:tc>
      </w:tr>
      <w:tr w:rsidR="00BE7645" w:rsidRPr="001401B8" w:rsidTr="00F25F98">
        <w:trPr>
          <w:trHeight w:val="342"/>
        </w:trPr>
        <w:tc>
          <w:tcPr>
            <w:tcW w:w="906" w:type="dxa"/>
          </w:tcPr>
          <w:p w:rsidR="00BE7645" w:rsidRPr="001401B8" w:rsidRDefault="00BE7645" w:rsidP="00C45E20">
            <w:pPr>
              <w:jc w:val="center"/>
              <w:rPr>
                <w:b/>
                <w:sz w:val="20"/>
              </w:rPr>
            </w:pPr>
            <w:r w:rsidRPr="001401B8">
              <w:rPr>
                <w:b/>
                <w:sz w:val="20"/>
              </w:rPr>
              <w:t>2013.</w:t>
            </w:r>
          </w:p>
        </w:tc>
        <w:tc>
          <w:tcPr>
            <w:tcW w:w="1251" w:type="dxa"/>
          </w:tcPr>
          <w:p w:rsidR="00BE7645" w:rsidRPr="001401B8" w:rsidRDefault="00BE7645" w:rsidP="00C45E20">
            <w:pPr>
              <w:jc w:val="center"/>
              <w:rPr>
                <w:sz w:val="20"/>
              </w:rPr>
            </w:pPr>
            <w:r w:rsidRPr="001401B8">
              <w:rPr>
                <w:sz w:val="20"/>
              </w:rPr>
              <w:t>39.451,30</w:t>
            </w:r>
          </w:p>
        </w:tc>
        <w:tc>
          <w:tcPr>
            <w:tcW w:w="1168" w:type="dxa"/>
          </w:tcPr>
          <w:p w:rsidR="00BE7645" w:rsidRPr="001401B8" w:rsidRDefault="00BE7645" w:rsidP="00C45E20">
            <w:pPr>
              <w:jc w:val="center"/>
              <w:rPr>
                <w:sz w:val="20"/>
              </w:rPr>
            </w:pPr>
            <w:r w:rsidRPr="001401B8">
              <w:rPr>
                <w:sz w:val="20"/>
              </w:rPr>
              <w:t>0</w:t>
            </w:r>
          </w:p>
        </w:tc>
        <w:tc>
          <w:tcPr>
            <w:tcW w:w="1077" w:type="dxa"/>
          </w:tcPr>
          <w:p w:rsidR="00BE7645" w:rsidRPr="001401B8" w:rsidRDefault="00BE7645" w:rsidP="00C45E20">
            <w:pPr>
              <w:jc w:val="center"/>
              <w:rPr>
                <w:sz w:val="20"/>
              </w:rPr>
            </w:pPr>
            <w:r w:rsidRPr="001401B8">
              <w:rPr>
                <w:sz w:val="20"/>
              </w:rPr>
              <w:t>0</w:t>
            </w:r>
          </w:p>
        </w:tc>
        <w:tc>
          <w:tcPr>
            <w:tcW w:w="1136" w:type="dxa"/>
          </w:tcPr>
          <w:p w:rsidR="00BE7645" w:rsidRPr="001401B8" w:rsidRDefault="00BE7645" w:rsidP="00C45E20">
            <w:pPr>
              <w:jc w:val="center"/>
              <w:rPr>
                <w:sz w:val="20"/>
              </w:rPr>
            </w:pPr>
            <w:r w:rsidRPr="001401B8">
              <w:rPr>
                <w:sz w:val="20"/>
              </w:rPr>
              <w:t>0</w:t>
            </w:r>
          </w:p>
        </w:tc>
        <w:tc>
          <w:tcPr>
            <w:tcW w:w="1166" w:type="dxa"/>
          </w:tcPr>
          <w:p w:rsidR="00BE7645" w:rsidRPr="001401B8" w:rsidRDefault="00BE7645" w:rsidP="00C45E20">
            <w:pPr>
              <w:jc w:val="center"/>
              <w:rPr>
                <w:sz w:val="20"/>
              </w:rPr>
            </w:pPr>
            <w:r w:rsidRPr="001401B8">
              <w:rPr>
                <w:sz w:val="20"/>
              </w:rPr>
              <w:t>2</w:t>
            </w:r>
          </w:p>
        </w:tc>
        <w:tc>
          <w:tcPr>
            <w:tcW w:w="1062" w:type="dxa"/>
          </w:tcPr>
          <w:p w:rsidR="00BE7645" w:rsidRPr="001401B8" w:rsidRDefault="00BE7645" w:rsidP="00C45E20">
            <w:pPr>
              <w:jc w:val="center"/>
              <w:rPr>
                <w:sz w:val="20"/>
              </w:rPr>
            </w:pPr>
            <w:r w:rsidRPr="001401B8">
              <w:rPr>
                <w:sz w:val="20"/>
              </w:rPr>
              <w:t>500</w:t>
            </w:r>
          </w:p>
        </w:tc>
        <w:tc>
          <w:tcPr>
            <w:tcW w:w="1306" w:type="dxa"/>
          </w:tcPr>
          <w:p w:rsidR="00BE7645" w:rsidRPr="001401B8" w:rsidRDefault="00BE7645" w:rsidP="00C45E20">
            <w:pPr>
              <w:jc w:val="center"/>
              <w:rPr>
                <w:sz w:val="20"/>
              </w:rPr>
            </w:pPr>
            <w:r w:rsidRPr="001401B8">
              <w:rPr>
                <w:sz w:val="20"/>
              </w:rPr>
              <w:t>7</w:t>
            </w:r>
          </w:p>
        </w:tc>
      </w:tr>
      <w:tr w:rsidR="00BE7645" w:rsidRPr="001401B8" w:rsidTr="00F25F98">
        <w:trPr>
          <w:trHeight w:val="275"/>
        </w:trPr>
        <w:tc>
          <w:tcPr>
            <w:tcW w:w="906" w:type="dxa"/>
          </w:tcPr>
          <w:p w:rsidR="00BE7645" w:rsidRPr="001401B8" w:rsidRDefault="00BE7645" w:rsidP="00C45E20">
            <w:pPr>
              <w:jc w:val="center"/>
              <w:rPr>
                <w:b/>
                <w:sz w:val="20"/>
              </w:rPr>
            </w:pPr>
            <w:r w:rsidRPr="001401B8">
              <w:rPr>
                <w:b/>
                <w:sz w:val="20"/>
              </w:rPr>
              <w:t>2014.</w:t>
            </w:r>
          </w:p>
        </w:tc>
        <w:tc>
          <w:tcPr>
            <w:tcW w:w="1251" w:type="dxa"/>
          </w:tcPr>
          <w:p w:rsidR="00BE7645" w:rsidRPr="001401B8" w:rsidRDefault="00BE7645" w:rsidP="00C45E20">
            <w:pPr>
              <w:jc w:val="center"/>
              <w:rPr>
                <w:sz w:val="20"/>
              </w:rPr>
            </w:pPr>
            <w:r w:rsidRPr="001401B8">
              <w:rPr>
                <w:sz w:val="20"/>
              </w:rPr>
              <w:t>380.281,01</w:t>
            </w:r>
          </w:p>
        </w:tc>
        <w:tc>
          <w:tcPr>
            <w:tcW w:w="1168" w:type="dxa"/>
          </w:tcPr>
          <w:p w:rsidR="00BE7645" w:rsidRPr="001401B8" w:rsidRDefault="00BE7645" w:rsidP="00C45E20">
            <w:pPr>
              <w:jc w:val="center"/>
              <w:rPr>
                <w:sz w:val="20"/>
              </w:rPr>
            </w:pPr>
            <w:r w:rsidRPr="001401B8">
              <w:rPr>
                <w:sz w:val="20"/>
              </w:rPr>
              <w:t>0</w:t>
            </w:r>
          </w:p>
        </w:tc>
        <w:tc>
          <w:tcPr>
            <w:tcW w:w="1077" w:type="dxa"/>
          </w:tcPr>
          <w:p w:rsidR="00BE7645" w:rsidRPr="001401B8" w:rsidRDefault="00BE7645" w:rsidP="00C45E20">
            <w:pPr>
              <w:jc w:val="center"/>
              <w:rPr>
                <w:sz w:val="20"/>
              </w:rPr>
            </w:pPr>
            <w:r w:rsidRPr="001401B8">
              <w:rPr>
                <w:sz w:val="20"/>
              </w:rPr>
              <w:t>1</w:t>
            </w:r>
          </w:p>
        </w:tc>
        <w:tc>
          <w:tcPr>
            <w:tcW w:w="1136" w:type="dxa"/>
          </w:tcPr>
          <w:p w:rsidR="00BE7645" w:rsidRPr="001401B8" w:rsidRDefault="00BE7645" w:rsidP="00C45E20">
            <w:pPr>
              <w:jc w:val="center"/>
              <w:rPr>
                <w:sz w:val="20"/>
              </w:rPr>
            </w:pPr>
            <w:r w:rsidRPr="001401B8">
              <w:rPr>
                <w:sz w:val="20"/>
              </w:rPr>
              <w:t>6</w:t>
            </w:r>
          </w:p>
        </w:tc>
        <w:tc>
          <w:tcPr>
            <w:tcW w:w="1166" w:type="dxa"/>
          </w:tcPr>
          <w:p w:rsidR="00BE7645" w:rsidRPr="001401B8" w:rsidRDefault="00BE7645" w:rsidP="00C45E20">
            <w:pPr>
              <w:jc w:val="center"/>
              <w:rPr>
                <w:sz w:val="20"/>
              </w:rPr>
            </w:pPr>
            <w:r w:rsidRPr="001401B8">
              <w:rPr>
                <w:sz w:val="20"/>
              </w:rPr>
              <w:t>6</w:t>
            </w:r>
          </w:p>
        </w:tc>
        <w:tc>
          <w:tcPr>
            <w:tcW w:w="1062" w:type="dxa"/>
          </w:tcPr>
          <w:p w:rsidR="00BE7645" w:rsidRPr="001401B8" w:rsidRDefault="00BE7645" w:rsidP="00C45E20">
            <w:pPr>
              <w:jc w:val="center"/>
              <w:rPr>
                <w:sz w:val="20"/>
              </w:rPr>
            </w:pPr>
            <w:r w:rsidRPr="001401B8">
              <w:rPr>
                <w:sz w:val="20"/>
              </w:rPr>
              <w:t>442</w:t>
            </w:r>
          </w:p>
        </w:tc>
        <w:tc>
          <w:tcPr>
            <w:tcW w:w="1306" w:type="dxa"/>
          </w:tcPr>
          <w:p w:rsidR="00BE7645" w:rsidRPr="001401B8" w:rsidRDefault="00BE7645" w:rsidP="00C45E20">
            <w:pPr>
              <w:jc w:val="center"/>
              <w:rPr>
                <w:sz w:val="20"/>
              </w:rPr>
            </w:pPr>
            <w:r w:rsidRPr="001401B8">
              <w:rPr>
                <w:sz w:val="20"/>
              </w:rPr>
              <w:t>22</w:t>
            </w:r>
          </w:p>
        </w:tc>
      </w:tr>
      <w:tr w:rsidR="00BE7645" w:rsidRPr="001401B8" w:rsidTr="00F25F98">
        <w:trPr>
          <w:trHeight w:val="266"/>
        </w:trPr>
        <w:tc>
          <w:tcPr>
            <w:tcW w:w="906" w:type="dxa"/>
          </w:tcPr>
          <w:p w:rsidR="00BE7645" w:rsidRPr="001401B8" w:rsidRDefault="00BE7645" w:rsidP="00C45E20">
            <w:pPr>
              <w:jc w:val="center"/>
              <w:rPr>
                <w:b/>
                <w:sz w:val="20"/>
              </w:rPr>
            </w:pPr>
            <w:r w:rsidRPr="001401B8">
              <w:rPr>
                <w:b/>
                <w:sz w:val="20"/>
              </w:rPr>
              <w:t>2015.</w:t>
            </w:r>
          </w:p>
        </w:tc>
        <w:tc>
          <w:tcPr>
            <w:tcW w:w="1251" w:type="dxa"/>
          </w:tcPr>
          <w:p w:rsidR="00BE7645" w:rsidRPr="001401B8" w:rsidRDefault="00BE7645" w:rsidP="00C45E20">
            <w:pPr>
              <w:jc w:val="center"/>
              <w:rPr>
                <w:sz w:val="20"/>
              </w:rPr>
            </w:pPr>
            <w:r w:rsidRPr="001401B8">
              <w:rPr>
                <w:sz w:val="20"/>
              </w:rPr>
              <w:t>376.793,76</w:t>
            </w:r>
          </w:p>
        </w:tc>
        <w:tc>
          <w:tcPr>
            <w:tcW w:w="1168" w:type="dxa"/>
          </w:tcPr>
          <w:p w:rsidR="00BE7645" w:rsidRPr="001401B8" w:rsidRDefault="00BE7645" w:rsidP="00C45E20">
            <w:pPr>
              <w:jc w:val="center"/>
              <w:rPr>
                <w:sz w:val="20"/>
              </w:rPr>
            </w:pPr>
            <w:r w:rsidRPr="001401B8">
              <w:rPr>
                <w:sz w:val="20"/>
              </w:rPr>
              <w:t>1</w:t>
            </w:r>
          </w:p>
        </w:tc>
        <w:tc>
          <w:tcPr>
            <w:tcW w:w="1077" w:type="dxa"/>
          </w:tcPr>
          <w:p w:rsidR="00BE7645" w:rsidRPr="001401B8" w:rsidRDefault="00BE7645" w:rsidP="00C45E20">
            <w:pPr>
              <w:jc w:val="center"/>
              <w:rPr>
                <w:sz w:val="20"/>
              </w:rPr>
            </w:pPr>
            <w:r w:rsidRPr="001401B8">
              <w:rPr>
                <w:sz w:val="20"/>
              </w:rPr>
              <w:t>1</w:t>
            </w:r>
          </w:p>
        </w:tc>
        <w:tc>
          <w:tcPr>
            <w:tcW w:w="1136" w:type="dxa"/>
          </w:tcPr>
          <w:p w:rsidR="00BE7645" w:rsidRPr="001401B8" w:rsidRDefault="00BE7645" w:rsidP="00C45E20">
            <w:pPr>
              <w:jc w:val="center"/>
              <w:rPr>
                <w:sz w:val="20"/>
              </w:rPr>
            </w:pPr>
            <w:r w:rsidRPr="001401B8">
              <w:rPr>
                <w:sz w:val="20"/>
              </w:rPr>
              <w:t>4</w:t>
            </w:r>
          </w:p>
        </w:tc>
        <w:tc>
          <w:tcPr>
            <w:tcW w:w="1166" w:type="dxa"/>
          </w:tcPr>
          <w:p w:rsidR="00BE7645" w:rsidRPr="001401B8" w:rsidRDefault="00BE7645" w:rsidP="00C45E20">
            <w:pPr>
              <w:jc w:val="center"/>
              <w:rPr>
                <w:sz w:val="20"/>
              </w:rPr>
            </w:pPr>
            <w:r w:rsidRPr="001401B8">
              <w:rPr>
                <w:sz w:val="20"/>
              </w:rPr>
              <w:t>7</w:t>
            </w:r>
          </w:p>
        </w:tc>
        <w:tc>
          <w:tcPr>
            <w:tcW w:w="1062" w:type="dxa"/>
          </w:tcPr>
          <w:p w:rsidR="00BE7645" w:rsidRPr="001401B8" w:rsidRDefault="00BE7645" w:rsidP="00C45E20">
            <w:pPr>
              <w:jc w:val="center"/>
              <w:rPr>
                <w:sz w:val="20"/>
              </w:rPr>
            </w:pPr>
            <w:r w:rsidRPr="001401B8">
              <w:rPr>
                <w:sz w:val="20"/>
              </w:rPr>
              <w:t>193</w:t>
            </w:r>
          </w:p>
        </w:tc>
        <w:tc>
          <w:tcPr>
            <w:tcW w:w="1306" w:type="dxa"/>
          </w:tcPr>
          <w:p w:rsidR="00BE7645" w:rsidRPr="001401B8" w:rsidRDefault="00BE7645" w:rsidP="00C45E20">
            <w:pPr>
              <w:jc w:val="center"/>
              <w:rPr>
                <w:sz w:val="20"/>
              </w:rPr>
            </w:pPr>
            <w:r w:rsidRPr="001401B8">
              <w:rPr>
                <w:sz w:val="20"/>
              </w:rPr>
              <w:t>23</w:t>
            </w:r>
          </w:p>
        </w:tc>
      </w:tr>
      <w:tr w:rsidR="00BE7645" w:rsidRPr="001401B8" w:rsidTr="00F25F98">
        <w:trPr>
          <w:trHeight w:val="283"/>
        </w:trPr>
        <w:tc>
          <w:tcPr>
            <w:tcW w:w="906" w:type="dxa"/>
            <w:shd w:val="clear" w:color="auto" w:fill="DEEAF6" w:themeFill="accent1" w:themeFillTint="33"/>
          </w:tcPr>
          <w:p w:rsidR="00BE7645" w:rsidRPr="001401B8" w:rsidRDefault="00BE7645" w:rsidP="00C45E20">
            <w:pPr>
              <w:jc w:val="center"/>
              <w:rPr>
                <w:b/>
                <w:sz w:val="20"/>
              </w:rPr>
            </w:pPr>
            <w:r w:rsidRPr="001401B8">
              <w:rPr>
                <w:b/>
                <w:sz w:val="20"/>
              </w:rPr>
              <w:t>Ukupno</w:t>
            </w:r>
          </w:p>
        </w:tc>
        <w:tc>
          <w:tcPr>
            <w:tcW w:w="1251" w:type="dxa"/>
            <w:shd w:val="clear" w:color="auto" w:fill="DEEAF6" w:themeFill="accent1" w:themeFillTint="33"/>
          </w:tcPr>
          <w:p w:rsidR="00BE7645" w:rsidRPr="001401B8" w:rsidRDefault="00BE7645" w:rsidP="00C45E20">
            <w:pPr>
              <w:jc w:val="center"/>
              <w:rPr>
                <w:b/>
                <w:sz w:val="20"/>
              </w:rPr>
            </w:pPr>
            <w:r w:rsidRPr="001401B8">
              <w:rPr>
                <w:b/>
                <w:sz w:val="20"/>
              </w:rPr>
              <w:t>796.526,07</w:t>
            </w:r>
          </w:p>
        </w:tc>
        <w:tc>
          <w:tcPr>
            <w:tcW w:w="1168" w:type="dxa"/>
            <w:shd w:val="clear" w:color="auto" w:fill="DEEAF6" w:themeFill="accent1" w:themeFillTint="33"/>
          </w:tcPr>
          <w:p w:rsidR="00BE7645" w:rsidRPr="001401B8" w:rsidRDefault="00BE7645" w:rsidP="00C45E20">
            <w:pPr>
              <w:jc w:val="center"/>
              <w:rPr>
                <w:b/>
                <w:sz w:val="20"/>
              </w:rPr>
            </w:pPr>
            <w:r w:rsidRPr="001401B8">
              <w:rPr>
                <w:b/>
                <w:sz w:val="20"/>
              </w:rPr>
              <w:t>1</w:t>
            </w:r>
          </w:p>
        </w:tc>
        <w:tc>
          <w:tcPr>
            <w:tcW w:w="1077" w:type="dxa"/>
            <w:shd w:val="clear" w:color="auto" w:fill="DEEAF6" w:themeFill="accent1" w:themeFillTint="33"/>
          </w:tcPr>
          <w:p w:rsidR="00BE7645" w:rsidRPr="001401B8" w:rsidRDefault="00BE7645" w:rsidP="00C45E20">
            <w:pPr>
              <w:jc w:val="center"/>
              <w:rPr>
                <w:b/>
                <w:sz w:val="20"/>
              </w:rPr>
            </w:pPr>
            <w:r w:rsidRPr="001401B8">
              <w:rPr>
                <w:b/>
                <w:sz w:val="20"/>
              </w:rPr>
              <w:t>2</w:t>
            </w:r>
          </w:p>
        </w:tc>
        <w:tc>
          <w:tcPr>
            <w:tcW w:w="1136" w:type="dxa"/>
            <w:shd w:val="clear" w:color="auto" w:fill="DEEAF6" w:themeFill="accent1" w:themeFillTint="33"/>
          </w:tcPr>
          <w:p w:rsidR="00BE7645" w:rsidRPr="001401B8" w:rsidRDefault="00BE7645" w:rsidP="00C45E20">
            <w:pPr>
              <w:jc w:val="center"/>
              <w:rPr>
                <w:b/>
                <w:sz w:val="20"/>
              </w:rPr>
            </w:pPr>
            <w:r w:rsidRPr="001401B8">
              <w:rPr>
                <w:b/>
                <w:sz w:val="20"/>
              </w:rPr>
              <w:t>10</w:t>
            </w:r>
          </w:p>
        </w:tc>
        <w:tc>
          <w:tcPr>
            <w:tcW w:w="1166" w:type="dxa"/>
            <w:shd w:val="clear" w:color="auto" w:fill="DEEAF6" w:themeFill="accent1" w:themeFillTint="33"/>
          </w:tcPr>
          <w:p w:rsidR="00BE7645" w:rsidRPr="001401B8" w:rsidRDefault="00BE7645" w:rsidP="00C45E20">
            <w:pPr>
              <w:jc w:val="center"/>
              <w:rPr>
                <w:b/>
                <w:sz w:val="20"/>
              </w:rPr>
            </w:pPr>
            <w:r w:rsidRPr="001401B8">
              <w:rPr>
                <w:b/>
                <w:sz w:val="20"/>
              </w:rPr>
              <w:t>15</w:t>
            </w:r>
          </w:p>
        </w:tc>
        <w:tc>
          <w:tcPr>
            <w:tcW w:w="1062" w:type="dxa"/>
            <w:shd w:val="clear" w:color="auto" w:fill="DEEAF6" w:themeFill="accent1" w:themeFillTint="33"/>
          </w:tcPr>
          <w:p w:rsidR="00BE7645" w:rsidRPr="001401B8" w:rsidRDefault="00BE7645" w:rsidP="00C45E20">
            <w:pPr>
              <w:jc w:val="center"/>
              <w:rPr>
                <w:b/>
                <w:sz w:val="20"/>
              </w:rPr>
            </w:pPr>
            <w:r w:rsidRPr="001401B8">
              <w:rPr>
                <w:b/>
                <w:sz w:val="20"/>
              </w:rPr>
              <w:t>1135</w:t>
            </w:r>
          </w:p>
        </w:tc>
        <w:tc>
          <w:tcPr>
            <w:tcW w:w="1306" w:type="dxa"/>
            <w:shd w:val="clear" w:color="auto" w:fill="DEEAF6" w:themeFill="accent1" w:themeFillTint="33"/>
          </w:tcPr>
          <w:p w:rsidR="00BE7645" w:rsidRPr="001401B8" w:rsidRDefault="00BE7645" w:rsidP="00C45E20">
            <w:pPr>
              <w:jc w:val="center"/>
              <w:rPr>
                <w:b/>
                <w:sz w:val="20"/>
              </w:rPr>
            </w:pPr>
            <w:r w:rsidRPr="001401B8">
              <w:rPr>
                <w:b/>
                <w:sz w:val="20"/>
              </w:rPr>
              <w:t>52</w:t>
            </w:r>
          </w:p>
        </w:tc>
      </w:tr>
    </w:tbl>
    <w:p w:rsidR="00BE7645" w:rsidRDefault="00BE7645" w:rsidP="00BE7645">
      <w:pPr>
        <w:rPr>
          <w:highlight w:val="yellow"/>
        </w:rPr>
      </w:pPr>
    </w:p>
    <w:p w:rsidR="00BE7645" w:rsidRDefault="00BE7645" w:rsidP="00BE7645">
      <w:r w:rsidRPr="00055991">
        <w:t xml:space="preserve">U cilju nadopune </w:t>
      </w:r>
      <w:r w:rsidR="001401B8">
        <w:t>LRS</w:t>
      </w:r>
      <w:r w:rsidRPr="00055991">
        <w:t xml:space="preserve">LAG-a </w:t>
      </w:r>
      <w:r w:rsidR="001401B8">
        <w:t>2013.-</w:t>
      </w:r>
      <w:r w:rsidRPr="00055991">
        <w:t xml:space="preserve">2014., a na inicijativu pčelara sa područja LAG-a </w:t>
      </w:r>
      <w:r w:rsidR="001401B8">
        <w:t>u 2015.g.</w:t>
      </w:r>
      <w:r w:rsidRPr="00055991">
        <w:t xml:space="preserve"> izrađena je Studija razvoj</w:t>
      </w:r>
      <w:r w:rsidR="001401B8">
        <w:t xml:space="preserve">a pčelarstva na području LAG-a. </w:t>
      </w:r>
      <w:r w:rsidRPr="00055991">
        <w:t>Glavna svrha izrade Studije je omogućiti valorizaciju meda n</w:t>
      </w:r>
      <w:r w:rsidR="001401B8">
        <w:t>a području LAG-a</w:t>
      </w:r>
      <w:r w:rsidRPr="00055991">
        <w:t xml:space="preserve"> kroz različite aktivnosti, prvenstveno kroz poboljšanje proizvodnog procesa, marketinškog sistema i komercijalizacije procesa.</w:t>
      </w:r>
    </w:p>
    <w:p w:rsidR="001401B8" w:rsidRDefault="001401B8" w:rsidP="00BE7645"/>
    <w:p w:rsidR="00BE7645" w:rsidRDefault="00BE7645" w:rsidP="00DB76EC">
      <w:r>
        <w:t>U svrhu stjecanja</w:t>
      </w:r>
      <w:r w:rsidRPr="00ED3592">
        <w:t xml:space="preserve"> novih znanja i vještina te jačanje kapaciteta za povlačenje sredstava iz EU fondova</w:t>
      </w:r>
      <w:r>
        <w:t xml:space="preserve"> zaposlenika, volontera i članova LAG-a održana je radionica „Izrada </w:t>
      </w:r>
      <w:r w:rsidR="001401B8">
        <w:t>strateškog i poslovnog plana“.</w:t>
      </w:r>
      <w:r>
        <w:t xml:space="preserve"> Posredstvom ELARD mreže u sklopu programa  </w:t>
      </w:r>
      <w:r w:rsidRPr="00525197">
        <w:t xml:space="preserve">ELARD's LAG Staff Exchange Program </w:t>
      </w:r>
      <w:r>
        <w:t xml:space="preserve"> predstavnici LAG-a „ATAHCA“ iz Portugala posjetili su LAG „Istočnu Istru“ s ciljem </w:t>
      </w:r>
      <w:r w:rsidRPr="00525197">
        <w:t>prijenos</w:t>
      </w:r>
      <w:r>
        <w:t>a</w:t>
      </w:r>
      <w:r w:rsidRPr="00525197">
        <w:t xml:space="preserve"> znanja o provedbi LEADER pristupa, razmjena iskustava o </w:t>
      </w:r>
      <w:r w:rsidRPr="00525197">
        <w:lastRenderedPageBreak/>
        <w:t>primjerima dobre prakse,</w:t>
      </w:r>
      <w:r>
        <w:t xml:space="preserve"> dogovor o zajedničkoj suradnji. LAG „ATAHCA“ osnovan je 1992.</w:t>
      </w:r>
      <w:r w:rsidR="00303503">
        <w:t xml:space="preserve"> </w:t>
      </w:r>
      <w:r w:rsidR="00E339D9">
        <w:t>g.</w:t>
      </w:r>
      <w:r>
        <w:t xml:space="preserve"> i posjeduje bogato iskustvo u provedbi LEADER programa. </w:t>
      </w:r>
    </w:p>
    <w:p w:rsidR="00DB76EC" w:rsidRDefault="00DB76EC" w:rsidP="00DB76EC"/>
    <w:p w:rsidR="00BE7645" w:rsidRDefault="00BE7645" w:rsidP="00DB76EC">
      <w:r>
        <w:t xml:space="preserve">U proteklim godinama održano je niz edukacija, promidžbenih događaja u cilju upoznavanja članova i stanovnika LAG-a sa LEADER programom, pripremom područja za korištenje sredstva iz nacionalnih i međunarodnih fondova, </w:t>
      </w:r>
      <w:r w:rsidRPr="00F71BF5">
        <w:t>osiguravanje</w:t>
      </w:r>
      <w:r>
        <w:t>m</w:t>
      </w:r>
      <w:r w:rsidRPr="00F71BF5">
        <w:t xml:space="preserve"> protoka informacija i transfera znanja, razvijanje sinergije i umrežavanja između svih subjekata kojima je u inter</w:t>
      </w:r>
      <w:r>
        <w:t>esu doprinijeti razvoju LAG</w:t>
      </w:r>
      <w:r w:rsidRPr="00F71BF5">
        <w:t xml:space="preserve"> područja.</w:t>
      </w:r>
      <w:r>
        <w:t xml:space="preserve"> Održane su prezentacije natječaja Ministarstva poduzetništva i obrta „Poduzetnički impuls“, Ministarstva turizama „Konkurentnost turističkog gospodarstva“ u cilju što uspješnije prijave na natječaje. Također održano je niz prezentacija Mjera Programa ruralnog razvoja RH 2014. – 2020. Cilj edukacija je predstaviti mogućnosti financiranja iz Europskog poljoprivrednog fonda za ruralni razvoj i Europskog fonda za pomorstvo i ribarstvo, prikazati koji su uvjeti za sudjelovanje te koliki iznosi su na raspolaganju. Tijekom edukacije obrađuju se ključni koraci u pripremi dokumentacije, a polaznici usvoje konkretna znanja o tome mogu li i koje investicije financirati iz navedenih instrumenata. Za članove LAG-a održana je i dvodnevna Akademiju za strukturne fondove. Cilj akademije bio je pomoći polaznicima da svladaju dizajn, pripremu i provedbu projekata financiranih iz EU fondova s naglaskom na strukturne fondove kroz praktičan rad, uz pomno pripremljene materijale i vježbe. Polaznici su radi</w:t>
      </w:r>
      <w:r w:rsidR="008143E2">
        <w:t>li</w:t>
      </w:r>
      <w:r>
        <w:t xml:space="preserve"> na praktičnim primjerima na način da su razvili vlastiti projekt. Akademija se odvijala u tri faze: I – Priprema polaznika za polaženje akademije, II – Provedba akademije na temelju praktičnih vježbi i III – Analiza projektnih prijedloga polaznika.</w:t>
      </w:r>
    </w:p>
    <w:p w:rsidR="00DB76EC" w:rsidRDefault="00DB76EC" w:rsidP="00DB76EC"/>
    <w:p w:rsidR="00BE7645" w:rsidRDefault="00BE7645" w:rsidP="00DB76EC">
      <w:r>
        <w:t>Od manifestacija koje LAG provodi za istaknuti je Bio Market – sajam ekoloških proizvoda koji se već tradicionalno održava u ljetnim mjese</w:t>
      </w:r>
      <w:r w:rsidR="001401B8">
        <w:t>cima na rivi u Rapcu. Eko sajam</w:t>
      </w:r>
      <w:r>
        <w:t xml:space="preserve"> okuplja do 50-tak ekoloških proizvođača iz raznih krajeva Hrvatske, ali i šire. Organiziranjem sajamskog izlaganja i prodaje nastoji se osigurati ono što većini malih proizvođača nedostaje, a to je prilika i prostor za distribuciju njihovih proizvoda koje zbog konkurencije, skromne proizvodnje i brojnih drugih razloga ne mogu ponuditi u velikim trgo</w:t>
      </w:r>
      <w:r w:rsidR="001401B8">
        <w:t xml:space="preserve">vačkim lancima. </w:t>
      </w:r>
      <w:r>
        <w:t>Uz Bio Market, LAG suorganizira tradicionalne manifestacije u jedinicama lokalne samouprave na LAG području kao što su smotre vina Istočne Istre, Legendfest, Krafifest, Festival samoniklog bilja, Istrian lifest</w:t>
      </w:r>
      <w:r w:rsidR="008143E2">
        <w:t>yle</w:t>
      </w:r>
      <w:r>
        <w:t xml:space="preserve"> i sl.). Prilikom održava</w:t>
      </w:r>
      <w:r w:rsidR="001401B8">
        <w:t xml:space="preserve">nja lokalnih manifestacija LAG </w:t>
      </w:r>
      <w:r>
        <w:t>predstavlja se putem izlaganja svojih članova i info punktom LAG-a ma kojemu dijeli promidžbene materijale u svrhu prezentacije zajedničke poljoprivredne politike Europske unije, dobivanja info</w:t>
      </w:r>
      <w:r w:rsidR="001401B8">
        <w:t>rmacije o LAG-u,</w:t>
      </w:r>
      <w:r>
        <w:t xml:space="preserve"> LEADER pristupu i njegovom značaju za ruralni razvoj nekog područja.</w:t>
      </w:r>
    </w:p>
    <w:p w:rsidR="00DB76EC" w:rsidRDefault="00DB76EC" w:rsidP="00DB76EC"/>
    <w:p w:rsidR="00BE7645" w:rsidRDefault="00BE7645" w:rsidP="00DB76EC">
      <w:r>
        <w:t>Putem ELARD mreže (Europska udruga LEADER za ruralni razvoj) u sklopu programa razmjene zaposlenika, članova i volontera LAG-a (ELARD's LAG Staff Exchange Program) ostvarena je suradnja i sa LAG-om GAL Pay de Dinan (FR). Studijskom posjetu francuskom LAG-u „Pay de Dinan“ prisust</w:t>
      </w:r>
      <w:r w:rsidR="000A4B37">
        <w:t>vovalo je stručno osoblje LAG-a</w:t>
      </w:r>
      <w:r>
        <w:t xml:space="preserve"> 2013. </w:t>
      </w:r>
      <w:r w:rsidR="00E339D9">
        <w:t>g.</w:t>
      </w:r>
      <w:r>
        <w:t xml:space="preserve"> s ciljem upoznavanja LEADER pristupa u Francuskoj, radom upravnih tijela LAG-a „Pay de Dinan“, te projektima f</w:t>
      </w:r>
      <w:r w:rsidR="001401B8">
        <w:t xml:space="preserve">inanciranih iz LEADER programa. </w:t>
      </w:r>
      <w:r w:rsidRPr="00F33302">
        <w:t xml:space="preserve">Za svoje članove, LAG </w:t>
      </w:r>
      <w:r w:rsidR="001401B8">
        <w:t xml:space="preserve">je organizirao </w:t>
      </w:r>
      <w:r w:rsidRPr="00F33302">
        <w:t xml:space="preserve">radne posjete LAG-u LAS Srce Slovenije (SL), LAG-u Eurolider (IT), LAG-u Montagnaleader (IT) i LAG-u „Nockregion-Oberkärnten“ (AT). Cilj radnih posjeta bio je prijenos iskustva stečena u programu Leader II, Leader +, te upoznavanja s projektima financiranih iz programa LEADER.   </w:t>
      </w:r>
    </w:p>
    <w:p w:rsidR="00DB76EC" w:rsidRDefault="00DB76EC" w:rsidP="00DB76EC"/>
    <w:p w:rsidR="00BE7645" w:rsidRPr="00F25F98" w:rsidRDefault="00BE7645" w:rsidP="00BE7645">
      <w:r>
        <w:t xml:space="preserve">Zaposleni, volonteri i članovi LAG-a sudjelovali su na niz edukacija u cilju kontinuiranog obrazovanja, a u organizaciji Ministarstva poljoprivrede, LEADER mreže, HMRR-a, </w:t>
      </w:r>
      <w:r>
        <w:lastRenderedPageBreak/>
        <w:t>Ministarstva regionalnog razvoja i fondova Europske unije u c</w:t>
      </w:r>
      <w:r w:rsidR="00F25F98">
        <w:t>ilju kontinuiranog obrazovanja.</w:t>
      </w:r>
    </w:p>
    <w:p w:rsidR="00A425B3" w:rsidRDefault="00F80A98" w:rsidP="00F80A98">
      <w:pPr>
        <w:pStyle w:val="Naslov2"/>
        <w:numPr>
          <w:ilvl w:val="0"/>
          <w:numId w:val="0"/>
        </w:numPr>
        <w:ind w:left="720" w:hanging="360"/>
      </w:pPr>
      <w:bookmarkStart w:id="144" w:name="_Toc445569682"/>
      <w:r w:rsidRPr="00AC0792">
        <w:t>8</w:t>
      </w:r>
      <w:r w:rsidR="00A425B3" w:rsidRPr="00AC0792">
        <w:t xml:space="preserve">.4 </w:t>
      </w:r>
      <w:r w:rsidR="00096086" w:rsidRPr="00AC0792">
        <w:t>I</w:t>
      </w:r>
      <w:r w:rsidR="00A425B3" w:rsidRPr="00AC0792">
        <w:t>skustvo u provedbi projekata izvan mjere LEADER</w:t>
      </w:r>
      <w:bookmarkEnd w:id="144"/>
    </w:p>
    <w:p w:rsidR="00BE7645" w:rsidRPr="00BE7645" w:rsidRDefault="00BE7645" w:rsidP="00DB76EC">
      <w:r w:rsidRPr="004A47AE">
        <w:t>Za poljoprivredna gospodarstva, poduzetnike i obrtnike, za</w:t>
      </w:r>
      <w:r>
        <w:t xml:space="preserve"> početnike kao i za one iskusne, </w:t>
      </w:r>
      <w:r w:rsidRPr="004A47AE">
        <w:t>te sve koji žele unaprijediti svoje znanje i vještine, LAG organizira</w:t>
      </w:r>
      <w:r>
        <w:t xml:space="preserve"> </w:t>
      </w:r>
      <w:r w:rsidRPr="004A47AE">
        <w:t>mnogobrojne zanimljive edukacije (inovativnost, poslovni planovi, EU projekti, prodaja, komunikacija, internet marketing i oglašavanje i brojne druge).</w:t>
      </w:r>
      <w:r>
        <w:t xml:space="preserve"> Pojedine edukacije organiziraju</w:t>
      </w:r>
      <w:r w:rsidRPr="004A47AE">
        <w:t xml:space="preserve"> se u suradnji sa JLS-ovima osnivačima</w:t>
      </w:r>
      <w:r w:rsidR="00B813D3">
        <w:t>,</w:t>
      </w:r>
      <w:r w:rsidRPr="004A47AE">
        <w:t xml:space="preserve"> koristeći zajednički financijske i ljudske resurse. Edukacije koje LAG provodi za svoje članove i širu lokalnu zajednicu usmjerene su na bolju prilagodbu novonastalim tržišnim okolnostima a sve u cilju ostvarivanja željenih poslovnih rezultata. U suradnji sa Turističkim zajedn</w:t>
      </w:r>
      <w:r w:rsidR="00777A66">
        <w:t>icama Labina, Raše, Kršana i Svete</w:t>
      </w:r>
      <w:r w:rsidRPr="004A47AE">
        <w:t xml:space="preserve"> Nedelje pokrenut je ciklus radionica na temu razvoja cikloturizma na području LAG-a </w:t>
      </w:r>
      <w:r w:rsidRPr="00777A66">
        <w:t>Destinacijski razvoj cikloturizma odvijati će se po modulima, a konačan cilj  je razvoj turističkog proizvoda – cikloturizma istočne Istre. U partnerstvu sa udrugom za mlade Alfa Albona iz Labina provodi se projekt „Mladi u društvenom poduzetništvu“</w:t>
      </w:r>
      <w:r w:rsidRPr="00777A66">
        <w:rPr>
          <w:bCs/>
        </w:rPr>
        <w:t xml:space="preserve"> </w:t>
      </w:r>
      <w:r w:rsidRPr="00777A66">
        <w:t>u cilju razvoja novih sadržaja i jačanje međusektorske suradnje kako bi se mladima pružila prilika da aktivnim sudjelovanjem pridonose ekonomskom i socijalnom osnaživanju svojih lokalnih zajednica. Da bi se razvijala svijest kod mladih osoba o pokretanju poduzetničkih aktivnosti i mogućnostima samozapošljavanja nužno je educirati ciljanu skupinu. Za mlade nezaposlene osobe, u suradnji sa Pučkim otvorenim učilištem Labin, provodimo i projekt prekvalifikacije i razvoja novih standarda zanimanja i kvalifikacije kako bi se dugotrajno nezaposlenim osobama pružila mogućnost doškolovanja ili prekvalifikacije i na taj način povećale šanse za zaposlenje. Kako bi doprinijeli i skrbi o onima najstarijima, u suradnji sa udrugom Labin – Zdravi grad, provodili smo projekt (kao partnerska organizacija) projekt Centar +65 – Centar za pomoć starijim osobama na području Grada Labina. Uloga LAG-a kao partnera je podrška Centru kroz jačanje njegovog kapaciteta na način da se dodatno educira osoblje Centra +65 (voditeljica Centra +65 i njegovateljica). Jačanjem ljudskih kapaciteta za provedbu projekata i korištenje strukturnih fondova Europske unije, podiže se razina iskoristivosti sredstava dostupnih iz EU fondova (posebice Europski socijalni fond</w:t>
      </w:r>
      <w:r w:rsidRPr="004A47AE">
        <w:t xml:space="preserve"> koji je prikladan za financiranje aktivnosti Centra +65), a istovremeno promiče se i ruralni razvoj putem lokalnih inicijativa i partnerstava. </w:t>
      </w:r>
      <w:r>
        <w:t xml:space="preserve">U suradnji sa Gradom Labinom, LAG sudjeluje kao pridruženi partner na </w:t>
      </w:r>
      <w:r w:rsidRPr="00777A66">
        <w:t>projektu CliMine (Local Action for Climate Protection), programa CENTRAL EUROPE 2014-2020 (1. Call); mjera 2.2 “To improve</w:t>
      </w:r>
      <w:r w:rsidRPr="004F4FC7">
        <w:t xml:space="preserve"> territorially based low-carbon energy planning strategies and policies supporting climate change mitigation”</w:t>
      </w:r>
      <w:r>
        <w:t>. Uloga LAG-a je povezivanje JLS-ova u sastavu LAG-a i njihova međusobna suradnja (</w:t>
      </w:r>
      <w:r w:rsidRPr="004F4FC7">
        <w:t>na LAG području</w:t>
      </w:r>
      <w:r>
        <w:t>)</w:t>
      </w:r>
      <w:r w:rsidRPr="004F4FC7">
        <w:t xml:space="preserve"> </w:t>
      </w:r>
      <w:r>
        <w:t>temeljena</w:t>
      </w:r>
      <w:r w:rsidRPr="004F4FC7">
        <w:t xml:space="preserve"> na zajedničkoj rudarskoj povijesti i nastojanjima na njezinoj revitalizaciji u gospodarsko-turistički proizvod</w:t>
      </w:r>
      <w:r>
        <w:t xml:space="preserve">. Projekt CliMine ima za cilj iskoristiti prirodne resurse iz zatvorenog rudnika u cilju korištenja novih oblika obnovljivih izvora energije. Partnerska organizacija je i IRENA – </w:t>
      </w:r>
      <w:r w:rsidRPr="0063178B">
        <w:t>Istarska Regionalna Energetska Agencija </w:t>
      </w:r>
      <w:r>
        <w:t xml:space="preserve">d.o.o. sa sjedištem u Labinu.    </w:t>
      </w:r>
      <w:r w:rsidRPr="004F4FC7">
        <w:t xml:space="preserve"> </w:t>
      </w:r>
    </w:p>
    <w:p w:rsidR="00A425B3" w:rsidRPr="00A425B3" w:rsidRDefault="00A425B3" w:rsidP="00A425B3">
      <w:pPr>
        <w:pStyle w:val="Bezproreda"/>
        <w:rPr>
          <w:sz w:val="20"/>
        </w:rPr>
      </w:pPr>
    </w:p>
    <w:p w:rsidR="00A425B3" w:rsidRPr="00A425B3" w:rsidRDefault="00F80A98" w:rsidP="00F80A98">
      <w:pPr>
        <w:pStyle w:val="Naslov1"/>
        <w:numPr>
          <w:ilvl w:val="0"/>
          <w:numId w:val="0"/>
        </w:numPr>
        <w:ind w:left="432" w:hanging="432"/>
      </w:pPr>
      <w:bookmarkStart w:id="145" w:name="_Toc445569683"/>
      <w:r>
        <w:t>9</w:t>
      </w:r>
      <w:r w:rsidR="00A425B3" w:rsidRPr="00A425B3">
        <w:t>. F</w:t>
      </w:r>
      <w:r w:rsidR="00C61914">
        <w:t>INANCIJSKI PLAN</w:t>
      </w:r>
      <w:bookmarkEnd w:id="145"/>
    </w:p>
    <w:p w:rsidR="00A425B3" w:rsidRDefault="00F80A98" w:rsidP="00F80A98">
      <w:pPr>
        <w:pStyle w:val="Naslov2"/>
        <w:numPr>
          <w:ilvl w:val="0"/>
          <w:numId w:val="0"/>
        </w:numPr>
        <w:ind w:left="720" w:hanging="360"/>
      </w:pPr>
      <w:bookmarkStart w:id="146" w:name="_Toc445569684"/>
      <w:r>
        <w:t>9</w:t>
      </w:r>
      <w:r w:rsidR="00A425B3" w:rsidRPr="00A425B3">
        <w:t>.1. Financiranje rada LAG-a (izvori financiranja</w:t>
      </w:r>
      <w:r w:rsidR="00B95DA7">
        <w:t xml:space="preserve"> u HRK</w:t>
      </w:r>
      <w:r w:rsidR="00A425B3" w:rsidRPr="00A425B3">
        <w:t>)</w:t>
      </w:r>
      <w:bookmarkEnd w:id="146"/>
    </w:p>
    <w:p w:rsidR="00684BB9" w:rsidRDefault="00B97D90" w:rsidP="00BE7645">
      <w:r>
        <w:t>Za potrebe financiranja rada LAG-a procijenjen je godišnji iznos od 561.162,00 HRK, odnosno 2.805.810,00 HRK u programskom razdoblju. Planirana sredstva LAG će os</w:t>
      </w:r>
      <w:r w:rsidR="008143E2">
        <w:t>i</w:t>
      </w:r>
      <w:r>
        <w:t xml:space="preserve">gurati </w:t>
      </w:r>
      <w:r>
        <w:lastRenderedPageBreak/>
        <w:t>iz mjere 19 PRR podmjera 19.4. Tekući troškovi i animacija, Podmjere 19.3. Priprema i provedba aktivnosti suradnje, godišnjih članarina i projekata.</w:t>
      </w:r>
    </w:p>
    <w:p w:rsidR="00684BB9" w:rsidRDefault="00684BB9" w:rsidP="00BE7645"/>
    <w:p w:rsidR="00DC7907" w:rsidRDefault="00DC7907" w:rsidP="00BE7645">
      <w:r>
        <w:t>U nastavku donosimo pregled izvora financiranja i financijskih alokacija po godinama za period 2016.-</w:t>
      </w:r>
      <w:r w:rsidR="00B97D90">
        <w:t xml:space="preserve"> </w:t>
      </w:r>
      <w:r w:rsidR="00787A1B">
        <w:t>2020.g. izražen u HRK.</w:t>
      </w:r>
    </w:p>
    <w:p w:rsidR="00787A1B" w:rsidRDefault="00787A1B" w:rsidP="00BE7645"/>
    <w:p w:rsidR="00787A1B" w:rsidRPr="00787A1B" w:rsidRDefault="00787A1B" w:rsidP="00787A1B">
      <w:pPr>
        <w:pStyle w:val="Opisslike"/>
        <w:jc w:val="center"/>
        <w:rPr>
          <w:b/>
          <w:i w:val="0"/>
        </w:rPr>
      </w:pPr>
      <w:bookmarkStart w:id="147" w:name="_Toc445655539"/>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32</w:t>
      </w:r>
      <w:r w:rsidRPr="00787A1B">
        <w:rPr>
          <w:b/>
          <w:i w:val="0"/>
        </w:rPr>
        <w:fldChar w:fldCharType="end"/>
      </w:r>
      <w:r w:rsidRPr="00787A1B">
        <w:rPr>
          <w:b/>
          <w:i w:val="0"/>
        </w:rPr>
        <w:t xml:space="preserve"> - Izvori financiranja LAG-a po godinama</w:t>
      </w:r>
      <w:bookmarkEnd w:id="147"/>
    </w:p>
    <w:tbl>
      <w:tblPr>
        <w:tblStyle w:val="Reetkatablice"/>
        <w:tblW w:w="0" w:type="auto"/>
        <w:tblLook w:val="04A0" w:firstRow="1" w:lastRow="0" w:firstColumn="1" w:lastColumn="0" w:noHBand="0" w:noVBand="1"/>
      </w:tblPr>
      <w:tblGrid>
        <w:gridCol w:w="1510"/>
        <w:gridCol w:w="1502"/>
        <w:gridCol w:w="1521"/>
        <w:gridCol w:w="1594"/>
        <w:gridCol w:w="1509"/>
        <w:gridCol w:w="1511"/>
      </w:tblGrid>
      <w:tr w:rsidR="00DC7907" w:rsidRPr="00DC7907" w:rsidTr="003D0935">
        <w:tc>
          <w:tcPr>
            <w:tcW w:w="1524" w:type="dxa"/>
            <w:vAlign w:val="center"/>
          </w:tcPr>
          <w:p w:rsidR="00DC7907" w:rsidRPr="003D0935" w:rsidRDefault="00DC7907" w:rsidP="003D0935">
            <w:pPr>
              <w:jc w:val="center"/>
              <w:rPr>
                <w:b/>
                <w:sz w:val="20"/>
              </w:rPr>
            </w:pPr>
            <w:r w:rsidRPr="003D0935">
              <w:rPr>
                <w:b/>
                <w:sz w:val="20"/>
              </w:rPr>
              <w:t>GODINA</w:t>
            </w:r>
          </w:p>
        </w:tc>
        <w:tc>
          <w:tcPr>
            <w:tcW w:w="1524" w:type="dxa"/>
            <w:vAlign w:val="center"/>
          </w:tcPr>
          <w:p w:rsidR="00DC7907" w:rsidRPr="003D0935" w:rsidRDefault="00DC7907" w:rsidP="003D0935">
            <w:pPr>
              <w:jc w:val="center"/>
              <w:rPr>
                <w:b/>
                <w:sz w:val="20"/>
              </w:rPr>
            </w:pPr>
            <w:r w:rsidRPr="003D0935">
              <w:rPr>
                <w:b/>
                <w:sz w:val="20"/>
              </w:rPr>
              <w:t>PRR</w:t>
            </w:r>
            <w:r w:rsidR="00B97D90">
              <w:rPr>
                <w:b/>
                <w:sz w:val="20"/>
              </w:rPr>
              <w:t xml:space="preserve"> (Mjera 19.3 i 19.4)</w:t>
            </w:r>
          </w:p>
        </w:tc>
        <w:tc>
          <w:tcPr>
            <w:tcW w:w="1524" w:type="dxa"/>
            <w:vAlign w:val="center"/>
          </w:tcPr>
          <w:p w:rsidR="00DC7907" w:rsidRPr="003D0935" w:rsidRDefault="00DC7907" w:rsidP="003D0935">
            <w:pPr>
              <w:jc w:val="center"/>
              <w:rPr>
                <w:b/>
                <w:sz w:val="20"/>
              </w:rPr>
            </w:pPr>
            <w:r w:rsidRPr="003D0935">
              <w:rPr>
                <w:b/>
                <w:sz w:val="20"/>
              </w:rPr>
              <w:t>ČLANARINE</w:t>
            </w:r>
          </w:p>
        </w:tc>
        <w:tc>
          <w:tcPr>
            <w:tcW w:w="1525" w:type="dxa"/>
            <w:vAlign w:val="center"/>
          </w:tcPr>
          <w:p w:rsidR="00DC7907" w:rsidRPr="003D0935" w:rsidRDefault="00DC7907" w:rsidP="003D0935">
            <w:pPr>
              <w:jc w:val="center"/>
              <w:rPr>
                <w:b/>
                <w:sz w:val="20"/>
              </w:rPr>
            </w:pPr>
            <w:r w:rsidRPr="003D0935">
              <w:rPr>
                <w:b/>
                <w:sz w:val="20"/>
              </w:rPr>
              <w:t>DONACIJE</w:t>
            </w:r>
            <w:r w:rsidR="003D0935" w:rsidRPr="003D0935">
              <w:rPr>
                <w:b/>
                <w:sz w:val="20"/>
              </w:rPr>
              <w:t xml:space="preserve"> I NACIONALNA SREDSTVA</w:t>
            </w:r>
          </w:p>
        </w:tc>
        <w:tc>
          <w:tcPr>
            <w:tcW w:w="1525" w:type="dxa"/>
            <w:vAlign w:val="center"/>
          </w:tcPr>
          <w:p w:rsidR="00DC7907" w:rsidRPr="003D0935" w:rsidRDefault="00DC7907" w:rsidP="003D0935">
            <w:pPr>
              <w:jc w:val="center"/>
              <w:rPr>
                <w:b/>
                <w:sz w:val="20"/>
              </w:rPr>
            </w:pPr>
            <w:r w:rsidRPr="003D0935">
              <w:rPr>
                <w:b/>
                <w:sz w:val="20"/>
              </w:rPr>
              <w:t>DRUGI IZVORI</w:t>
            </w:r>
          </w:p>
        </w:tc>
        <w:tc>
          <w:tcPr>
            <w:tcW w:w="1525" w:type="dxa"/>
            <w:vAlign w:val="center"/>
          </w:tcPr>
          <w:p w:rsidR="00DC7907" w:rsidRPr="003D0935" w:rsidRDefault="00DC7907" w:rsidP="003D0935">
            <w:pPr>
              <w:jc w:val="center"/>
              <w:rPr>
                <w:b/>
                <w:sz w:val="20"/>
              </w:rPr>
            </w:pPr>
            <w:r w:rsidRPr="003D0935">
              <w:rPr>
                <w:b/>
                <w:sz w:val="20"/>
              </w:rPr>
              <w:t>UKUPNO</w:t>
            </w:r>
          </w:p>
        </w:tc>
      </w:tr>
      <w:tr w:rsidR="00DC7907" w:rsidRPr="00DC7907" w:rsidTr="00DC7907">
        <w:tc>
          <w:tcPr>
            <w:tcW w:w="1524" w:type="dxa"/>
          </w:tcPr>
          <w:p w:rsidR="00DC7907" w:rsidRPr="00DC7907" w:rsidRDefault="00DC7907" w:rsidP="00BE7645">
            <w:pPr>
              <w:rPr>
                <w:sz w:val="20"/>
              </w:rPr>
            </w:pPr>
            <w:r w:rsidRPr="00DC7907">
              <w:rPr>
                <w:sz w:val="20"/>
              </w:rPr>
              <w:t>2016.</w:t>
            </w:r>
          </w:p>
        </w:tc>
        <w:tc>
          <w:tcPr>
            <w:tcW w:w="1524" w:type="dxa"/>
          </w:tcPr>
          <w:p w:rsidR="00DC7907" w:rsidRPr="00DC7907" w:rsidRDefault="00DC7907" w:rsidP="00BE7645">
            <w:pPr>
              <w:rPr>
                <w:sz w:val="20"/>
              </w:rPr>
            </w:pPr>
          </w:p>
        </w:tc>
        <w:tc>
          <w:tcPr>
            <w:tcW w:w="1524" w:type="dxa"/>
          </w:tcPr>
          <w:p w:rsidR="00DC7907" w:rsidRPr="00DC7907" w:rsidRDefault="00DC7907" w:rsidP="00B95DA7">
            <w:pPr>
              <w:jc w:val="right"/>
              <w:rPr>
                <w:sz w:val="20"/>
              </w:rPr>
            </w:pPr>
            <w:r>
              <w:rPr>
                <w:sz w:val="20"/>
              </w:rPr>
              <w:t>190.000</w:t>
            </w:r>
          </w:p>
        </w:tc>
        <w:tc>
          <w:tcPr>
            <w:tcW w:w="1525" w:type="dxa"/>
          </w:tcPr>
          <w:p w:rsidR="00DC7907" w:rsidRPr="00DC7907" w:rsidRDefault="00DC7907" w:rsidP="00B95DA7">
            <w:pPr>
              <w:jc w:val="right"/>
              <w:rPr>
                <w:sz w:val="20"/>
              </w:rPr>
            </w:pPr>
            <w:r>
              <w:rPr>
                <w:sz w:val="20"/>
              </w:rPr>
              <w:t>40.000</w:t>
            </w:r>
          </w:p>
        </w:tc>
        <w:tc>
          <w:tcPr>
            <w:tcW w:w="1525" w:type="dxa"/>
          </w:tcPr>
          <w:p w:rsidR="00DC7907" w:rsidRPr="00DC7907" w:rsidRDefault="00A47CD2" w:rsidP="00B95DA7">
            <w:pPr>
              <w:jc w:val="right"/>
              <w:rPr>
                <w:sz w:val="20"/>
              </w:rPr>
            </w:pPr>
            <w:r>
              <w:rPr>
                <w:sz w:val="20"/>
              </w:rPr>
              <w:t>0</w:t>
            </w:r>
          </w:p>
        </w:tc>
        <w:tc>
          <w:tcPr>
            <w:tcW w:w="1525" w:type="dxa"/>
          </w:tcPr>
          <w:p w:rsidR="00DC7907" w:rsidRPr="00DC7907" w:rsidRDefault="00DC7907" w:rsidP="00BE7645">
            <w:pPr>
              <w:rPr>
                <w:sz w:val="20"/>
              </w:rPr>
            </w:pPr>
          </w:p>
        </w:tc>
      </w:tr>
      <w:tr w:rsidR="00DC7907" w:rsidRPr="00DC7907" w:rsidTr="00DC7907">
        <w:tc>
          <w:tcPr>
            <w:tcW w:w="1524" w:type="dxa"/>
          </w:tcPr>
          <w:p w:rsidR="00DC7907" w:rsidRPr="00DC7907" w:rsidRDefault="00DC7907" w:rsidP="00BE7645">
            <w:pPr>
              <w:rPr>
                <w:sz w:val="20"/>
              </w:rPr>
            </w:pPr>
            <w:r w:rsidRPr="00DC7907">
              <w:rPr>
                <w:sz w:val="20"/>
              </w:rPr>
              <w:t>2017.</w:t>
            </w:r>
          </w:p>
        </w:tc>
        <w:tc>
          <w:tcPr>
            <w:tcW w:w="1524" w:type="dxa"/>
          </w:tcPr>
          <w:p w:rsidR="00DC7907" w:rsidRPr="00DC7907" w:rsidRDefault="00DC7907" w:rsidP="00BE7645">
            <w:pPr>
              <w:rPr>
                <w:sz w:val="20"/>
              </w:rPr>
            </w:pPr>
          </w:p>
        </w:tc>
        <w:tc>
          <w:tcPr>
            <w:tcW w:w="1524" w:type="dxa"/>
          </w:tcPr>
          <w:p w:rsidR="00DC7907" w:rsidRPr="00DC7907" w:rsidRDefault="00DC7907" w:rsidP="00B95DA7">
            <w:pPr>
              <w:jc w:val="right"/>
              <w:rPr>
                <w:sz w:val="20"/>
              </w:rPr>
            </w:pPr>
            <w:r>
              <w:rPr>
                <w:sz w:val="20"/>
              </w:rPr>
              <w:t>190.000</w:t>
            </w:r>
          </w:p>
        </w:tc>
        <w:tc>
          <w:tcPr>
            <w:tcW w:w="1525" w:type="dxa"/>
          </w:tcPr>
          <w:p w:rsidR="00DC7907" w:rsidRPr="00DC7907" w:rsidRDefault="00DC7907" w:rsidP="00B95DA7">
            <w:pPr>
              <w:jc w:val="right"/>
              <w:rPr>
                <w:sz w:val="20"/>
              </w:rPr>
            </w:pPr>
            <w:r>
              <w:rPr>
                <w:sz w:val="20"/>
              </w:rPr>
              <w:t>40.000</w:t>
            </w:r>
          </w:p>
        </w:tc>
        <w:tc>
          <w:tcPr>
            <w:tcW w:w="1525" w:type="dxa"/>
          </w:tcPr>
          <w:p w:rsidR="00DC7907" w:rsidRPr="00DC7907" w:rsidRDefault="00FE1CDA" w:rsidP="00B95DA7">
            <w:pPr>
              <w:jc w:val="right"/>
              <w:rPr>
                <w:sz w:val="20"/>
              </w:rPr>
            </w:pPr>
            <w:r>
              <w:rPr>
                <w:sz w:val="20"/>
              </w:rPr>
              <w:t>250.000</w:t>
            </w:r>
          </w:p>
        </w:tc>
        <w:tc>
          <w:tcPr>
            <w:tcW w:w="1525" w:type="dxa"/>
          </w:tcPr>
          <w:p w:rsidR="00DC7907" w:rsidRPr="00DC7907" w:rsidRDefault="00DC7907" w:rsidP="00BE7645">
            <w:pPr>
              <w:rPr>
                <w:sz w:val="20"/>
              </w:rPr>
            </w:pPr>
          </w:p>
        </w:tc>
      </w:tr>
      <w:tr w:rsidR="00DC7907" w:rsidRPr="00DC7907" w:rsidTr="00DC7907">
        <w:tc>
          <w:tcPr>
            <w:tcW w:w="1524" w:type="dxa"/>
          </w:tcPr>
          <w:p w:rsidR="00DC7907" w:rsidRPr="00DC7907" w:rsidRDefault="00DC7907" w:rsidP="00BE7645">
            <w:pPr>
              <w:rPr>
                <w:sz w:val="20"/>
              </w:rPr>
            </w:pPr>
            <w:r w:rsidRPr="00DC7907">
              <w:rPr>
                <w:sz w:val="20"/>
              </w:rPr>
              <w:t>2018.</w:t>
            </w:r>
          </w:p>
        </w:tc>
        <w:tc>
          <w:tcPr>
            <w:tcW w:w="1524" w:type="dxa"/>
          </w:tcPr>
          <w:p w:rsidR="00DC7907" w:rsidRPr="00DC7907" w:rsidRDefault="00DC7907" w:rsidP="00BE7645">
            <w:pPr>
              <w:rPr>
                <w:sz w:val="20"/>
              </w:rPr>
            </w:pPr>
          </w:p>
        </w:tc>
        <w:tc>
          <w:tcPr>
            <w:tcW w:w="1524" w:type="dxa"/>
          </w:tcPr>
          <w:p w:rsidR="00DC7907" w:rsidRPr="00DC7907" w:rsidRDefault="00DC7907" w:rsidP="00B95DA7">
            <w:pPr>
              <w:jc w:val="right"/>
              <w:rPr>
                <w:sz w:val="20"/>
              </w:rPr>
            </w:pPr>
            <w:r>
              <w:rPr>
                <w:sz w:val="20"/>
              </w:rPr>
              <w:t>190.000</w:t>
            </w:r>
          </w:p>
        </w:tc>
        <w:tc>
          <w:tcPr>
            <w:tcW w:w="1525" w:type="dxa"/>
          </w:tcPr>
          <w:p w:rsidR="00DC7907" w:rsidRPr="00DC7907" w:rsidRDefault="00DC7907" w:rsidP="00B95DA7">
            <w:pPr>
              <w:jc w:val="right"/>
              <w:rPr>
                <w:sz w:val="20"/>
              </w:rPr>
            </w:pPr>
            <w:r>
              <w:rPr>
                <w:sz w:val="20"/>
              </w:rPr>
              <w:t>40.000</w:t>
            </w:r>
          </w:p>
        </w:tc>
        <w:tc>
          <w:tcPr>
            <w:tcW w:w="1525" w:type="dxa"/>
          </w:tcPr>
          <w:p w:rsidR="00DC7907" w:rsidRPr="00DC7907" w:rsidRDefault="00FE1CDA" w:rsidP="00B95DA7">
            <w:pPr>
              <w:jc w:val="right"/>
              <w:rPr>
                <w:sz w:val="20"/>
              </w:rPr>
            </w:pPr>
            <w:r>
              <w:rPr>
                <w:sz w:val="20"/>
              </w:rPr>
              <w:t>500.000</w:t>
            </w:r>
          </w:p>
        </w:tc>
        <w:tc>
          <w:tcPr>
            <w:tcW w:w="1525" w:type="dxa"/>
          </w:tcPr>
          <w:p w:rsidR="00DC7907" w:rsidRPr="00DC7907" w:rsidRDefault="00DC7907" w:rsidP="00BE7645">
            <w:pPr>
              <w:rPr>
                <w:sz w:val="20"/>
              </w:rPr>
            </w:pPr>
          </w:p>
        </w:tc>
      </w:tr>
      <w:tr w:rsidR="00DC7907" w:rsidRPr="00DC7907" w:rsidTr="00DC7907">
        <w:tc>
          <w:tcPr>
            <w:tcW w:w="1524" w:type="dxa"/>
          </w:tcPr>
          <w:p w:rsidR="00DC7907" w:rsidRPr="00DC7907" w:rsidRDefault="00DC7907" w:rsidP="00BE7645">
            <w:pPr>
              <w:rPr>
                <w:sz w:val="20"/>
              </w:rPr>
            </w:pPr>
            <w:r w:rsidRPr="00DC7907">
              <w:rPr>
                <w:sz w:val="20"/>
              </w:rPr>
              <w:t>2019.</w:t>
            </w:r>
          </w:p>
        </w:tc>
        <w:tc>
          <w:tcPr>
            <w:tcW w:w="1524" w:type="dxa"/>
          </w:tcPr>
          <w:p w:rsidR="00DC7907" w:rsidRPr="00DC7907" w:rsidRDefault="00DC7907" w:rsidP="00BE7645">
            <w:pPr>
              <w:rPr>
                <w:sz w:val="20"/>
              </w:rPr>
            </w:pPr>
          </w:p>
        </w:tc>
        <w:tc>
          <w:tcPr>
            <w:tcW w:w="1524" w:type="dxa"/>
          </w:tcPr>
          <w:p w:rsidR="00DC7907" w:rsidRPr="00DC7907" w:rsidRDefault="00DC7907" w:rsidP="00B95DA7">
            <w:pPr>
              <w:jc w:val="right"/>
              <w:rPr>
                <w:sz w:val="20"/>
              </w:rPr>
            </w:pPr>
            <w:r>
              <w:rPr>
                <w:sz w:val="20"/>
              </w:rPr>
              <w:t>190.000</w:t>
            </w:r>
          </w:p>
        </w:tc>
        <w:tc>
          <w:tcPr>
            <w:tcW w:w="1525" w:type="dxa"/>
          </w:tcPr>
          <w:p w:rsidR="00DC7907" w:rsidRPr="00DC7907" w:rsidRDefault="00DC7907" w:rsidP="00B95DA7">
            <w:pPr>
              <w:jc w:val="right"/>
              <w:rPr>
                <w:sz w:val="20"/>
              </w:rPr>
            </w:pPr>
            <w:r>
              <w:rPr>
                <w:sz w:val="20"/>
              </w:rPr>
              <w:t>40.000</w:t>
            </w:r>
          </w:p>
        </w:tc>
        <w:tc>
          <w:tcPr>
            <w:tcW w:w="1525" w:type="dxa"/>
          </w:tcPr>
          <w:p w:rsidR="00DC7907" w:rsidRPr="00DC7907" w:rsidRDefault="00FE1CDA" w:rsidP="00B95DA7">
            <w:pPr>
              <w:jc w:val="right"/>
              <w:rPr>
                <w:sz w:val="20"/>
              </w:rPr>
            </w:pPr>
            <w:r>
              <w:rPr>
                <w:sz w:val="20"/>
              </w:rPr>
              <w:t>500.000</w:t>
            </w:r>
          </w:p>
        </w:tc>
        <w:tc>
          <w:tcPr>
            <w:tcW w:w="1525" w:type="dxa"/>
          </w:tcPr>
          <w:p w:rsidR="00DC7907" w:rsidRPr="00DC7907" w:rsidRDefault="00DC7907" w:rsidP="00BE7645">
            <w:pPr>
              <w:rPr>
                <w:sz w:val="20"/>
              </w:rPr>
            </w:pPr>
          </w:p>
        </w:tc>
      </w:tr>
      <w:tr w:rsidR="00DC7907" w:rsidRPr="00DC7907" w:rsidTr="00DC7907">
        <w:tc>
          <w:tcPr>
            <w:tcW w:w="1524" w:type="dxa"/>
          </w:tcPr>
          <w:p w:rsidR="00DC7907" w:rsidRPr="00DC7907" w:rsidRDefault="00DC7907" w:rsidP="00BE7645">
            <w:pPr>
              <w:rPr>
                <w:sz w:val="20"/>
              </w:rPr>
            </w:pPr>
            <w:r w:rsidRPr="00DC7907">
              <w:rPr>
                <w:sz w:val="20"/>
              </w:rPr>
              <w:t>2020.</w:t>
            </w:r>
          </w:p>
        </w:tc>
        <w:tc>
          <w:tcPr>
            <w:tcW w:w="1524" w:type="dxa"/>
          </w:tcPr>
          <w:p w:rsidR="00DC7907" w:rsidRPr="00DC7907" w:rsidRDefault="00DC7907" w:rsidP="00BE7645">
            <w:pPr>
              <w:rPr>
                <w:sz w:val="20"/>
              </w:rPr>
            </w:pPr>
          </w:p>
        </w:tc>
        <w:tc>
          <w:tcPr>
            <w:tcW w:w="1524" w:type="dxa"/>
          </w:tcPr>
          <w:p w:rsidR="00DC7907" w:rsidRPr="00DC7907" w:rsidRDefault="00DC7907" w:rsidP="00B95DA7">
            <w:pPr>
              <w:jc w:val="right"/>
              <w:rPr>
                <w:sz w:val="20"/>
              </w:rPr>
            </w:pPr>
            <w:r>
              <w:rPr>
                <w:sz w:val="20"/>
              </w:rPr>
              <w:t>190.000</w:t>
            </w:r>
          </w:p>
        </w:tc>
        <w:tc>
          <w:tcPr>
            <w:tcW w:w="1525" w:type="dxa"/>
          </w:tcPr>
          <w:p w:rsidR="00DC7907" w:rsidRPr="00DC7907" w:rsidRDefault="00DC7907" w:rsidP="00B95DA7">
            <w:pPr>
              <w:jc w:val="right"/>
              <w:rPr>
                <w:sz w:val="20"/>
              </w:rPr>
            </w:pPr>
            <w:r>
              <w:rPr>
                <w:sz w:val="20"/>
              </w:rPr>
              <w:t>40.000</w:t>
            </w:r>
          </w:p>
        </w:tc>
        <w:tc>
          <w:tcPr>
            <w:tcW w:w="1525" w:type="dxa"/>
          </w:tcPr>
          <w:p w:rsidR="00DC7907" w:rsidRPr="00DC7907" w:rsidRDefault="00FE1CDA" w:rsidP="00B95DA7">
            <w:pPr>
              <w:jc w:val="right"/>
              <w:rPr>
                <w:sz w:val="20"/>
              </w:rPr>
            </w:pPr>
            <w:r>
              <w:rPr>
                <w:sz w:val="20"/>
              </w:rPr>
              <w:t>500.000</w:t>
            </w:r>
          </w:p>
        </w:tc>
        <w:tc>
          <w:tcPr>
            <w:tcW w:w="1525" w:type="dxa"/>
          </w:tcPr>
          <w:p w:rsidR="00DC7907" w:rsidRPr="00DC7907" w:rsidRDefault="00DC7907" w:rsidP="00BE7645">
            <w:pPr>
              <w:rPr>
                <w:sz w:val="20"/>
              </w:rPr>
            </w:pPr>
          </w:p>
        </w:tc>
      </w:tr>
      <w:tr w:rsidR="00DC7907" w:rsidRPr="00DC7907" w:rsidTr="00DC7907">
        <w:tc>
          <w:tcPr>
            <w:tcW w:w="1524" w:type="dxa"/>
          </w:tcPr>
          <w:p w:rsidR="00DC7907" w:rsidRPr="00DC7907" w:rsidRDefault="00DC7907" w:rsidP="00BE7645">
            <w:pPr>
              <w:rPr>
                <w:sz w:val="20"/>
              </w:rPr>
            </w:pPr>
            <w:r w:rsidRPr="00DC7907">
              <w:rPr>
                <w:sz w:val="20"/>
              </w:rPr>
              <w:t>UKUPNO</w:t>
            </w:r>
          </w:p>
        </w:tc>
        <w:tc>
          <w:tcPr>
            <w:tcW w:w="1524" w:type="dxa"/>
          </w:tcPr>
          <w:p w:rsidR="00DC7907" w:rsidRPr="00DC7907" w:rsidRDefault="00DC7907" w:rsidP="00B95DA7">
            <w:pPr>
              <w:jc w:val="right"/>
              <w:rPr>
                <w:sz w:val="20"/>
              </w:rPr>
            </w:pPr>
          </w:p>
        </w:tc>
        <w:tc>
          <w:tcPr>
            <w:tcW w:w="1524" w:type="dxa"/>
          </w:tcPr>
          <w:p w:rsidR="00DC7907" w:rsidRPr="00DC7907" w:rsidRDefault="00DC7907" w:rsidP="00B95DA7">
            <w:pPr>
              <w:jc w:val="right"/>
              <w:rPr>
                <w:sz w:val="20"/>
              </w:rPr>
            </w:pPr>
            <w:r>
              <w:rPr>
                <w:sz w:val="20"/>
              </w:rPr>
              <w:t>950.000</w:t>
            </w:r>
          </w:p>
        </w:tc>
        <w:tc>
          <w:tcPr>
            <w:tcW w:w="1525" w:type="dxa"/>
          </w:tcPr>
          <w:p w:rsidR="00DC7907" w:rsidRPr="00DC7907" w:rsidRDefault="00DC7907" w:rsidP="00B95DA7">
            <w:pPr>
              <w:jc w:val="right"/>
              <w:rPr>
                <w:sz w:val="20"/>
              </w:rPr>
            </w:pPr>
            <w:r>
              <w:rPr>
                <w:sz w:val="20"/>
              </w:rPr>
              <w:t>300.000</w:t>
            </w:r>
          </w:p>
        </w:tc>
        <w:tc>
          <w:tcPr>
            <w:tcW w:w="1525" w:type="dxa"/>
          </w:tcPr>
          <w:p w:rsidR="00DC7907" w:rsidRPr="00DC7907" w:rsidRDefault="00A47CD2" w:rsidP="00B95DA7">
            <w:pPr>
              <w:jc w:val="right"/>
              <w:rPr>
                <w:sz w:val="20"/>
              </w:rPr>
            </w:pPr>
            <w:r>
              <w:rPr>
                <w:sz w:val="20"/>
              </w:rPr>
              <w:t>1.750.000</w:t>
            </w:r>
          </w:p>
        </w:tc>
        <w:tc>
          <w:tcPr>
            <w:tcW w:w="1525" w:type="dxa"/>
          </w:tcPr>
          <w:p w:rsidR="00DC7907" w:rsidRPr="00DC7907" w:rsidRDefault="00DC7907" w:rsidP="00BE7645">
            <w:pPr>
              <w:rPr>
                <w:sz w:val="20"/>
              </w:rPr>
            </w:pPr>
          </w:p>
        </w:tc>
      </w:tr>
    </w:tbl>
    <w:p w:rsidR="00BE7645" w:rsidRDefault="006F14E7" w:rsidP="00BE7645">
      <w:r>
        <w:t>19.3</w:t>
      </w:r>
      <w:r w:rsidR="00F25F98">
        <w:t>.</w:t>
      </w:r>
      <w:r>
        <w:t>=</w:t>
      </w:r>
      <w:r w:rsidR="00F25F98">
        <w:t xml:space="preserve"> </w:t>
      </w:r>
      <w:r w:rsidR="00F25F98" w:rsidRPr="00F25F98">
        <w:t>48.450,00</w:t>
      </w:r>
      <w:r w:rsidR="00F25F98">
        <w:t xml:space="preserve"> eura </w:t>
      </w:r>
    </w:p>
    <w:p w:rsidR="006F14E7" w:rsidRPr="00BE7645" w:rsidRDefault="006F14E7" w:rsidP="00BE7645">
      <w:r>
        <w:t>19.4</w:t>
      </w:r>
      <w:r w:rsidR="00F25F98">
        <w:t>.</w:t>
      </w:r>
      <w:r>
        <w:t>=</w:t>
      </w:r>
      <w:r w:rsidR="00F25F98">
        <w:t xml:space="preserve"> 242.250,00 eura</w:t>
      </w:r>
    </w:p>
    <w:p w:rsidR="00A425B3" w:rsidRDefault="00F80A98" w:rsidP="00F80A98">
      <w:pPr>
        <w:pStyle w:val="Naslov2"/>
        <w:numPr>
          <w:ilvl w:val="0"/>
          <w:numId w:val="0"/>
        </w:numPr>
        <w:ind w:left="720" w:hanging="360"/>
      </w:pPr>
      <w:bookmarkStart w:id="148" w:name="_Toc445569685"/>
      <w:r>
        <w:t>9</w:t>
      </w:r>
      <w:r w:rsidR="00A425B3" w:rsidRPr="00A425B3">
        <w:t>.2. Financiranje provedbe LRS</w:t>
      </w:r>
      <w:bookmarkEnd w:id="148"/>
    </w:p>
    <w:p w:rsidR="00BE7645" w:rsidRPr="00DC7907" w:rsidRDefault="00BE7645" w:rsidP="00DC7907">
      <w:pPr>
        <w:pStyle w:val="Bezproreda"/>
        <w:jc w:val="both"/>
        <w:rPr>
          <w:rFonts w:ascii="Times New Roman" w:hAnsi="Times New Roman" w:cs="Times New Roman"/>
          <w:sz w:val="24"/>
          <w:szCs w:val="24"/>
        </w:rPr>
      </w:pPr>
      <w:r w:rsidRPr="00DC7907">
        <w:rPr>
          <w:rFonts w:ascii="Times New Roman" w:hAnsi="Times New Roman" w:cs="Times New Roman"/>
          <w:sz w:val="24"/>
          <w:szCs w:val="24"/>
        </w:rPr>
        <w:t>Polazeći od prikupljenih projektnih prijedloga u procesu javnog savjetovanja i konzultacija sa zainteresiranim dionicima sa područja LAG-a potrebna financijska</w:t>
      </w:r>
      <w:r w:rsidR="00DC7907" w:rsidRPr="00DC7907">
        <w:rPr>
          <w:rFonts w:ascii="Times New Roman" w:hAnsi="Times New Roman" w:cs="Times New Roman"/>
          <w:sz w:val="24"/>
          <w:szCs w:val="24"/>
        </w:rPr>
        <w:t xml:space="preserve"> sredstva za provedbu LRS </w:t>
      </w:r>
      <w:r w:rsidRPr="00DC7907">
        <w:rPr>
          <w:rFonts w:ascii="Times New Roman" w:hAnsi="Times New Roman" w:cs="Times New Roman"/>
          <w:sz w:val="24"/>
          <w:szCs w:val="24"/>
        </w:rPr>
        <w:t>za razdoblje 2014</w:t>
      </w:r>
      <w:r w:rsidR="00777A66" w:rsidRPr="00DC7907">
        <w:rPr>
          <w:rFonts w:ascii="Times New Roman" w:hAnsi="Times New Roman" w:cs="Times New Roman"/>
          <w:sz w:val="24"/>
          <w:szCs w:val="24"/>
        </w:rPr>
        <w:t>.</w:t>
      </w:r>
      <w:r w:rsidR="003D0935">
        <w:rPr>
          <w:rFonts w:ascii="Times New Roman" w:hAnsi="Times New Roman" w:cs="Times New Roman"/>
          <w:sz w:val="24"/>
          <w:szCs w:val="24"/>
        </w:rPr>
        <w:t>-</w:t>
      </w:r>
      <w:r w:rsidRPr="00DC7907">
        <w:rPr>
          <w:rFonts w:ascii="Times New Roman" w:hAnsi="Times New Roman" w:cs="Times New Roman"/>
          <w:sz w:val="24"/>
          <w:szCs w:val="24"/>
        </w:rPr>
        <w:t>2020</w:t>
      </w:r>
      <w:r w:rsidR="00777A66" w:rsidRPr="00DC7907">
        <w:rPr>
          <w:rFonts w:ascii="Times New Roman" w:hAnsi="Times New Roman" w:cs="Times New Roman"/>
          <w:sz w:val="24"/>
          <w:szCs w:val="24"/>
        </w:rPr>
        <w:t>.</w:t>
      </w:r>
      <w:r w:rsidR="003D0935">
        <w:rPr>
          <w:rFonts w:ascii="Times New Roman" w:hAnsi="Times New Roman" w:cs="Times New Roman"/>
          <w:sz w:val="24"/>
          <w:szCs w:val="24"/>
        </w:rPr>
        <w:t>G.</w:t>
      </w:r>
      <w:r w:rsidRPr="00DC7907">
        <w:rPr>
          <w:rFonts w:ascii="Times New Roman" w:hAnsi="Times New Roman" w:cs="Times New Roman"/>
          <w:sz w:val="24"/>
          <w:szCs w:val="24"/>
        </w:rPr>
        <w:t xml:space="preserve"> iznose maksimalnih </w:t>
      </w:r>
      <w:r w:rsidR="00341910">
        <w:rPr>
          <w:rFonts w:ascii="Times New Roman" w:hAnsi="Times New Roman" w:cs="Times New Roman"/>
          <w:sz w:val="24"/>
          <w:szCs w:val="24"/>
        </w:rPr>
        <w:t>3.</w:t>
      </w:r>
      <w:r w:rsidR="00777A66" w:rsidRPr="00DC7907">
        <w:rPr>
          <w:rFonts w:ascii="Times New Roman" w:hAnsi="Times New Roman" w:cs="Times New Roman"/>
          <w:sz w:val="24"/>
          <w:szCs w:val="24"/>
        </w:rPr>
        <w:t>000,000 EUR.</w:t>
      </w:r>
      <w:r w:rsidR="00DC7907" w:rsidRPr="00DC7907">
        <w:rPr>
          <w:rFonts w:ascii="Times New Roman" w:hAnsi="Times New Roman" w:cs="Times New Roman"/>
          <w:sz w:val="24"/>
          <w:szCs w:val="24"/>
        </w:rPr>
        <w:t xml:space="preserve"> </w:t>
      </w:r>
      <w:r w:rsidRPr="00DC7907">
        <w:rPr>
          <w:rFonts w:ascii="Times New Roman" w:hAnsi="Times New Roman" w:cs="Times New Roman"/>
          <w:sz w:val="24"/>
          <w:szCs w:val="24"/>
        </w:rPr>
        <w:t>Dostavljeni i obrađeni projektni prijedlozi, prikupljeni u procesu javnog savjetovanja i konzultacija</w:t>
      </w:r>
      <w:r w:rsidR="00DC7907" w:rsidRPr="00DC7907">
        <w:rPr>
          <w:rFonts w:ascii="Times New Roman" w:hAnsi="Times New Roman" w:cs="Times New Roman"/>
          <w:sz w:val="24"/>
          <w:szCs w:val="24"/>
        </w:rPr>
        <w:t xml:space="preserve"> sa zainteresiranim dionicima s</w:t>
      </w:r>
      <w:r w:rsidRPr="00DC7907">
        <w:rPr>
          <w:rFonts w:ascii="Times New Roman" w:hAnsi="Times New Roman" w:cs="Times New Roman"/>
          <w:sz w:val="24"/>
          <w:szCs w:val="24"/>
        </w:rPr>
        <w:t xml:space="preserve"> područja LAG-a </w:t>
      </w:r>
      <w:r w:rsidR="00DC7907" w:rsidRPr="00DC7907">
        <w:rPr>
          <w:rFonts w:ascii="Times New Roman" w:hAnsi="Times New Roman" w:cs="Times New Roman"/>
          <w:sz w:val="24"/>
          <w:szCs w:val="24"/>
        </w:rPr>
        <w:t xml:space="preserve"> </w:t>
      </w:r>
      <w:r w:rsidRPr="00DC7907">
        <w:rPr>
          <w:rFonts w:ascii="Times New Roman" w:hAnsi="Times New Roman" w:cs="Times New Roman"/>
          <w:sz w:val="24"/>
          <w:szCs w:val="24"/>
        </w:rPr>
        <w:t>ukazuj</w:t>
      </w:r>
      <w:r w:rsidR="003D0935">
        <w:rPr>
          <w:rFonts w:ascii="Times New Roman" w:hAnsi="Times New Roman" w:cs="Times New Roman"/>
          <w:sz w:val="24"/>
          <w:szCs w:val="24"/>
        </w:rPr>
        <w:t>u da su potrebe područja velike</w:t>
      </w:r>
      <w:r w:rsidRPr="00DC7907">
        <w:rPr>
          <w:rFonts w:ascii="Times New Roman" w:hAnsi="Times New Roman" w:cs="Times New Roman"/>
          <w:sz w:val="24"/>
          <w:szCs w:val="24"/>
        </w:rPr>
        <w:t xml:space="preserve"> te da bi za zadovoljenje svih potencijalnih</w:t>
      </w:r>
      <w:r w:rsidR="00777A66" w:rsidRPr="00DC7907">
        <w:rPr>
          <w:rFonts w:ascii="Times New Roman" w:hAnsi="Times New Roman" w:cs="Times New Roman"/>
          <w:sz w:val="24"/>
          <w:szCs w:val="24"/>
        </w:rPr>
        <w:t xml:space="preserve"> pr</w:t>
      </w:r>
      <w:r w:rsidR="003D0935">
        <w:rPr>
          <w:rFonts w:ascii="Times New Roman" w:hAnsi="Times New Roman" w:cs="Times New Roman"/>
          <w:sz w:val="24"/>
          <w:szCs w:val="24"/>
        </w:rPr>
        <w:t>ijavitelja potrebno bilo 4</w:t>
      </w:r>
      <w:r w:rsidRPr="00DC7907">
        <w:rPr>
          <w:rFonts w:ascii="Times New Roman" w:hAnsi="Times New Roman" w:cs="Times New Roman"/>
          <w:sz w:val="24"/>
          <w:szCs w:val="24"/>
        </w:rPr>
        <w:t xml:space="preserve">.000.000,00 EUR. </w:t>
      </w:r>
    </w:p>
    <w:p w:rsidR="00DC7907" w:rsidRPr="00DC7907" w:rsidRDefault="00DC7907" w:rsidP="00DC7907">
      <w:pPr>
        <w:pStyle w:val="Bezproreda"/>
        <w:jc w:val="both"/>
        <w:rPr>
          <w:rFonts w:ascii="Times New Roman" w:hAnsi="Times New Roman" w:cs="Times New Roman"/>
          <w:sz w:val="24"/>
          <w:szCs w:val="24"/>
        </w:rPr>
      </w:pPr>
    </w:p>
    <w:p w:rsidR="00BE7645" w:rsidRDefault="00BE7645" w:rsidP="00DC7907">
      <w:pPr>
        <w:pStyle w:val="Bezproreda"/>
        <w:jc w:val="both"/>
        <w:rPr>
          <w:rFonts w:ascii="Times New Roman" w:hAnsi="Times New Roman" w:cs="Times New Roman"/>
          <w:sz w:val="24"/>
          <w:szCs w:val="24"/>
        </w:rPr>
      </w:pPr>
      <w:r w:rsidRPr="00DC7907">
        <w:rPr>
          <w:rFonts w:ascii="Times New Roman" w:hAnsi="Times New Roman" w:cs="Times New Roman"/>
          <w:sz w:val="24"/>
          <w:szCs w:val="24"/>
        </w:rPr>
        <w:t xml:space="preserve">Međutim LAG u izradi LRS-a poštuje granice alokacija propisanih </w:t>
      </w:r>
      <w:r w:rsidRPr="00DC7907">
        <w:rPr>
          <w:rFonts w:ascii="Times New Roman" w:hAnsi="Times New Roman" w:cs="Times New Roman"/>
          <w:b/>
          <w:sz w:val="24"/>
          <w:szCs w:val="24"/>
        </w:rPr>
        <w:t>Prilogom II</w:t>
      </w:r>
      <w:r w:rsidRPr="00DC7907">
        <w:rPr>
          <w:rFonts w:ascii="Times New Roman" w:hAnsi="Times New Roman" w:cs="Times New Roman"/>
          <w:sz w:val="24"/>
          <w:szCs w:val="24"/>
        </w:rPr>
        <w:t xml:space="preserve"> Pravilnika o provedbi pomjere 19.2. „Provedba operacija unutar CLLD strategija“, podmjere 19.3. „Priprema i provedba aktivnosti suradnje LAG-a“ i podmjere 19.4. „Tekući troškovi u animaciji“ unutar mjere 19. „Potpora lokalnom razvoju u okviru inicijative LEADER (CLLD – lokalni razvoj pod vodstvom zajednice)“ iz </w:t>
      </w:r>
      <w:r w:rsidR="00B97D90">
        <w:rPr>
          <w:rFonts w:ascii="Times New Roman" w:hAnsi="Times New Roman" w:cs="Times New Roman"/>
          <w:sz w:val="24"/>
          <w:szCs w:val="24"/>
        </w:rPr>
        <w:t>PRR</w:t>
      </w:r>
      <w:r w:rsidRPr="00DC7907">
        <w:rPr>
          <w:rFonts w:ascii="Times New Roman" w:hAnsi="Times New Roman" w:cs="Times New Roman"/>
          <w:sz w:val="24"/>
          <w:szCs w:val="24"/>
        </w:rPr>
        <w:t xml:space="preserve">. Prema navedenom </w:t>
      </w:r>
      <w:r w:rsidR="00777A66" w:rsidRPr="00DC7907">
        <w:rPr>
          <w:rFonts w:ascii="Times New Roman" w:hAnsi="Times New Roman" w:cs="Times New Roman"/>
          <w:sz w:val="24"/>
          <w:szCs w:val="24"/>
        </w:rPr>
        <w:t>najviši</w:t>
      </w:r>
      <w:r w:rsidRPr="00DC7907">
        <w:rPr>
          <w:rFonts w:ascii="Times New Roman" w:hAnsi="Times New Roman" w:cs="Times New Roman"/>
          <w:sz w:val="24"/>
          <w:szCs w:val="24"/>
        </w:rPr>
        <w:t xml:space="preserve"> mogući iznos javne potpore iznosi </w:t>
      </w:r>
      <w:r w:rsidRPr="00DC7907">
        <w:rPr>
          <w:rFonts w:ascii="Times New Roman" w:hAnsi="Times New Roman" w:cs="Times New Roman"/>
          <w:b/>
          <w:sz w:val="24"/>
          <w:szCs w:val="24"/>
        </w:rPr>
        <w:t>969.000,00 EUR (max. 57 bodova X 17.000,00 EUR)</w:t>
      </w:r>
      <w:r w:rsidRPr="00DC7907">
        <w:rPr>
          <w:rFonts w:ascii="Times New Roman" w:hAnsi="Times New Roman" w:cs="Times New Roman"/>
          <w:sz w:val="24"/>
          <w:szCs w:val="24"/>
        </w:rPr>
        <w:t>, te je sukladno tome izrađena projekcija financijskog plana. Projekti/operacije koji se neće financirati putem LRS-e LAG-a</w:t>
      </w:r>
      <w:r w:rsidR="00DC7907" w:rsidRPr="00DC7907">
        <w:rPr>
          <w:rFonts w:ascii="Times New Roman" w:hAnsi="Times New Roman" w:cs="Times New Roman"/>
          <w:sz w:val="24"/>
          <w:szCs w:val="24"/>
        </w:rPr>
        <w:t xml:space="preserve"> aplicirat će</w:t>
      </w:r>
      <w:r w:rsidRPr="00DC7907">
        <w:rPr>
          <w:rFonts w:ascii="Times New Roman" w:hAnsi="Times New Roman" w:cs="Times New Roman"/>
          <w:sz w:val="24"/>
          <w:szCs w:val="24"/>
        </w:rPr>
        <w:t xml:space="preserve"> izravno na</w:t>
      </w:r>
      <w:r w:rsidR="00DC7907" w:rsidRPr="00DC7907">
        <w:rPr>
          <w:rFonts w:ascii="Times New Roman" w:hAnsi="Times New Roman" w:cs="Times New Roman"/>
          <w:sz w:val="24"/>
          <w:szCs w:val="24"/>
        </w:rPr>
        <w:t xml:space="preserve"> natječaje po mjerama iz PRR </w:t>
      </w:r>
      <w:r w:rsidRPr="00DC7907">
        <w:rPr>
          <w:rFonts w:ascii="Times New Roman" w:hAnsi="Times New Roman" w:cs="Times New Roman"/>
          <w:sz w:val="24"/>
          <w:szCs w:val="24"/>
        </w:rPr>
        <w:t xml:space="preserve">koje raspisuje Agencija za plaćanja u poljoprivredi, ribarstvu i ruralnom razvoju.  </w:t>
      </w:r>
    </w:p>
    <w:p w:rsidR="00787A1B" w:rsidRDefault="00787A1B" w:rsidP="00DC7907">
      <w:pPr>
        <w:pStyle w:val="Bezproreda"/>
        <w:jc w:val="both"/>
        <w:rPr>
          <w:rFonts w:ascii="Times New Roman" w:hAnsi="Times New Roman" w:cs="Times New Roman"/>
          <w:sz w:val="24"/>
          <w:szCs w:val="24"/>
        </w:rPr>
      </w:pPr>
    </w:p>
    <w:p w:rsidR="00DC7907" w:rsidRPr="00787A1B" w:rsidRDefault="00787A1B" w:rsidP="00787A1B">
      <w:pPr>
        <w:pStyle w:val="Opisslike"/>
        <w:jc w:val="center"/>
        <w:rPr>
          <w:rFonts w:cs="Times New Roman"/>
          <w:b/>
          <w:i w:val="0"/>
          <w:szCs w:val="24"/>
        </w:rPr>
      </w:pPr>
      <w:bookmarkStart w:id="149" w:name="_Toc445655540"/>
      <w:r w:rsidRPr="00787A1B">
        <w:rPr>
          <w:b/>
          <w:i w:val="0"/>
        </w:rPr>
        <w:t xml:space="preserve">Tablica </w:t>
      </w:r>
      <w:r w:rsidRPr="00787A1B">
        <w:rPr>
          <w:b/>
          <w:i w:val="0"/>
        </w:rPr>
        <w:fldChar w:fldCharType="begin"/>
      </w:r>
      <w:r w:rsidRPr="00787A1B">
        <w:rPr>
          <w:b/>
          <w:i w:val="0"/>
        </w:rPr>
        <w:instrText xml:space="preserve"> SEQ Tablica \* ARABIC </w:instrText>
      </w:r>
      <w:r w:rsidRPr="00787A1B">
        <w:rPr>
          <w:b/>
          <w:i w:val="0"/>
        </w:rPr>
        <w:fldChar w:fldCharType="separate"/>
      </w:r>
      <w:r w:rsidR="00ED4225">
        <w:rPr>
          <w:b/>
          <w:i w:val="0"/>
          <w:noProof/>
        </w:rPr>
        <w:t>33</w:t>
      </w:r>
      <w:r w:rsidRPr="00787A1B">
        <w:rPr>
          <w:b/>
          <w:i w:val="0"/>
        </w:rPr>
        <w:fldChar w:fldCharType="end"/>
      </w:r>
      <w:r w:rsidRPr="00787A1B">
        <w:rPr>
          <w:b/>
          <w:i w:val="0"/>
        </w:rPr>
        <w:t xml:space="preserve"> - Financiranje provedbe LRS</w:t>
      </w:r>
      <w:bookmarkEnd w:id="149"/>
    </w:p>
    <w:tbl>
      <w:tblPr>
        <w:tblStyle w:val="Reetkatablice"/>
        <w:tblW w:w="0" w:type="auto"/>
        <w:jc w:val="center"/>
        <w:tblLook w:val="04A0" w:firstRow="1" w:lastRow="0" w:firstColumn="1" w:lastColumn="0" w:noHBand="0" w:noVBand="1"/>
      </w:tblPr>
      <w:tblGrid>
        <w:gridCol w:w="1728"/>
        <w:gridCol w:w="1750"/>
        <w:gridCol w:w="1203"/>
        <w:gridCol w:w="943"/>
        <w:gridCol w:w="905"/>
        <w:gridCol w:w="905"/>
        <w:gridCol w:w="818"/>
        <w:gridCol w:w="895"/>
      </w:tblGrid>
      <w:tr w:rsidR="00C61914" w:rsidRPr="00B97D90" w:rsidTr="00394B68">
        <w:trPr>
          <w:jc w:val="center"/>
        </w:trPr>
        <w:tc>
          <w:tcPr>
            <w:tcW w:w="1728" w:type="dxa"/>
            <w:shd w:val="clear" w:color="auto" w:fill="D9D9D9" w:themeFill="background1" w:themeFillShade="D9"/>
          </w:tcPr>
          <w:p w:rsidR="00C61914" w:rsidRPr="00B97D90" w:rsidRDefault="00C61914" w:rsidP="00394B68">
            <w:pPr>
              <w:jc w:val="center"/>
              <w:rPr>
                <w:b/>
                <w:sz w:val="20"/>
              </w:rPr>
            </w:pPr>
            <w:r w:rsidRPr="00B97D90">
              <w:rPr>
                <w:b/>
                <w:sz w:val="20"/>
              </w:rPr>
              <w:t>PRIORITET</w:t>
            </w:r>
          </w:p>
        </w:tc>
        <w:tc>
          <w:tcPr>
            <w:tcW w:w="1750" w:type="dxa"/>
            <w:shd w:val="clear" w:color="auto" w:fill="D9D9D9" w:themeFill="background1" w:themeFillShade="D9"/>
          </w:tcPr>
          <w:p w:rsidR="00C61914" w:rsidRPr="00B97D90" w:rsidRDefault="00C61914" w:rsidP="00394B68">
            <w:pPr>
              <w:jc w:val="center"/>
              <w:rPr>
                <w:b/>
                <w:sz w:val="20"/>
              </w:rPr>
            </w:pPr>
            <w:r w:rsidRPr="00B97D90">
              <w:rPr>
                <w:b/>
                <w:sz w:val="20"/>
              </w:rPr>
              <w:t>MJERA</w:t>
            </w:r>
          </w:p>
        </w:tc>
        <w:tc>
          <w:tcPr>
            <w:tcW w:w="1203" w:type="dxa"/>
            <w:shd w:val="clear" w:color="auto" w:fill="D9D9D9" w:themeFill="background1" w:themeFillShade="D9"/>
          </w:tcPr>
          <w:p w:rsidR="00C61914" w:rsidRPr="00EF3806" w:rsidRDefault="00C61914" w:rsidP="00394B68">
            <w:pPr>
              <w:jc w:val="center"/>
              <w:rPr>
                <w:b/>
                <w:sz w:val="16"/>
                <w:szCs w:val="16"/>
              </w:rPr>
            </w:pPr>
            <w:r w:rsidRPr="00EF3806">
              <w:rPr>
                <w:b/>
                <w:sz w:val="16"/>
                <w:szCs w:val="16"/>
              </w:rPr>
              <w:t>BROJ PROJEKATA</w:t>
            </w:r>
          </w:p>
        </w:tc>
        <w:tc>
          <w:tcPr>
            <w:tcW w:w="1115" w:type="dxa"/>
            <w:shd w:val="clear" w:color="auto" w:fill="D9D9D9" w:themeFill="background1" w:themeFillShade="D9"/>
          </w:tcPr>
          <w:p w:rsidR="00C61914" w:rsidRPr="00B97D90" w:rsidRDefault="00C61914" w:rsidP="00394B68">
            <w:pPr>
              <w:jc w:val="center"/>
              <w:rPr>
                <w:b/>
                <w:sz w:val="20"/>
              </w:rPr>
            </w:pPr>
            <w:r>
              <w:rPr>
                <w:b/>
                <w:sz w:val="20"/>
              </w:rPr>
              <w:t>2016.</w:t>
            </w:r>
          </w:p>
        </w:tc>
        <w:tc>
          <w:tcPr>
            <w:tcW w:w="992" w:type="dxa"/>
            <w:shd w:val="clear" w:color="auto" w:fill="D9D9D9" w:themeFill="background1" w:themeFillShade="D9"/>
          </w:tcPr>
          <w:p w:rsidR="00C61914" w:rsidRPr="00B97D90" w:rsidRDefault="00C61914" w:rsidP="00394B68">
            <w:pPr>
              <w:jc w:val="center"/>
              <w:rPr>
                <w:b/>
                <w:sz w:val="20"/>
              </w:rPr>
            </w:pPr>
            <w:r>
              <w:rPr>
                <w:b/>
                <w:sz w:val="20"/>
              </w:rPr>
              <w:t>2017.</w:t>
            </w:r>
          </w:p>
        </w:tc>
        <w:tc>
          <w:tcPr>
            <w:tcW w:w="992" w:type="dxa"/>
            <w:shd w:val="clear" w:color="auto" w:fill="D9D9D9" w:themeFill="background1" w:themeFillShade="D9"/>
          </w:tcPr>
          <w:p w:rsidR="00C61914" w:rsidRDefault="00C61914" w:rsidP="00394B68">
            <w:pPr>
              <w:jc w:val="center"/>
              <w:rPr>
                <w:b/>
                <w:sz w:val="20"/>
              </w:rPr>
            </w:pPr>
            <w:r>
              <w:rPr>
                <w:b/>
                <w:sz w:val="20"/>
              </w:rPr>
              <w:t>2018.</w:t>
            </w:r>
          </w:p>
        </w:tc>
        <w:tc>
          <w:tcPr>
            <w:tcW w:w="851" w:type="dxa"/>
            <w:shd w:val="clear" w:color="auto" w:fill="D9D9D9" w:themeFill="background1" w:themeFillShade="D9"/>
          </w:tcPr>
          <w:p w:rsidR="00C61914" w:rsidRDefault="00C61914" w:rsidP="00394B68">
            <w:pPr>
              <w:jc w:val="center"/>
              <w:rPr>
                <w:b/>
                <w:sz w:val="20"/>
              </w:rPr>
            </w:pPr>
            <w:r>
              <w:rPr>
                <w:b/>
                <w:sz w:val="20"/>
              </w:rPr>
              <w:t>2019.</w:t>
            </w:r>
          </w:p>
        </w:tc>
        <w:tc>
          <w:tcPr>
            <w:tcW w:w="975" w:type="dxa"/>
            <w:shd w:val="clear" w:color="auto" w:fill="D9D9D9" w:themeFill="background1" w:themeFillShade="D9"/>
          </w:tcPr>
          <w:p w:rsidR="00C61914" w:rsidRDefault="00C61914" w:rsidP="00394B68">
            <w:pPr>
              <w:jc w:val="center"/>
              <w:rPr>
                <w:b/>
                <w:sz w:val="20"/>
              </w:rPr>
            </w:pPr>
            <w:r>
              <w:rPr>
                <w:b/>
                <w:sz w:val="20"/>
              </w:rPr>
              <w:t>2020.</w:t>
            </w:r>
          </w:p>
        </w:tc>
      </w:tr>
      <w:tr w:rsidR="00C61914" w:rsidRPr="00B97D90" w:rsidTr="00394B68">
        <w:trPr>
          <w:trHeight w:val="942"/>
          <w:jc w:val="center"/>
        </w:trPr>
        <w:tc>
          <w:tcPr>
            <w:tcW w:w="1728" w:type="dxa"/>
            <w:vMerge w:val="restart"/>
          </w:tcPr>
          <w:p w:rsidR="00C61914" w:rsidRPr="00B97D90" w:rsidRDefault="00C61914" w:rsidP="00394B68">
            <w:pPr>
              <w:rPr>
                <w:sz w:val="20"/>
              </w:rPr>
            </w:pPr>
            <w:r w:rsidRPr="00B97D90">
              <w:rPr>
                <w:sz w:val="20"/>
              </w:rPr>
              <w:t>Prioritet 1.1 - Ulaganja u razvoj poljoprivredne proizvodnje i prerade proizvoda postojećih proizvođača</w:t>
            </w:r>
          </w:p>
        </w:tc>
        <w:tc>
          <w:tcPr>
            <w:tcW w:w="1750" w:type="dxa"/>
          </w:tcPr>
          <w:p w:rsidR="00C61914" w:rsidRPr="00B97D90" w:rsidRDefault="00C61914" w:rsidP="00394B68">
            <w:pPr>
              <w:rPr>
                <w:sz w:val="20"/>
              </w:rPr>
            </w:pPr>
            <w:r w:rsidRPr="00B97D90">
              <w:rPr>
                <w:sz w:val="20"/>
              </w:rPr>
              <w:t>Mjera 1.1.1 Potpora za ulaganje u poljoprivredna gospodarstva</w:t>
            </w:r>
          </w:p>
        </w:tc>
        <w:tc>
          <w:tcPr>
            <w:tcW w:w="1203" w:type="dxa"/>
            <w:vAlign w:val="center"/>
          </w:tcPr>
          <w:p w:rsidR="00C61914" w:rsidRPr="00B97D90" w:rsidRDefault="00C61914" w:rsidP="00394B68">
            <w:pPr>
              <w:jc w:val="center"/>
              <w:rPr>
                <w:sz w:val="20"/>
              </w:rPr>
            </w:pPr>
            <w:r>
              <w:rPr>
                <w:sz w:val="20"/>
              </w:rPr>
              <w:t>4</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40.000</w:t>
            </w:r>
          </w:p>
        </w:tc>
        <w:tc>
          <w:tcPr>
            <w:tcW w:w="992" w:type="dxa"/>
            <w:vAlign w:val="center"/>
          </w:tcPr>
          <w:p w:rsidR="00C61914" w:rsidRPr="00B97D90" w:rsidRDefault="00C61914" w:rsidP="00394B68">
            <w:pPr>
              <w:jc w:val="center"/>
              <w:rPr>
                <w:sz w:val="20"/>
              </w:rPr>
            </w:pPr>
            <w:r>
              <w:rPr>
                <w:sz w:val="20"/>
              </w:rPr>
              <w:t>40.000</w:t>
            </w:r>
          </w:p>
        </w:tc>
        <w:tc>
          <w:tcPr>
            <w:tcW w:w="851" w:type="dxa"/>
            <w:vAlign w:val="center"/>
          </w:tcPr>
          <w:p w:rsidR="00C61914" w:rsidRPr="00B97D90" w:rsidRDefault="00C61914" w:rsidP="00394B68">
            <w:pPr>
              <w:jc w:val="center"/>
              <w:rPr>
                <w:sz w:val="20"/>
              </w:rPr>
            </w:pPr>
            <w:r>
              <w:rPr>
                <w:sz w:val="20"/>
              </w:rPr>
              <w:t>40.000</w:t>
            </w:r>
          </w:p>
        </w:tc>
        <w:tc>
          <w:tcPr>
            <w:tcW w:w="975" w:type="dxa"/>
            <w:vAlign w:val="center"/>
          </w:tcPr>
          <w:p w:rsidR="00C61914" w:rsidRPr="00B97D90" w:rsidRDefault="00C61914" w:rsidP="00394B68">
            <w:pPr>
              <w:jc w:val="center"/>
              <w:rPr>
                <w:sz w:val="20"/>
              </w:rPr>
            </w:pPr>
            <w:r>
              <w:rPr>
                <w:sz w:val="20"/>
              </w:rPr>
              <w:t>40.000</w:t>
            </w:r>
          </w:p>
        </w:tc>
      </w:tr>
      <w:tr w:rsidR="00C61914" w:rsidRPr="00B97D90" w:rsidTr="00394B68">
        <w:trPr>
          <w:trHeight w:val="942"/>
          <w:jc w:val="center"/>
        </w:trPr>
        <w:tc>
          <w:tcPr>
            <w:tcW w:w="1728" w:type="dxa"/>
            <w:vMerge/>
          </w:tcPr>
          <w:p w:rsidR="00C61914" w:rsidRPr="00B97D90" w:rsidRDefault="00C61914" w:rsidP="00394B68">
            <w:pPr>
              <w:rPr>
                <w:sz w:val="20"/>
              </w:rPr>
            </w:pPr>
          </w:p>
        </w:tc>
        <w:tc>
          <w:tcPr>
            <w:tcW w:w="1750" w:type="dxa"/>
          </w:tcPr>
          <w:p w:rsidR="00C61914" w:rsidRPr="00B97D90" w:rsidRDefault="00C61914" w:rsidP="00394B68">
            <w:pPr>
              <w:rPr>
                <w:sz w:val="20"/>
              </w:rPr>
            </w:pPr>
            <w:r w:rsidRPr="00B97D90">
              <w:rPr>
                <w:sz w:val="20"/>
              </w:rPr>
              <w:t>Mjera 1.1.2 Povećanje dodane vrijednosti poljoprivrednim proizvodima</w:t>
            </w:r>
          </w:p>
        </w:tc>
        <w:tc>
          <w:tcPr>
            <w:tcW w:w="1203" w:type="dxa"/>
            <w:vAlign w:val="center"/>
          </w:tcPr>
          <w:p w:rsidR="00C61914" w:rsidRPr="00B97D90" w:rsidRDefault="00C61914" w:rsidP="00394B68">
            <w:pPr>
              <w:jc w:val="center"/>
              <w:rPr>
                <w:sz w:val="20"/>
              </w:rPr>
            </w:pPr>
            <w:r>
              <w:rPr>
                <w:sz w:val="20"/>
              </w:rPr>
              <w:t>4</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46.000</w:t>
            </w:r>
          </w:p>
        </w:tc>
        <w:tc>
          <w:tcPr>
            <w:tcW w:w="992" w:type="dxa"/>
            <w:vAlign w:val="center"/>
          </w:tcPr>
          <w:p w:rsidR="00C61914" w:rsidRPr="00B97D90" w:rsidRDefault="00C61914" w:rsidP="00394B68">
            <w:pPr>
              <w:jc w:val="center"/>
              <w:rPr>
                <w:sz w:val="20"/>
              </w:rPr>
            </w:pPr>
            <w:r>
              <w:rPr>
                <w:sz w:val="20"/>
              </w:rPr>
              <w:t>46.000</w:t>
            </w:r>
          </w:p>
        </w:tc>
        <w:tc>
          <w:tcPr>
            <w:tcW w:w="851" w:type="dxa"/>
            <w:vAlign w:val="center"/>
          </w:tcPr>
          <w:p w:rsidR="00C61914" w:rsidRPr="00B97D90" w:rsidRDefault="00C61914" w:rsidP="00394B68">
            <w:pPr>
              <w:jc w:val="center"/>
              <w:rPr>
                <w:sz w:val="20"/>
              </w:rPr>
            </w:pPr>
            <w:r>
              <w:rPr>
                <w:sz w:val="20"/>
              </w:rPr>
              <w:t>46.000</w:t>
            </w:r>
          </w:p>
        </w:tc>
        <w:tc>
          <w:tcPr>
            <w:tcW w:w="975" w:type="dxa"/>
            <w:vAlign w:val="center"/>
          </w:tcPr>
          <w:p w:rsidR="00C61914" w:rsidRPr="00B97D90" w:rsidRDefault="00C61914" w:rsidP="00394B68">
            <w:pPr>
              <w:jc w:val="center"/>
              <w:rPr>
                <w:sz w:val="20"/>
              </w:rPr>
            </w:pPr>
            <w:r>
              <w:rPr>
                <w:sz w:val="20"/>
              </w:rPr>
              <w:t>46.000</w:t>
            </w:r>
          </w:p>
        </w:tc>
      </w:tr>
      <w:tr w:rsidR="00C61914" w:rsidRPr="00B97D90" w:rsidTr="00394B68">
        <w:trPr>
          <w:trHeight w:val="1074"/>
          <w:jc w:val="center"/>
        </w:trPr>
        <w:tc>
          <w:tcPr>
            <w:tcW w:w="1728" w:type="dxa"/>
            <w:vMerge w:val="restart"/>
          </w:tcPr>
          <w:p w:rsidR="00C61914" w:rsidRPr="00B97D90" w:rsidRDefault="00C61914" w:rsidP="00394B68">
            <w:pPr>
              <w:rPr>
                <w:sz w:val="20"/>
              </w:rPr>
            </w:pPr>
            <w:r w:rsidRPr="00B97D90">
              <w:rPr>
                <w:sz w:val="20"/>
              </w:rPr>
              <w:lastRenderedPageBreak/>
              <w:t>Prioritet 1.2 – Poticanje specifičnih skupina proizvođača u segmentu proizvodnje i prerade poljoprivrednih proizvoda</w:t>
            </w:r>
          </w:p>
        </w:tc>
        <w:tc>
          <w:tcPr>
            <w:tcW w:w="1750" w:type="dxa"/>
          </w:tcPr>
          <w:p w:rsidR="00C61914" w:rsidRPr="00B97D90" w:rsidRDefault="00C61914" w:rsidP="00394B68">
            <w:pPr>
              <w:rPr>
                <w:sz w:val="20"/>
              </w:rPr>
            </w:pPr>
            <w:r w:rsidRPr="00B97D90">
              <w:rPr>
                <w:sz w:val="20"/>
              </w:rPr>
              <w:t>Mjera 1.2.1 Potpora mladim poljoprivrednicima</w:t>
            </w:r>
          </w:p>
          <w:p w:rsidR="00C61914" w:rsidRPr="00B97D90" w:rsidRDefault="00C61914" w:rsidP="00394B68">
            <w:pPr>
              <w:rPr>
                <w:sz w:val="20"/>
              </w:rPr>
            </w:pPr>
          </w:p>
        </w:tc>
        <w:tc>
          <w:tcPr>
            <w:tcW w:w="1203" w:type="dxa"/>
            <w:vAlign w:val="center"/>
          </w:tcPr>
          <w:p w:rsidR="00C61914" w:rsidRPr="00B97D90" w:rsidRDefault="00C61914" w:rsidP="00394B68">
            <w:pPr>
              <w:jc w:val="center"/>
              <w:rPr>
                <w:sz w:val="20"/>
              </w:rPr>
            </w:pPr>
            <w:r>
              <w:rPr>
                <w:sz w:val="20"/>
              </w:rPr>
              <w:t>1</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50.000</w:t>
            </w:r>
          </w:p>
        </w:tc>
        <w:tc>
          <w:tcPr>
            <w:tcW w:w="992" w:type="dxa"/>
            <w:vAlign w:val="center"/>
          </w:tcPr>
          <w:p w:rsidR="00C61914" w:rsidRPr="00B97D90" w:rsidRDefault="00C61914" w:rsidP="00394B68">
            <w:pPr>
              <w:jc w:val="center"/>
              <w:rPr>
                <w:sz w:val="20"/>
              </w:rPr>
            </w:pPr>
            <w:r>
              <w:rPr>
                <w:sz w:val="20"/>
              </w:rPr>
              <w:t>0</w:t>
            </w:r>
          </w:p>
        </w:tc>
        <w:tc>
          <w:tcPr>
            <w:tcW w:w="851" w:type="dxa"/>
            <w:vAlign w:val="center"/>
          </w:tcPr>
          <w:p w:rsidR="00C61914" w:rsidRPr="00B97D90" w:rsidRDefault="00C61914" w:rsidP="00394B68">
            <w:pPr>
              <w:jc w:val="center"/>
              <w:rPr>
                <w:sz w:val="20"/>
              </w:rPr>
            </w:pPr>
            <w:r>
              <w:rPr>
                <w:sz w:val="20"/>
              </w:rPr>
              <w:t>0</w:t>
            </w:r>
          </w:p>
        </w:tc>
        <w:tc>
          <w:tcPr>
            <w:tcW w:w="975" w:type="dxa"/>
            <w:vAlign w:val="center"/>
          </w:tcPr>
          <w:p w:rsidR="00C61914" w:rsidRPr="00B97D90" w:rsidRDefault="00C61914" w:rsidP="00394B68">
            <w:pPr>
              <w:jc w:val="center"/>
              <w:rPr>
                <w:sz w:val="20"/>
              </w:rPr>
            </w:pPr>
            <w:r>
              <w:rPr>
                <w:sz w:val="20"/>
              </w:rPr>
              <w:t>0</w:t>
            </w:r>
          </w:p>
        </w:tc>
      </w:tr>
      <w:tr w:rsidR="00C61914" w:rsidRPr="00B97D90" w:rsidTr="00394B68">
        <w:trPr>
          <w:trHeight w:val="1074"/>
          <w:jc w:val="center"/>
        </w:trPr>
        <w:tc>
          <w:tcPr>
            <w:tcW w:w="1728" w:type="dxa"/>
            <w:vMerge/>
          </w:tcPr>
          <w:p w:rsidR="00C61914" w:rsidRPr="00B97D90" w:rsidRDefault="00C61914" w:rsidP="00394B68">
            <w:pPr>
              <w:rPr>
                <w:sz w:val="20"/>
              </w:rPr>
            </w:pPr>
          </w:p>
        </w:tc>
        <w:tc>
          <w:tcPr>
            <w:tcW w:w="1750" w:type="dxa"/>
          </w:tcPr>
          <w:p w:rsidR="00C61914" w:rsidRPr="00B97D90" w:rsidRDefault="00C61914" w:rsidP="00394B68">
            <w:pPr>
              <w:rPr>
                <w:sz w:val="20"/>
              </w:rPr>
            </w:pPr>
            <w:r w:rsidRPr="00B97D90">
              <w:rPr>
                <w:sz w:val="20"/>
              </w:rPr>
              <w:t>Mjera 1.2.2 Potpora razvoju malih poljoprivrednih gospodarstva</w:t>
            </w:r>
          </w:p>
        </w:tc>
        <w:tc>
          <w:tcPr>
            <w:tcW w:w="1203" w:type="dxa"/>
            <w:vAlign w:val="center"/>
          </w:tcPr>
          <w:p w:rsidR="00C61914" w:rsidRPr="00B97D90" w:rsidRDefault="00C61914" w:rsidP="00394B68">
            <w:pPr>
              <w:jc w:val="center"/>
              <w:rPr>
                <w:sz w:val="20"/>
              </w:rPr>
            </w:pPr>
            <w:r>
              <w:rPr>
                <w:sz w:val="20"/>
              </w:rPr>
              <w:t>8</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30.000</w:t>
            </w:r>
          </w:p>
        </w:tc>
        <w:tc>
          <w:tcPr>
            <w:tcW w:w="992" w:type="dxa"/>
            <w:vAlign w:val="center"/>
          </w:tcPr>
          <w:p w:rsidR="00C61914" w:rsidRPr="00B97D90" w:rsidRDefault="00C61914" w:rsidP="00394B68">
            <w:pPr>
              <w:jc w:val="center"/>
              <w:rPr>
                <w:sz w:val="20"/>
              </w:rPr>
            </w:pPr>
            <w:r>
              <w:rPr>
                <w:sz w:val="20"/>
              </w:rPr>
              <w:t>30.000</w:t>
            </w:r>
          </w:p>
        </w:tc>
        <w:tc>
          <w:tcPr>
            <w:tcW w:w="851" w:type="dxa"/>
            <w:vAlign w:val="center"/>
          </w:tcPr>
          <w:p w:rsidR="00C61914" w:rsidRPr="00B97D90" w:rsidRDefault="00C61914" w:rsidP="00394B68">
            <w:pPr>
              <w:jc w:val="center"/>
              <w:rPr>
                <w:sz w:val="20"/>
              </w:rPr>
            </w:pPr>
            <w:r>
              <w:rPr>
                <w:sz w:val="20"/>
              </w:rPr>
              <w:t>30.000</w:t>
            </w:r>
          </w:p>
        </w:tc>
        <w:tc>
          <w:tcPr>
            <w:tcW w:w="975" w:type="dxa"/>
            <w:vAlign w:val="center"/>
          </w:tcPr>
          <w:p w:rsidR="00C61914" w:rsidRPr="00B97D90" w:rsidRDefault="00C61914" w:rsidP="00394B68">
            <w:pPr>
              <w:jc w:val="center"/>
              <w:rPr>
                <w:sz w:val="20"/>
              </w:rPr>
            </w:pPr>
            <w:r>
              <w:rPr>
                <w:sz w:val="20"/>
              </w:rPr>
              <w:t>30.000</w:t>
            </w:r>
          </w:p>
        </w:tc>
      </w:tr>
      <w:tr w:rsidR="00C61914" w:rsidRPr="00B97D90" w:rsidTr="00394B68">
        <w:trPr>
          <w:jc w:val="center"/>
        </w:trPr>
        <w:tc>
          <w:tcPr>
            <w:tcW w:w="1728" w:type="dxa"/>
          </w:tcPr>
          <w:p w:rsidR="00C61914" w:rsidRPr="00B97D90" w:rsidRDefault="00C61914" w:rsidP="00394B68">
            <w:pPr>
              <w:jc w:val="left"/>
              <w:rPr>
                <w:sz w:val="20"/>
              </w:rPr>
            </w:pPr>
            <w:r w:rsidRPr="00B97D90">
              <w:rPr>
                <w:sz w:val="20"/>
              </w:rPr>
              <w:t>Prioritet 2.1 Pokretanje nepoljoprivrednih djelatnosti u ruralnom području</w:t>
            </w:r>
          </w:p>
        </w:tc>
        <w:tc>
          <w:tcPr>
            <w:tcW w:w="1750" w:type="dxa"/>
          </w:tcPr>
          <w:p w:rsidR="00C61914" w:rsidRPr="00B97D90" w:rsidRDefault="003006BF" w:rsidP="00394B68">
            <w:pPr>
              <w:rPr>
                <w:sz w:val="20"/>
              </w:rPr>
            </w:pPr>
            <w:r w:rsidRPr="003006BF">
              <w:rPr>
                <w:sz w:val="20"/>
              </w:rPr>
              <w:t xml:space="preserve">Mjera 2.1.1. – Potpora ulaganju u pokretanje nepoljoprivrednih djelatnosti u ruralnom području  </w:t>
            </w:r>
          </w:p>
        </w:tc>
        <w:tc>
          <w:tcPr>
            <w:tcW w:w="1203" w:type="dxa"/>
            <w:vAlign w:val="center"/>
          </w:tcPr>
          <w:p w:rsidR="00C61914" w:rsidRPr="00B97D90" w:rsidRDefault="00C61914" w:rsidP="00394B68">
            <w:pPr>
              <w:jc w:val="center"/>
              <w:rPr>
                <w:sz w:val="20"/>
              </w:rPr>
            </w:pPr>
            <w:r>
              <w:rPr>
                <w:sz w:val="20"/>
              </w:rPr>
              <w:t>3</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50.000</w:t>
            </w:r>
          </w:p>
        </w:tc>
        <w:tc>
          <w:tcPr>
            <w:tcW w:w="851" w:type="dxa"/>
            <w:vAlign w:val="center"/>
          </w:tcPr>
          <w:p w:rsidR="00C61914" w:rsidRPr="00B97D90" w:rsidRDefault="00C61914" w:rsidP="00394B68">
            <w:pPr>
              <w:jc w:val="center"/>
              <w:rPr>
                <w:sz w:val="20"/>
              </w:rPr>
            </w:pPr>
            <w:r>
              <w:rPr>
                <w:sz w:val="20"/>
              </w:rPr>
              <w:t>50.000</w:t>
            </w:r>
          </w:p>
        </w:tc>
        <w:tc>
          <w:tcPr>
            <w:tcW w:w="975" w:type="dxa"/>
            <w:vAlign w:val="center"/>
          </w:tcPr>
          <w:p w:rsidR="00C61914" w:rsidRPr="00B97D90" w:rsidRDefault="00C61914" w:rsidP="00394B68">
            <w:pPr>
              <w:jc w:val="center"/>
              <w:rPr>
                <w:sz w:val="20"/>
              </w:rPr>
            </w:pPr>
            <w:r>
              <w:rPr>
                <w:sz w:val="20"/>
              </w:rPr>
              <w:t>50.000</w:t>
            </w:r>
          </w:p>
        </w:tc>
      </w:tr>
      <w:tr w:rsidR="00C61914" w:rsidRPr="00B97D90" w:rsidTr="00394B68">
        <w:trPr>
          <w:jc w:val="center"/>
        </w:trPr>
        <w:tc>
          <w:tcPr>
            <w:tcW w:w="1728" w:type="dxa"/>
          </w:tcPr>
          <w:p w:rsidR="00C61914" w:rsidRPr="00B97D90" w:rsidRDefault="00C61914" w:rsidP="00394B68">
            <w:pPr>
              <w:jc w:val="left"/>
              <w:rPr>
                <w:sz w:val="20"/>
              </w:rPr>
            </w:pPr>
            <w:r w:rsidRPr="00B97D90">
              <w:rPr>
                <w:sz w:val="20"/>
              </w:rPr>
              <w:t>Prioritet 2.2. - Daljnji razvoj nepoljoprivrednih djelatnosti u ruralnim područjima</w:t>
            </w:r>
          </w:p>
        </w:tc>
        <w:tc>
          <w:tcPr>
            <w:tcW w:w="1750" w:type="dxa"/>
          </w:tcPr>
          <w:p w:rsidR="00C61914" w:rsidRPr="00B97D90" w:rsidRDefault="003006BF" w:rsidP="00394B68">
            <w:pPr>
              <w:rPr>
                <w:sz w:val="20"/>
              </w:rPr>
            </w:pPr>
            <w:r w:rsidRPr="003006BF">
              <w:rPr>
                <w:sz w:val="20"/>
              </w:rPr>
              <w:t>Mjera 2.2.1. –  Ulaganja u razvoj nepoljoprivrednih djelatnosti u ruralnim područjima</w:t>
            </w:r>
          </w:p>
        </w:tc>
        <w:tc>
          <w:tcPr>
            <w:tcW w:w="1203" w:type="dxa"/>
            <w:vAlign w:val="center"/>
          </w:tcPr>
          <w:p w:rsidR="00C61914" w:rsidRPr="00B97D90" w:rsidRDefault="00C61914" w:rsidP="00394B68">
            <w:pPr>
              <w:jc w:val="center"/>
              <w:rPr>
                <w:sz w:val="20"/>
              </w:rPr>
            </w:pPr>
            <w:r>
              <w:rPr>
                <w:sz w:val="20"/>
              </w:rPr>
              <w:t>5</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30.000</w:t>
            </w:r>
          </w:p>
        </w:tc>
        <w:tc>
          <w:tcPr>
            <w:tcW w:w="992" w:type="dxa"/>
            <w:vAlign w:val="center"/>
          </w:tcPr>
          <w:p w:rsidR="00C61914" w:rsidRPr="00B97D90" w:rsidRDefault="00C61914" w:rsidP="00394B68">
            <w:pPr>
              <w:jc w:val="center"/>
              <w:rPr>
                <w:sz w:val="20"/>
              </w:rPr>
            </w:pPr>
            <w:r>
              <w:rPr>
                <w:sz w:val="20"/>
              </w:rPr>
              <w:t>30.000</w:t>
            </w:r>
          </w:p>
        </w:tc>
        <w:tc>
          <w:tcPr>
            <w:tcW w:w="851" w:type="dxa"/>
            <w:vAlign w:val="center"/>
          </w:tcPr>
          <w:p w:rsidR="00C61914" w:rsidRPr="00B97D90" w:rsidRDefault="00C61914" w:rsidP="00394B68">
            <w:pPr>
              <w:jc w:val="center"/>
              <w:rPr>
                <w:sz w:val="20"/>
              </w:rPr>
            </w:pPr>
            <w:r>
              <w:rPr>
                <w:sz w:val="20"/>
              </w:rPr>
              <w:t>60.000</w:t>
            </w:r>
          </w:p>
        </w:tc>
        <w:tc>
          <w:tcPr>
            <w:tcW w:w="975" w:type="dxa"/>
            <w:vAlign w:val="center"/>
          </w:tcPr>
          <w:p w:rsidR="00C61914" w:rsidRPr="00B97D90" w:rsidRDefault="00C61914" w:rsidP="00394B68">
            <w:pPr>
              <w:jc w:val="center"/>
              <w:rPr>
                <w:sz w:val="20"/>
              </w:rPr>
            </w:pPr>
            <w:r>
              <w:rPr>
                <w:sz w:val="20"/>
              </w:rPr>
              <w:t>30.000</w:t>
            </w:r>
          </w:p>
        </w:tc>
      </w:tr>
      <w:tr w:rsidR="00C61914" w:rsidRPr="00B97D90" w:rsidTr="00394B68">
        <w:trPr>
          <w:jc w:val="center"/>
        </w:trPr>
        <w:tc>
          <w:tcPr>
            <w:tcW w:w="1728" w:type="dxa"/>
          </w:tcPr>
          <w:p w:rsidR="00C61914" w:rsidRPr="00B97D90" w:rsidRDefault="00C61914" w:rsidP="00394B68">
            <w:pPr>
              <w:rPr>
                <w:sz w:val="20"/>
              </w:rPr>
            </w:pPr>
            <w:r w:rsidRPr="00B97D90">
              <w:rPr>
                <w:sz w:val="20"/>
              </w:rPr>
              <w:t>Prioritet 3.1 Razvoj društvene infrastrukture za poboljšanje kvalitete života lokalnog stanovništva</w:t>
            </w:r>
          </w:p>
        </w:tc>
        <w:tc>
          <w:tcPr>
            <w:tcW w:w="1750" w:type="dxa"/>
          </w:tcPr>
          <w:p w:rsidR="003006BF" w:rsidRPr="003006BF" w:rsidRDefault="003006BF" w:rsidP="003006BF">
            <w:pPr>
              <w:rPr>
                <w:sz w:val="20"/>
              </w:rPr>
            </w:pPr>
            <w:r w:rsidRPr="003006BF">
              <w:rPr>
                <w:sz w:val="20"/>
              </w:rPr>
              <w:t xml:space="preserve">Mjera 3.1.1. – Ulaganja u pokretanje, poboljšanje ili proširenje lokalnih temeljnih usluga za ruralno stanovništvo, uključujući slobodno vrijeme i kulturne aktivnosti te povezanu infrastrukturu </w:t>
            </w:r>
          </w:p>
          <w:p w:rsidR="00C61914" w:rsidRPr="00B97D90" w:rsidRDefault="00C61914" w:rsidP="00394B68">
            <w:pPr>
              <w:rPr>
                <w:sz w:val="20"/>
              </w:rPr>
            </w:pPr>
          </w:p>
        </w:tc>
        <w:tc>
          <w:tcPr>
            <w:tcW w:w="1203" w:type="dxa"/>
            <w:vAlign w:val="center"/>
          </w:tcPr>
          <w:p w:rsidR="00C61914" w:rsidRPr="00B97D90" w:rsidRDefault="00C61914" w:rsidP="00394B68">
            <w:pPr>
              <w:jc w:val="center"/>
              <w:rPr>
                <w:sz w:val="20"/>
              </w:rPr>
            </w:pPr>
            <w:r>
              <w:rPr>
                <w:sz w:val="20"/>
              </w:rPr>
              <w:t>3</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15.000</w:t>
            </w:r>
          </w:p>
        </w:tc>
        <w:tc>
          <w:tcPr>
            <w:tcW w:w="851" w:type="dxa"/>
            <w:vAlign w:val="center"/>
          </w:tcPr>
          <w:p w:rsidR="00C61914" w:rsidRPr="00B97D90" w:rsidRDefault="00C61914" w:rsidP="00394B68">
            <w:pPr>
              <w:jc w:val="center"/>
              <w:rPr>
                <w:sz w:val="20"/>
              </w:rPr>
            </w:pPr>
            <w:r>
              <w:rPr>
                <w:sz w:val="20"/>
              </w:rPr>
              <w:t>15.000</w:t>
            </w:r>
          </w:p>
        </w:tc>
        <w:tc>
          <w:tcPr>
            <w:tcW w:w="975" w:type="dxa"/>
            <w:vAlign w:val="center"/>
          </w:tcPr>
          <w:p w:rsidR="00C61914" w:rsidRPr="00B97D90" w:rsidRDefault="00C61914" w:rsidP="00394B68">
            <w:pPr>
              <w:jc w:val="center"/>
              <w:rPr>
                <w:sz w:val="20"/>
              </w:rPr>
            </w:pPr>
            <w:r>
              <w:rPr>
                <w:sz w:val="20"/>
              </w:rPr>
              <w:t>15.000</w:t>
            </w:r>
          </w:p>
        </w:tc>
      </w:tr>
      <w:tr w:rsidR="00C61914" w:rsidRPr="00B97D90" w:rsidTr="00394B68">
        <w:trPr>
          <w:trHeight w:val="942"/>
          <w:jc w:val="center"/>
        </w:trPr>
        <w:tc>
          <w:tcPr>
            <w:tcW w:w="1728" w:type="dxa"/>
            <w:vMerge w:val="restart"/>
          </w:tcPr>
          <w:p w:rsidR="00C61914" w:rsidRPr="00B97D90" w:rsidRDefault="00C61914" w:rsidP="00394B68">
            <w:pPr>
              <w:rPr>
                <w:sz w:val="20"/>
              </w:rPr>
            </w:pPr>
            <w:r w:rsidRPr="00B97D90">
              <w:rPr>
                <w:sz w:val="20"/>
              </w:rPr>
              <w:t>Prioritet 4.1 – Poboljšanje standarda zaštite okoliša u malim i srednjim poduzećima u ruralnom području</w:t>
            </w:r>
          </w:p>
        </w:tc>
        <w:tc>
          <w:tcPr>
            <w:tcW w:w="1750" w:type="dxa"/>
          </w:tcPr>
          <w:p w:rsidR="00C61914" w:rsidRPr="00B97D90" w:rsidRDefault="00C61914" w:rsidP="00394B68">
            <w:pPr>
              <w:rPr>
                <w:sz w:val="20"/>
              </w:rPr>
            </w:pPr>
            <w:r w:rsidRPr="00B97D90">
              <w:rPr>
                <w:sz w:val="20"/>
              </w:rPr>
              <w:t>Mjera 4.1.1 . Zbrinjavanje, rukovanje i korištenje stajskog gnojiva u cilju smanjenja štetnog utjecaja na okoliš</w:t>
            </w:r>
          </w:p>
        </w:tc>
        <w:tc>
          <w:tcPr>
            <w:tcW w:w="1203" w:type="dxa"/>
            <w:vAlign w:val="center"/>
          </w:tcPr>
          <w:p w:rsidR="00C61914" w:rsidRPr="00B97D90" w:rsidRDefault="00C61914" w:rsidP="00394B68">
            <w:pPr>
              <w:jc w:val="center"/>
              <w:rPr>
                <w:sz w:val="20"/>
              </w:rPr>
            </w:pPr>
            <w:r>
              <w:rPr>
                <w:sz w:val="20"/>
              </w:rPr>
              <w:t>2</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60.000</w:t>
            </w:r>
          </w:p>
        </w:tc>
        <w:tc>
          <w:tcPr>
            <w:tcW w:w="992" w:type="dxa"/>
            <w:vAlign w:val="center"/>
          </w:tcPr>
          <w:p w:rsidR="00C61914" w:rsidRPr="00B97D90" w:rsidRDefault="00C61914" w:rsidP="00394B68">
            <w:pPr>
              <w:jc w:val="center"/>
              <w:rPr>
                <w:sz w:val="20"/>
              </w:rPr>
            </w:pPr>
            <w:r>
              <w:rPr>
                <w:sz w:val="20"/>
              </w:rPr>
              <w:t>0</w:t>
            </w:r>
          </w:p>
        </w:tc>
        <w:tc>
          <w:tcPr>
            <w:tcW w:w="851" w:type="dxa"/>
            <w:vAlign w:val="center"/>
          </w:tcPr>
          <w:p w:rsidR="00C61914" w:rsidRPr="00B97D90" w:rsidRDefault="00C61914" w:rsidP="00394B68">
            <w:pPr>
              <w:jc w:val="center"/>
              <w:rPr>
                <w:sz w:val="20"/>
              </w:rPr>
            </w:pPr>
            <w:r>
              <w:rPr>
                <w:sz w:val="20"/>
              </w:rPr>
              <w:t>0</w:t>
            </w:r>
          </w:p>
        </w:tc>
        <w:tc>
          <w:tcPr>
            <w:tcW w:w="975" w:type="dxa"/>
            <w:vAlign w:val="center"/>
          </w:tcPr>
          <w:p w:rsidR="00C61914" w:rsidRPr="00B97D90" w:rsidRDefault="00C61914" w:rsidP="00394B68">
            <w:pPr>
              <w:jc w:val="center"/>
              <w:rPr>
                <w:sz w:val="20"/>
              </w:rPr>
            </w:pPr>
            <w:r>
              <w:rPr>
                <w:sz w:val="20"/>
              </w:rPr>
              <w:t>0</w:t>
            </w:r>
          </w:p>
        </w:tc>
      </w:tr>
      <w:tr w:rsidR="00C61914" w:rsidRPr="00B97D90" w:rsidTr="00394B68">
        <w:trPr>
          <w:trHeight w:val="942"/>
          <w:jc w:val="center"/>
        </w:trPr>
        <w:tc>
          <w:tcPr>
            <w:tcW w:w="1728" w:type="dxa"/>
            <w:vMerge/>
          </w:tcPr>
          <w:p w:rsidR="00C61914" w:rsidRPr="00B97D90" w:rsidRDefault="00C61914" w:rsidP="00394B68">
            <w:pPr>
              <w:rPr>
                <w:sz w:val="20"/>
              </w:rPr>
            </w:pPr>
          </w:p>
        </w:tc>
        <w:tc>
          <w:tcPr>
            <w:tcW w:w="1750" w:type="dxa"/>
          </w:tcPr>
          <w:p w:rsidR="00C61914" w:rsidRPr="00B97D90" w:rsidRDefault="00C61914" w:rsidP="00394B68">
            <w:pPr>
              <w:rPr>
                <w:sz w:val="20"/>
              </w:rPr>
            </w:pPr>
            <w:r w:rsidRPr="00B97D90">
              <w:rPr>
                <w:sz w:val="20"/>
              </w:rPr>
              <w:t>Mjera 4.1.2 Neproizvodna ulaganja vezana uz očuvanje okoliša</w:t>
            </w:r>
          </w:p>
        </w:tc>
        <w:tc>
          <w:tcPr>
            <w:tcW w:w="1203" w:type="dxa"/>
            <w:vAlign w:val="center"/>
          </w:tcPr>
          <w:p w:rsidR="00C61914" w:rsidRPr="00B97D90" w:rsidRDefault="00C61914" w:rsidP="00394B68">
            <w:pPr>
              <w:jc w:val="center"/>
              <w:rPr>
                <w:sz w:val="20"/>
              </w:rPr>
            </w:pPr>
            <w:r>
              <w:rPr>
                <w:sz w:val="20"/>
              </w:rPr>
              <w:t>2</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10.000</w:t>
            </w:r>
          </w:p>
        </w:tc>
        <w:tc>
          <w:tcPr>
            <w:tcW w:w="992" w:type="dxa"/>
            <w:vAlign w:val="center"/>
          </w:tcPr>
          <w:p w:rsidR="00C61914" w:rsidRPr="00B97D90" w:rsidRDefault="00C61914" w:rsidP="00394B68">
            <w:pPr>
              <w:jc w:val="center"/>
              <w:rPr>
                <w:sz w:val="20"/>
              </w:rPr>
            </w:pPr>
            <w:r>
              <w:rPr>
                <w:sz w:val="20"/>
              </w:rPr>
              <w:t>0</w:t>
            </w:r>
          </w:p>
        </w:tc>
        <w:tc>
          <w:tcPr>
            <w:tcW w:w="851" w:type="dxa"/>
            <w:vAlign w:val="center"/>
          </w:tcPr>
          <w:p w:rsidR="00C61914" w:rsidRPr="00B97D90" w:rsidRDefault="00C61914" w:rsidP="00394B68">
            <w:pPr>
              <w:jc w:val="center"/>
              <w:rPr>
                <w:sz w:val="20"/>
              </w:rPr>
            </w:pPr>
            <w:r>
              <w:rPr>
                <w:sz w:val="20"/>
              </w:rPr>
              <w:t>0</w:t>
            </w:r>
          </w:p>
        </w:tc>
        <w:tc>
          <w:tcPr>
            <w:tcW w:w="975" w:type="dxa"/>
            <w:vAlign w:val="center"/>
          </w:tcPr>
          <w:p w:rsidR="00C61914" w:rsidRPr="00B97D90" w:rsidRDefault="00C61914" w:rsidP="00394B68">
            <w:pPr>
              <w:jc w:val="center"/>
              <w:rPr>
                <w:sz w:val="20"/>
              </w:rPr>
            </w:pPr>
            <w:r>
              <w:rPr>
                <w:sz w:val="20"/>
              </w:rPr>
              <w:t>0</w:t>
            </w:r>
          </w:p>
        </w:tc>
      </w:tr>
      <w:tr w:rsidR="00C61914" w:rsidRPr="00B97D90" w:rsidTr="00394B68">
        <w:trPr>
          <w:jc w:val="center"/>
        </w:trPr>
        <w:tc>
          <w:tcPr>
            <w:tcW w:w="1728" w:type="dxa"/>
          </w:tcPr>
          <w:p w:rsidR="00C61914" w:rsidRPr="00B97D90" w:rsidRDefault="00C61914" w:rsidP="00394B68">
            <w:pPr>
              <w:rPr>
                <w:sz w:val="20"/>
              </w:rPr>
            </w:pPr>
            <w:r w:rsidRPr="00B97D90">
              <w:rPr>
                <w:sz w:val="20"/>
              </w:rPr>
              <w:t>Prioritet 4.2 – Zaštita šumskih područja i ulaganje u poboljšanje šuma</w:t>
            </w:r>
          </w:p>
        </w:tc>
        <w:tc>
          <w:tcPr>
            <w:tcW w:w="1750" w:type="dxa"/>
          </w:tcPr>
          <w:p w:rsidR="00C61914" w:rsidRPr="00B97D90" w:rsidRDefault="00C61914" w:rsidP="00B64F29">
            <w:pPr>
              <w:rPr>
                <w:sz w:val="20"/>
              </w:rPr>
            </w:pPr>
            <w:r w:rsidRPr="00B97D90">
              <w:rPr>
                <w:sz w:val="20"/>
              </w:rPr>
              <w:t xml:space="preserve">Mjera 4.2.1 – </w:t>
            </w:r>
            <w:r w:rsidR="00B64F29">
              <w:rPr>
                <w:sz w:val="20"/>
              </w:rPr>
              <w:t xml:space="preserve">Uspostava i uređenje </w:t>
            </w:r>
            <w:r w:rsidRPr="00B97D90">
              <w:rPr>
                <w:sz w:val="20"/>
              </w:rPr>
              <w:t>poučnih staza</w:t>
            </w:r>
            <w:r w:rsidR="00B64F29">
              <w:rPr>
                <w:sz w:val="20"/>
              </w:rPr>
              <w:t>, vidikovca</w:t>
            </w:r>
            <w:r w:rsidRPr="00B97D90">
              <w:rPr>
                <w:sz w:val="20"/>
              </w:rPr>
              <w:t xml:space="preserve"> i ostale manje infrastrukture</w:t>
            </w:r>
          </w:p>
        </w:tc>
        <w:tc>
          <w:tcPr>
            <w:tcW w:w="1203" w:type="dxa"/>
            <w:vAlign w:val="center"/>
          </w:tcPr>
          <w:p w:rsidR="00C61914" w:rsidRPr="00B97D90" w:rsidRDefault="00C61914" w:rsidP="00394B68">
            <w:pPr>
              <w:jc w:val="center"/>
              <w:rPr>
                <w:sz w:val="20"/>
              </w:rPr>
            </w:pPr>
            <w:r>
              <w:rPr>
                <w:sz w:val="20"/>
              </w:rPr>
              <w:t>1</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5.000</w:t>
            </w:r>
          </w:p>
        </w:tc>
        <w:tc>
          <w:tcPr>
            <w:tcW w:w="851" w:type="dxa"/>
            <w:vAlign w:val="center"/>
          </w:tcPr>
          <w:p w:rsidR="00C61914" w:rsidRPr="00B97D90" w:rsidRDefault="00C61914" w:rsidP="00394B68">
            <w:pPr>
              <w:jc w:val="center"/>
              <w:rPr>
                <w:sz w:val="20"/>
              </w:rPr>
            </w:pPr>
            <w:r>
              <w:rPr>
                <w:sz w:val="20"/>
              </w:rPr>
              <w:t>0</w:t>
            </w:r>
          </w:p>
        </w:tc>
        <w:tc>
          <w:tcPr>
            <w:tcW w:w="975" w:type="dxa"/>
            <w:vAlign w:val="center"/>
          </w:tcPr>
          <w:p w:rsidR="00C61914" w:rsidRPr="00B97D90" w:rsidRDefault="00C61914" w:rsidP="00394B68">
            <w:pPr>
              <w:jc w:val="center"/>
              <w:rPr>
                <w:sz w:val="20"/>
              </w:rPr>
            </w:pPr>
            <w:r>
              <w:rPr>
                <w:sz w:val="20"/>
              </w:rPr>
              <w:t>0</w:t>
            </w:r>
          </w:p>
        </w:tc>
      </w:tr>
      <w:tr w:rsidR="00C61914" w:rsidRPr="00B97D90" w:rsidTr="00394B68">
        <w:trPr>
          <w:trHeight w:val="1344"/>
          <w:jc w:val="center"/>
        </w:trPr>
        <w:tc>
          <w:tcPr>
            <w:tcW w:w="1728" w:type="dxa"/>
            <w:vMerge w:val="restart"/>
          </w:tcPr>
          <w:p w:rsidR="00C61914" w:rsidRPr="00B97D90" w:rsidRDefault="00C61914" w:rsidP="00394B68">
            <w:pPr>
              <w:rPr>
                <w:sz w:val="20"/>
              </w:rPr>
            </w:pPr>
            <w:r w:rsidRPr="00B97D90">
              <w:rPr>
                <w:sz w:val="20"/>
              </w:rPr>
              <w:t xml:space="preserve">Prioritet 5.1 – Poticanje uspostavi sustava kvalitete, zajedničkog izlaska na tržište i </w:t>
            </w:r>
            <w:r w:rsidRPr="00B97D90">
              <w:rPr>
                <w:sz w:val="20"/>
              </w:rPr>
              <w:lastRenderedPageBreak/>
              <w:t>promocije proizvoda</w:t>
            </w:r>
          </w:p>
        </w:tc>
        <w:tc>
          <w:tcPr>
            <w:tcW w:w="1750" w:type="dxa"/>
          </w:tcPr>
          <w:p w:rsidR="00C61914" w:rsidRPr="00B97D90" w:rsidRDefault="00C61914" w:rsidP="00394B68">
            <w:pPr>
              <w:rPr>
                <w:sz w:val="20"/>
              </w:rPr>
            </w:pPr>
            <w:r w:rsidRPr="00B97D90">
              <w:rPr>
                <w:sz w:val="20"/>
              </w:rPr>
              <w:lastRenderedPageBreak/>
              <w:t xml:space="preserve">Mjera 5.1.1 Potpora za sudjelovanje poljoprivrednika u sustavima kvalitete za </w:t>
            </w:r>
            <w:r w:rsidRPr="00B97D90">
              <w:rPr>
                <w:sz w:val="20"/>
              </w:rPr>
              <w:lastRenderedPageBreak/>
              <w:t>poljoprivredne i prehrambene proizvode</w:t>
            </w:r>
          </w:p>
          <w:p w:rsidR="00C61914" w:rsidRPr="00B97D90" w:rsidRDefault="00C61914" w:rsidP="00394B68">
            <w:pPr>
              <w:rPr>
                <w:sz w:val="20"/>
              </w:rPr>
            </w:pPr>
          </w:p>
        </w:tc>
        <w:tc>
          <w:tcPr>
            <w:tcW w:w="1203" w:type="dxa"/>
            <w:vAlign w:val="center"/>
          </w:tcPr>
          <w:p w:rsidR="00C61914" w:rsidRPr="00B97D90" w:rsidRDefault="00C61914" w:rsidP="00394B68">
            <w:pPr>
              <w:jc w:val="center"/>
              <w:rPr>
                <w:sz w:val="20"/>
              </w:rPr>
            </w:pPr>
            <w:r>
              <w:rPr>
                <w:sz w:val="20"/>
              </w:rPr>
              <w:lastRenderedPageBreak/>
              <w:t>5</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p>
        </w:tc>
        <w:tc>
          <w:tcPr>
            <w:tcW w:w="992" w:type="dxa"/>
            <w:vAlign w:val="center"/>
          </w:tcPr>
          <w:p w:rsidR="00C61914" w:rsidRPr="00B97D90" w:rsidRDefault="00C61914" w:rsidP="00394B68">
            <w:pPr>
              <w:jc w:val="center"/>
              <w:rPr>
                <w:sz w:val="20"/>
              </w:rPr>
            </w:pPr>
            <w:r>
              <w:rPr>
                <w:sz w:val="20"/>
              </w:rPr>
              <w:t>6.000</w:t>
            </w:r>
          </w:p>
        </w:tc>
        <w:tc>
          <w:tcPr>
            <w:tcW w:w="851" w:type="dxa"/>
            <w:vAlign w:val="center"/>
          </w:tcPr>
          <w:p w:rsidR="00C61914" w:rsidRPr="00B97D90" w:rsidRDefault="00C61914" w:rsidP="00394B68">
            <w:pPr>
              <w:jc w:val="center"/>
              <w:rPr>
                <w:sz w:val="20"/>
              </w:rPr>
            </w:pPr>
            <w:r>
              <w:rPr>
                <w:sz w:val="20"/>
              </w:rPr>
              <w:t>3.000</w:t>
            </w:r>
          </w:p>
        </w:tc>
        <w:tc>
          <w:tcPr>
            <w:tcW w:w="975" w:type="dxa"/>
            <w:vAlign w:val="center"/>
          </w:tcPr>
          <w:p w:rsidR="00C61914" w:rsidRPr="00B97D90" w:rsidRDefault="00C61914" w:rsidP="00394B68">
            <w:pPr>
              <w:jc w:val="center"/>
              <w:rPr>
                <w:sz w:val="20"/>
              </w:rPr>
            </w:pPr>
            <w:r>
              <w:rPr>
                <w:sz w:val="20"/>
              </w:rPr>
              <w:t>3.000</w:t>
            </w:r>
          </w:p>
        </w:tc>
      </w:tr>
      <w:tr w:rsidR="00C61914" w:rsidRPr="00B97D90" w:rsidTr="00394B68">
        <w:trPr>
          <w:trHeight w:val="1344"/>
          <w:jc w:val="center"/>
        </w:trPr>
        <w:tc>
          <w:tcPr>
            <w:tcW w:w="1728" w:type="dxa"/>
            <w:vMerge/>
          </w:tcPr>
          <w:p w:rsidR="00C61914" w:rsidRPr="00B97D90" w:rsidRDefault="00C61914" w:rsidP="00394B68">
            <w:pPr>
              <w:rPr>
                <w:sz w:val="20"/>
              </w:rPr>
            </w:pPr>
          </w:p>
        </w:tc>
        <w:tc>
          <w:tcPr>
            <w:tcW w:w="1750" w:type="dxa"/>
          </w:tcPr>
          <w:p w:rsidR="00C61914" w:rsidRPr="00B97D90" w:rsidRDefault="00C61914" w:rsidP="00394B68">
            <w:pPr>
              <w:rPr>
                <w:sz w:val="20"/>
              </w:rPr>
            </w:pPr>
            <w:r w:rsidRPr="00B97D90">
              <w:rPr>
                <w:sz w:val="20"/>
              </w:rPr>
              <w:t xml:space="preserve">Mjera 5.1.2 Potpora za </w:t>
            </w:r>
            <w:r w:rsidR="00B64F29">
              <w:rPr>
                <w:sz w:val="20"/>
              </w:rPr>
              <w:t xml:space="preserve">aktivnosti </w:t>
            </w:r>
            <w:r w:rsidRPr="00B97D90">
              <w:rPr>
                <w:sz w:val="20"/>
              </w:rPr>
              <w:t>informiranja i promoviranja</w:t>
            </w:r>
          </w:p>
        </w:tc>
        <w:tc>
          <w:tcPr>
            <w:tcW w:w="1203" w:type="dxa"/>
            <w:vAlign w:val="center"/>
          </w:tcPr>
          <w:p w:rsidR="00C61914" w:rsidRPr="00B97D90" w:rsidRDefault="00C61914" w:rsidP="00394B68">
            <w:pPr>
              <w:jc w:val="center"/>
              <w:rPr>
                <w:sz w:val="20"/>
              </w:rPr>
            </w:pPr>
            <w:r>
              <w:rPr>
                <w:sz w:val="20"/>
              </w:rPr>
              <w:t>2</w:t>
            </w:r>
          </w:p>
        </w:tc>
        <w:tc>
          <w:tcPr>
            <w:tcW w:w="1115"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0</w:t>
            </w:r>
          </w:p>
        </w:tc>
        <w:tc>
          <w:tcPr>
            <w:tcW w:w="992" w:type="dxa"/>
            <w:vAlign w:val="center"/>
          </w:tcPr>
          <w:p w:rsidR="00C61914" w:rsidRPr="00B97D90" w:rsidRDefault="00C61914" w:rsidP="00394B68">
            <w:pPr>
              <w:jc w:val="center"/>
              <w:rPr>
                <w:sz w:val="20"/>
              </w:rPr>
            </w:pPr>
            <w:r>
              <w:rPr>
                <w:sz w:val="20"/>
              </w:rPr>
              <w:t>10.000</w:t>
            </w:r>
          </w:p>
        </w:tc>
        <w:tc>
          <w:tcPr>
            <w:tcW w:w="851" w:type="dxa"/>
            <w:vAlign w:val="center"/>
          </w:tcPr>
          <w:p w:rsidR="00C61914" w:rsidRPr="00B97D90" w:rsidRDefault="00C61914" w:rsidP="00394B68">
            <w:pPr>
              <w:jc w:val="center"/>
              <w:rPr>
                <w:sz w:val="20"/>
              </w:rPr>
            </w:pPr>
            <w:r>
              <w:rPr>
                <w:sz w:val="20"/>
              </w:rPr>
              <w:t>10.000</w:t>
            </w:r>
          </w:p>
        </w:tc>
        <w:tc>
          <w:tcPr>
            <w:tcW w:w="975" w:type="dxa"/>
            <w:vAlign w:val="center"/>
          </w:tcPr>
          <w:p w:rsidR="00C61914" w:rsidRPr="00B97D90" w:rsidRDefault="00C61914" w:rsidP="00394B68">
            <w:pPr>
              <w:jc w:val="center"/>
              <w:rPr>
                <w:sz w:val="20"/>
              </w:rPr>
            </w:pPr>
            <w:r>
              <w:rPr>
                <w:sz w:val="20"/>
              </w:rPr>
              <w:t>0</w:t>
            </w:r>
          </w:p>
        </w:tc>
      </w:tr>
      <w:tr w:rsidR="00C61914" w:rsidRPr="00B97D90" w:rsidTr="00394B68">
        <w:trPr>
          <w:trHeight w:val="804"/>
          <w:jc w:val="center"/>
        </w:trPr>
        <w:tc>
          <w:tcPr>
            <w:tcW w:w="1728" w:type="dxa"/>
            <w:vMerge w:val="restart"/>
          </w:tcPr>
          <w:p w:rsidR="00C61914" w:rsidRPr="00B97D90" w:rsidRDefault="00C61914" w:rsidP="00394B68">
            <w:pPr>
              <w:rPr>
                <w:sz w:val="20"/>
              </w:rPr>
            </w:pPr>
            <w:r w:rsidRPr="00B97D90">
              <w:rPr>
                <w:sz w:val="20"/>
              </w:rPr>
              <w:t>Prioritet 5.2 – Jačanje kapaciteta LAG-a i provedba temeljnih aktivnosti</w:t>
            </w:r>
          </w:p>
        </w:tc>
        <w:tc>
          <w:tcPr>
            <w:tcW w:w="1750" w:type="dxa"/>
          </w:tcPr>
          <w:p w:rsidR="00C61914" w:rsidRPr="00B97D90" w:rsidRDefault="00C61914" w:rsidP="00394B68">
            <w:pPr>
              <w:rPr>
                <w:sz w:val="20"/>
              </w:rPr>
            </w:pPr>
            <w:r w:rsidRPr="00B97D90">
              <w:rPr>
                <w:sz w:val="20"/>
              </w:rPr>
              <w:t>Mjera 5.2.1 - Provedba LRS</w:t>
            </w:r>
          </w:p>
          <w:p w:rsidR="00C61914" w:rsidRPr="00B97D90" w:rsidRDefault="00C61914" w:rsidP="00394B68">
            <w:pPr>
              <w:rPr>
                <w:sz w:val="20"/>
              </w:rPr>
            </w:pPr>
          </w:p>
        </w:tc>
        <w:tc>
          <w:tcPr>
            <w:tcW w:w="1203" w:type="dxa"/>
            <w:vAlign w:val="center"/>
          </w:tcPr>
          <w:p w:rsidR="00C61914" w:rsidRPr="00B97D90" w:rsidRDefault="00C61914" w:rsidP="00394B68">
            <w:pPr>
              <w:jc w:val="center"/>
              <w:rPr>
                <w:sz w:val="20"/>
              </w:rPr>
            </w:pPr>
          </w:p>
        </w:tc>
        <w:tc>
          <w:tcPr>
            <w:tcW w:w="1115" w:type="dxa"/>
            <w:vAlign w:val="center"/>
          </w:tcPr>
          <w:p w:rsidR="00C61914" w:rsidRPr="00B97D90" w:rsidRDefault="00C61914" w:rsidP="00394B68">
            <w:pPr>
              <w:jc w:val="center"/>
              <w:rPr>
                <w:sz w:val="20"/>
              </w:rPr>
            </w:pPr>
          </w:p>
        </w:tc>
        <w:tc>
          <w:tcPr>
            <w:tcW w:w="992" w:type="dxa"/>
            <w:vAlign w:val="center"/>
          </w:tcPr>
          <w:p w:rsidR="00C61914" w:rsidRPr="00B97D90" w:rsidRDefault="00C61914" w:rsidP="00394B68">
            <w:pPr>
              <w:jc w:val="center"/>
              <w:rPr>
                <w:sz w:val="20"/>
              </w:rPr>
            </w:pPr>
          </w:p>
        </w:tc>
        <w:tc>
          <w:tcPr>
            <w:tcW w:w="992" w:type="dxa"/>
            <w:vAlign w:val="center"/>
          </w:tcPr>
          <w:p w:rsidR="00C61914" w:rsidRPr="00B97D90" w:rsidRDefault="00C61914" w:rsidP="00394B68">
            <w:pPr>
              <w:jc w:val="center"/>
              <w:rPr>
                <w:sz w:val="20"/>
              </w:rPr>
            </w:pPr>
          </w:p>
        </w:tc>
        <w:tc>
          <w:tcPr>
            <w:tcW w:w="851" w:type="dxa"/>
            <w:vAlign w:val="center"/>
          </w:tcPr>
          <w:p w:rsidR="00C61914" w:rsidRPr="00B97D90" w:rsidRDefault="00C61914" w:rsidP="00394B68">
            <w:pPr>
              <w:jc w:val="center"/>
              <w:rPr>
                <w:sz w:val="20"/>
              </w:rPr>
            </w:pPr>
          </w:p>
        </w:tc>
        <w:tc>
          <w:tcPr>
            <w:tcW w:w="975" w:type="dxa"/>
            <w:vAlign w:val="center"/>
          </w:tcPr>
          <w:p w:rsidR="00C61914" w:rsidRPr="00B97D90" w:rsidRDefault="00C61914" w:rsidP="00394B68">
            <w:pPr>
              <w:jc w:val="center"/>
              <w:rPr>
                <w:sz w:val="20"/>
              </w:rPr>
            </w:pPr>
          </w:p>
        </w:tc>
      </w:tr>
      <w:tr w:rsidR="00C61914" w:rsidRPr="00B97D90" w:rsidTr="00394B68">
        <w:trPr>
          <w:trHeight w:val="804"/>
          <w:jc w:val="center"/>
        </w:trPr>
        <w:tc>
          <w:tcPr>
            <w:tcW w:w="1728" w:type="dxa"/>
            <w:vMerge/>
          </w:tcPr>
          <w:p w:rsidR="00C61914" w:rsidRPr="00B97D90" w:rsidRDefault="00C61914" w:rsidP="00394B68">
            <w:pPr>
              <w:rPr>
                <w:sz w:val="20"/>
              </w:rPr>
            </w:pPr>
          </w:p>
        </w:tc>
        <w:tc>
          <w:tcPr>
            <w:tcW w:w="1750" w:type="dxa"/>
          </w:tcPr>
          <w:p w:rsidR="00C61914" w:rsidRPr="00B97D90" w:rsidRDefault="00C61914" w:rsidP="00394B68">
            <w:pPr>
              <w:rPr>
                <w:sz w:val="20"/>
              </w:rPr>
            </w:pPr>
            <w:r w:rsidRPr="00B97D90">
              <w:rPr>
                <w:sz w:val="20"/>
              </w:rPr>
              <w:t>Mjera 5.2.2 - Jačanje kapaciteta lokalnih dionika kroz aktivnosti LAG-a (radionice, savjetovanja i informativne aktivnosti)</w:t>
            </w:r>
          </w:p>
        </w:tc>
        <w:tc>
          <w:tcPr>
            <w:tcW w:w="1203" w:type="dxa"/>
            <w:vAlign w:val="center"/>
          </w:tcPr>
          <w:p w:rsidR="00C61914" w:rsidRPr="00B97D90" w:rsidRDefault="00C61914" w:rsidP="00394B68">
            <w:pPr>
              <w:jc w:val="center"/>
              <w:rPr>
                <w:sz w:val="20"/>
              </w:rPr>
            </w:pPr>
          </w:p>
        </w:tc>
        <w:tc>
          <w:tcPr>
            <w:tcW w:w="1115" w:type="dxa"/>
            <w:vAlign w:val="center"/>
          </w:tcPr>
          <w:p w:rsidR="00C61914" w:rsidRPr="00B97D90" w:rsidRDefault="00C61914" w:rsidP="00394B68">
            <w:pPr>
              <w:jc w:val="center"/>
              <w:rPr>
                <w:sz w:val="20"/>
              </w:rPr>
            </w:pPr>
          </w:p>
        </w:tc>
        <w:tc>
          <w:tcPr>
            <w:tcW w:w="992" w:type="dxa"/>
            <w:vAlign w:val="center"/>
          </w:tcPr>
          <w:p w:rsidR="00C61914" w:rsidRPr="00B97D90" w:rsidRDefault="00C61914" w:rsidP="00394B68">
            <w:pPr>
              <w:jc w:val="center"/>
              <w:rPr>
                <w:sz w:val="20"/>
              </w:rPr>
            </w:pPr>
          </w:p>
        </w:tc>
        <w:tc>
          <w:tcPr>
            <w:tcW w:w="992" w:type="dxa"/>
            <w:vAlign w:val="center"/>
          </w:tcPr>
          <w:p w:rsidR="00C61914" w:rsidRPr="00B97D90" w:rsidRDefault="00C61914" w:rsidP="00394B68">
            <w:pPr>
              <w:jc w:val="center"/>
              <w:rPr>
                <w:sz w:val="20"/>
              </w:rPr>
            </w:pPr>
          </w:p>
        </w:tc>
        <w:tc>
          <w:tcPr>
            <w:tcW w:w="851" w:type="dxa"/>
            <w:vAlign w:val="center"/>
          </w:tcPr>
          <w:p w:rsidR="00C61914" w:rsidRPr="00B97D90" w:rsidRDefault="00C61914" w:rsidP="00394B68">
            <w:pPr>
              <w:jc w:val="center"/>
              <w:rPr>
                <w:sz w:val="20"/>
              </w:rPr>
            </w:pPr>
          </w:p>
        </w:tc>
        <w:tc>
          <w:tcPr>
            <w:tcW w:w="975" w:type="dxa"/>
            <w:vAlign w:val="center"/>
          </w:tcPr>
          <w:p w:rsidR="00C61914" w:rsidRPr="00B97D90" w:rsidRDefault="00C61914" w:rsidP="00394B68">
            <w:pPr>
              <w:jc w:val="center"/>
              <w:rPr>
                <w:sz w:val="20"/>
              </w:rPr>
            </w:pPr>
          </w:p>
        </w:tc>
      </w:tr>
      <w:tr w:rsidR="00C61914" w:rsidRPr="00B97D90" w:rsidTr="00394B68">
        <w:trPr>
          <w:jc w:val="center"/>
        </w:trPr>
        <w:tc>
          <w:tcPr>
            <w:tcW w:w="1728" w:type="dxa"/>
          </w:tcPr>
          <w:p w:rsidR="00C61914" w:rsidRPr="00B97D90" w:rsidRDefault="00C61914" w:rsidP="00394B68">
            <w:pPr>
              <w:rPr>
                <w:sz w:val="20"/>
              </w:rPr>
            </w:pPr>
            <w:r w:rsidRPr="00B97D90">
              <w:rPr>
                <w:sz w:val="20"/>
              </w:rPr>
              <w:t>Prioritet 5.3 – Uspostava i institucionalizacija međunarodne suradnje na području EU i RH</w:t>
            </w:r>
          </w:p>
        </w:tc>
        <w:tc>
          <w:tcPr>
            <w:tcW w:w="1750" w:type="dxa"/>
          </w:tcPr>
          <w:p w:rsidR="00C61914" w:rsidRPr="00B97D90" w:rsidRDefault="00C61914" w:rsidP="00394B68">
            <w:pPr>
              <w:rPr>
                <w:sz w:val="20"/>
              </w:rPr>
            </w:pPr>
            <w:r w:rsidRPr="00B97D90">
              <w:rPr>
                <w:sz w:val="20"/>
              </w:rPr>
              <w:t>Mjera 5.3.1 - Priprema projekata u suradnji s lokalnim dionicima i uključivanje u međunarodne projekte</w:t>
            </w:r>
          </w:p>
        </w:tc>
        <w:tc>
          <w:tcPr>
            <w:tcW w:w="1203" w:type="dxa"/>
            <w:vAlign w:val="center"/>
          </w:tcPr>
          <w:p w:rsidR="00C61914" w:rsidRPr="00B97D90" w:rsidRDefault="00C61914" w:rsidP="00394B68">
            <w:pPr>
              <w:jc w:val="center"/>
              <w:rPr>
                <w:sz w:val="20"/>
              </w:rPr>
            </w:pPr>
          </w:p>
        </w:tc>
        <w:tc>
          <w:tcPr>
            <w:tcW w:w="1115" w:type="dxa"/>
            <w:vAlign w:val="center"/>
          </w:tcPr>
          <w:p w:rsidR="00C61914" w:rsidRPr="00B97D90" w:rsidRDefault="00C61914" w:rsidP="00394B68">
            <w:pPr>
              <w:jc w:val="center"/>
              <w:rPr>
                <w:sz w:val="20"/>
              </w:rPr>
            </w:pPr>
          </w:p>
        </w:tc>
        <w:tc>
          <w:tcPr>
            <w:tcW w:w="992" w:type="dxa"/>
            <w:vAlign w:val="center"/>
          </w:tcPr>
          <w:p w:rsidR="00C61914" w:rsidRPr="00B97D90" w:rsidRDefault="00C61914" w:rsidP="00394B68">
            <w:pPr>
              <w:jc w:val="center"/>
              <w:rPr>
                <w:sz w:val="20"/>
              </w:rPr>
            </w:pPr>
          </w:p>
        </w:tc>
        <w:tc>
          <w:tcPr>
            <w:tcW w:w="992" w:type="dxa"/>
            <w:vAlign w:val="center"/>
          </w:tcPr>
          <w:p w:rsidR="00C61914" w:rsidRPr="00B97D90" w:rsidRDefault="00C61914" w:rsidP="00394B68">
            <w:pPr>
              <w:jc w:val="center"/>
              <w:rPr>
                <w:sz w:val="20"/>
              </w:rPr>
            </w:pPr>
          </w:p>
        </w:tc>
        <w:tc>
          <w:tcPr>
            <w:tcW w:w="851" w:type="dxa"/>
            <w:vAlign w:val="center"/>
          </w:tcPr>
          <w:p w:rsidR="00C61914" w:rsidRPr="00B97D90" w:rsidRDefault="00C61914" w:rsidP="00394B68">
            <w:pPr>
              <w:jc w:val="center"/>
              <w:rPr>
                <w:sz w:val="20"/>
              </w:rPr>
            </w:pPr>
          </w:p>
        </w:tc>
        <w:tc>
          <w:tcPr>
            <w:tcW w:w="975" w:type="dxa"/>
            <w:vAlign w:val="center"/>
          </w:tcPr>
          <w:p w:rsidR="00C61914" w:rsidRPr="00B97D90" w:rsidRDefault="00C61914" w:rsidP="00394B68">
            <w:pPr>
              <w:jc w:val="center"/>
              <w:rPr>
                <w:sz w:val="20"/>
              </w:rPr>
            </w:pPr>
          </w:p>
        </w:tc>
      </w:tr>
    </w:tbl>
    <w:p w:rsidR="00A425B3" w:rsidRDefault="00EC4789" w:rsidP="00F80A98">
      <w:pPr>
        <w:pStyle w:val="Naslov2"/>
        <w:numPr>
          <w:ilvl w:val="0"/>
          <w:numId w:val="0"/>
        </w:numPr>
        <w:ind w:left="720" w:hanging="360"/>
      </w:pPr>
      <w:bookmarkStart w:id="150" w:name="_Toc445569686"/>
      <w:r>
        <w:t>9</w:t>
      </w:r>
      <w:r w:rsidR="00A425B3" w:rsidRPr="00A425B3">
        <w:t>.3. Procjena potrebnih financijskih sredstava za provedbu projekata</w:t>
      </w:r>
      <w:bookmarkEnd w:id="150"/>
    </w:p>
    <w:p w:rsidR="00BE7645" w:rsidRDefault="00BE7645" w:rsidP="00BE7645">
      <w:r>
        <w:t>P</w:t>
      </w:r>
      <w:r w:rsidRPr="00D111AB">
        <w:t xml:space="preserve">rocjena </w:t>
      </w:r>
      <w:r>
        <w:t>vrijednosti svih pristiglih projekata</w:t>
      </w:r>
      <w:r w:rsidR="00A843E9">
        <w:t xml:space="preserve"> u postupku javnoga savjetovanja iznosi </w:t>
      </w:r>
      <w:r w:rsidR="00DC7907">
        <w:t>4.000.000,00 EUR</w:t>
      </w:r>
      <w:r w:rsidR="00A843E9">
        <w:t>, a svi se projekti nalaze u Bazi projekata</w:t>
      </w:r>
      <w:r w:rsidR="00DC7907">
        <w:t xml:space="preserve">. </w:t>
      </w:r>
      <w:r>
        <w:t>Izračun potpore sukla</w:t>
      </w:r>
      <w:r w:rsidR="00A843E9">
        <w:t xml:space="preserve">dno Prilogu II Pravilnika LAG-u osigurava </w:t>
      </w:r>
      <w:r w:rsidR="00777A66">
        <w:t>najviše</w:t>
      </w:r>
      <w:r w:rsidR="00A843E9">
        <w:t xml:space="preserve"> 969.000,00 EUR, stoga je,</w:t>
      </w:r>
      <w:r w:rsidR="00DC7907">
        <w:t xml:space="preserve"> </w:t>
      </w:r>
      <w:r w:rsidR="00A843E9">
        <w:t>s</w:t>
      </w:r>
      <w:r w:rsidR="00777A66">
        <w:t>ukladno najvišem</w:t>
      </w:r>
      <w:r>
        <w:t xml:space="preserve"> mogućem iz</w:t>
      </w:r>
      <w:r w:rsidR="00A843E9">
        <w:t xml:space="preserve">nosu javne potpore, izrađena prethodna </w:t>
      </w:r>
      <w:r>
        <w:t xml:space="preserve">projekcija financijskog plana.   </w:t>
      </w:r>
    </w:p>
    <w:p w:rsidR="00BE7645" w:rsidRPr="00BE7645" w:rsidRDefault="00BE7645" w:rsidP="00BE7645"/>
    <w:p w:rsidR="00E32D2C" w:rsidRDefault="00E32D2C" w:rsidP="00397111">
      <w:pPr>
        <w:pStyle w:val="Bezproreda"/>
        <w:jc w:val="both"/>
        <w:rPr>
          <w:sz w:val="20"/>
        </w:rPr>
      </w:pPr>
    </w:p>
    <w:p w:rsidR="00A57544" w:rsidRDefault="00A57544" w:rsidP="00397111">
      <w:pPr>
        <w:pStyle w:val="Bezproreda"/>
        <w:jc w:val="both"/>
        <w:rPr>
          <w:sz w:val="20"/>
        </w:rPr>
      </w:pPr>
    </w:p>
    <w:p w:rsidR="00A57544" w:rsidRDefault="00A57544" w:rsidP="00397111">
      <w:pPr>
        <w:pStyle w:val="Bezproreda"/>
        <w:jc w:val="both"/>
        <w:rPr>
          <w:sz w:val="20"/>
        </w:rPr>
      </w:pPr>
    </w:p>
    <w:p w:rsidR="00777A66" w:rsidRDefault="00777A66" w:rsidP="00397111">
      <w:pPr>
        <w:pStyle w:val="Bezproreda"/>
        <w:jc w:val="both"/>
        <w:rPr>
          <w:b/>
          <w:sz w:val="30"/>
          <w:szCs w:val="30"/>
        </w:rPr>
      </w:pPr>
    </w:p>
    <w:p w:rsidR="00F25F98" w:rsidRDefault="00F25F98" w:rsidP="00397111">
      <w:pPr>
        <w:pStyle w:val="Bezproreda"/>
        <w:jc w:val="both"/>
        <w:rPr>
          <w:b/>
          <w:sz w:val="30"/>
          <w:szCs w:val="30"/>
        </w:rPr>
      </w:pPr>
    </w:p>
    <w:p w:rsidR="00F25F98" w:rsidRDefault="00F25F98" w:rsidP="00397111">
      <w:pPr>
        <w:pStyle w:val="Bezproreda"/>
        <w:jc w:val="both"/>
        <w:rPr>
          <w:b/>
          <w:sz w:val="30"/>
          <w:szCs w:val="30"/>
        </w:rPr>
      </w:pPr>
    </w:p>
    <w:p w:rsidR="00F25F98" w:rsidRDefault="00F25F98" w:rsidP="00397111">
      <w:pPr>
        <w:pStyle w:val="Bezproreda"/>
        <w:jc w:val="both"/>
        <w:rPr>
          <w:b/>
          <w:sz w:val="30"/>
          <w:szCs w:val="30"/>
        </w:rPr>
      </w:pPr>
    </w:p>
    <w:p w:rsidR="00F25F98" w:rsidRDefault="00F25F98" w:rsidP="00397111">
      <w:pPr>
        <w:pStyle w:val="Bezproreda"/>
        <w:jc w:val="both"/>
        <w:rPr>
          <w:b/>
          <w:sz w:val="30"/>
          <w:szCs w:val="30"/>
        </w:rPr>
      </w:pPr>
    </w:p>
    <w:p w:rsidR="00F25F98" w:rsidRDefault="00F25F98" w:rsidP="00397111">
      <w:pPr>
        <w:pStyle w:val="Bezproreda"/>
        <w:jc w:val="both"/>
        <w:rPr>
          <w:b/>
          <w:sz w:val="30"/>
          <w:szCs w:val="30"/>
        </w:rPr>
      </w:pPr>
    </w:p>
    <w:p w:rsidR="00F25F98" w:rsidRDefault="00F25F98" w:rsidP="00397111">
      <w:pPr>
        <w:pStyle w:val="Bezproreda"/>
        <w:jc w:val="both"/>
        <w:rPr>
          <w:b/>
          <w:sz w:val="30"/>
          <w:szCs w:val="30"/>
        </w:rPr>
      </w:pPr>
    </w:p>
    <w:p w:rsidR="00F25F98" w:rsidRDefault="00F25F98" w:rsidP="00397111">
      <w:pPr>
        <w:pStyle w:val="Bezproreda"/>
        <w:jc w:val="both"/>
        <w:rPr>
          <w:b/>
          <w:sz w:val="30"/>
          <w:szCs w:val="30"/>
        </w:rPr>
      </w:pPr>
    </w:p>
    <w:p w:rsidR="00F25F98" w:rsidRDefault="00F25F98" w:rsidP="00397111">
      <w:pPr>
        <w:pStyle w:val="Bezproreda"/>
        <w:jc w:val="both"/>
        <w:rPr>
          <w:b/>
          <w:sz w:val="30"/>
          <w:szCs w:val="30"/>
        </w:rPr>
      </w:pPr>
    </w:p>
    <w:p w:rsidR="00527A36" w:rsidRDefault="00527A36" w:rsidP="00397111">
      <w:pPr>
        <w:pStyle w:val="Bezproreda"/>
        <w:jc w:val="both"/>
        <w:rPr>
          <w:i/>
          <w:sz w:val="20"/>
        </w:rPr>
      </w:pPr>
    </w:p>
    <w:p w:rsidR="00E061E8" w:rsidRDefault="00E061E8" w:rsidP="00DF658C">
      <w:pPr>
        <w:pStyle w:val="Naslov1"/>
        <w:numPr>
          <w:ilvl w:val="0"/>
          <w:numId w:val="0"/>
        </w:numPr>
        <w:ind w:left="432" w:hanging="432"/>
      </w:pPr>
      <w:bookmarkStart w:id="151" w:name="_Toc418939525"/>
      <w:bookmarkStart w:id="152" w:name="_Toc419443805"/>
      <w:bookmarkStart w:id="153" w:name="_Toc445569687"/>
      <w:r>
        <w:lastRenderedPageBreak/>
        <w:t>Prilog</w:t>
      </w:r>
      <w:r w:rsidR="0042598B">
        <w:t xml:space="preserve"> I</w:t>
      </w:r>
      <w:r>
        <w:t xml:space="preserve"> - </w:t>
      </w:r>
      <w:r w:rsidRPr="00531F29">
        <w:t>POPIS TABLICA</w:t>
      </w:r>
      <w:bookmarkStart w:id="154" w:name="_Toc418939526"/>
      <w:bookmarkEnd w:id="151"/>
      <w:bookmarkEnd w:id="152"/>
      <w:bookmarkEnd w:id="153"/>
    </w:p>
    <w:p w:rsidR="00B97789" w:rsidRPr="00B97789" w:rsidRDefault="00E340DE">
      <w:pPr>
        <w:pStyle w:val="Tablicaslika"/>
        <w:tabs>
          <w:tab w:val="right" w:leader="dot" w:pos="8921"/>
        </w:tabs>
        <w:rPr>
          <w:rFonts w:ascii="Times New Roman" w:eastAsiaTheme="minorEastAsia" w:hAnsi="Times New Roman"/>
          <w:noProof/>
          <w:sz w:val="22"/>
          <w:lang w:eastAsia="hr-HR"/>
        </w:rPr>
      </w:pPr>
      <w:r w:rsidRPr="004F7C7E">
        <w:rPr>
          <w:rFonts w:ascii="Times New Roman" w:hAnsi="Times New Roman"/>
          <w:sz w:val="22"/>
        </w:rPr>
        <w:fldChar w:fldCharType="begin"/>
      </w:r>
      <w:r w:rsidRPr="004F7C7E">
        <w:rPr>
          <w:rFonts w:ascii="Times New Roman" w:hAnsi="Times New Roman"/>
          <w:sz w:val="22"/>
        </w:rPr>
        <w:instrText xml:space="preserve"> TOC \h \z \c "Tablica" </w:instrText>
      </w:r>
      <w:r w:rsidRPr="004F7C7E">
        <w:rPr>
          <w:rFonts w:ascii="Times New Roman" w:hAnsi="Times New Roman"/>
          <w:sz w:val="22"/>
        </w:rPr>
        <w:fldChar w:fldCharType="separate"/>
      </w:r>
      <w:hyperlink w:anchor="_Toc445655508" w:history="1">
        <w:r w:rsidR="00B97789" w:rsidRPr="00B97789">
          <w:rPr>
            <w:rStyle w:val="Hiperveza"/>
            <w:rFonts w:ascii="Times New Roman" w:hAnsi="Times New Roman"/>
            <w:noProof/>
            <w:sz w:val="22"/>
          </w:rPr>
          <w:t>Tablica 1 - Statistički podaci jedinica lokalne samouprave LAG-a</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_Toc445655508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2</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09" w:history="1">
        <w:r w:rsidR="00B97789" w:rsidRPr="00B97789">
          <w:rPr>
            <w:rStyle w:val="Hiperveza"/>
            <w:rFonts w:ascii="Times New Roman" w:hAnsi="Times New Roman"/>
            <w:noProof/>
            <w:sz w:val="22"/>
          </w:rPr>
          <w:t>Tablica 2 - Društvena i zdravstvena infrastruktura</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_Toc445655509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6</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0" w:history="1">
        <w:r w:rsidR="00B97789" w:rsidRPr="00B97789">
          <w:rPr>
            <w:rStyle w:val="Hiperveza"/>
            <w:rFonts w:ascii="Times New Roman" w:hAnsi="Times New Roman"/>
            <w:noProof/>
            <w:sz w:val="22"/>
          </w:rPr>
          <w:t>Tablica 3 - Udaljenost administrativnog središta LAG-a od značajnih točaka u regiji</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_Toc445655510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7</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1" w:history="1">
        <w:r w:rsidR="00B97789" w:rsidRPr="00B97789">
          <w:rPr>
            <w:rStyle w:val="Hiperveza"/>
            <w:rFonts w:ascii="Times New Roman" w:hAnsi="Times New Roman"/>
            <w:noProof/>
            <w:sz w:val="22"/>
          </w:rPr>
          <w:t>Tablica 4 - Količine miješanog i komunalnog otpada koji je odložen na odlagalištu Cerje</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_Toc445655511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11</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2" w:history="1">
        <w:r w:rsidR="00B97789" w:rsidRPr="00B97789">
          <w:rPr>
            <w:rStyle w:val="Hiperveza"/>
            <w:rFonts w:ascii="Times New Roman" w:hAnsi="Times New Roman"/>
            <w:noProof/>
            <w:sz w:val="22"/>
          </w:rPr>
          <w:t>Tablica 5 - Broj zaposlenih osoba po djelatnostima na području LAG-a u 2011.g.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_Toc445655512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12</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3" w:history="1">
        <w:r w:rsidR="00B97789" w:rsidRPr="00B97789">
          <w:rPr>
            <w:rStyle w:val="Hiperveza"/>
            <w:rFonts w:ascii="Times New Roman" w:hAnsi="Times New Roman"/>
            <w:noProof/>
            <w:sz w:val="22"/>
          </w:rPr>
          <w:t>Tablica 6 - Površina poljoprivrednog zemljišta po općinama na dan 14. prosinca 2015.g.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_Toc445655513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12</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4" w:history="1">
        <w:r w:rsidR="00B97789" w:rsidRPr="00B97789">
          <w:rPr>
            <w:rStyle w:val="Hiperveza"/>
            <w:rFonts w:ascii="Times New Roman" w:hAnsi="Times New Roman"/>
            <w:noProof/>
            <w:sz w:val="22"/>
          </w:rPr>
          <w:t>Tablica 7 - Broj poljoprivrednih gospodarstava na dan 14. prosinca 2015.g.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_Toc445655514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13</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5" w:history="1">
        <w:r w:rsidR="00B97789" w:rsidRPr="00B97789">
          <w:rPr>
            <w:rStyle w:val="Hiperveza"/>
            <w:rFonts w:ascii="Times New Roman" w:hAnsi="Times New Roman"/>
            <w:noProof/>
            <w:sz w:val="22"/>
          </w:rPr>
          <w:t>Tablica 8 - Školska sprema nositelja / odgovorne osobe</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_Toc445655515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13</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6" w:history="1">
        <w:r w:rsidR="00B97789" w:rsidRPr="00B97789">
          <w:rPr>
            <w:rStyle w:val="Hiperveza"/>
            <w:rFonts w:ascii="Times New Roman" w:hAnsi="Times New Roman"/>
            <w:noProof/>
            <w:sz w:val="22"/>
          </w:rPr>
          <w:t>Tablica 9 - Dob nositelja / odgovorne osobe</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_Toc445655516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14</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7" w:history="1">
        <w:r w:rsidR="00B97789" w:rsidRPr="00B97789">
          <w:rPr>
            <w:rStyle w:val="Hiperveza"/>
            <w:rFonts w:ascii="Times New Roman" w:hAnsi="Times New Roman"/>
            <w:noProof/>
            <w:sz w:val="22"/>
          </w:rPr>
          <w:t>Tablica 10 - Promet turista na području LAG-a u 2014.g.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_Toc445655517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15</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8" w:history="1">
        <w:r w:rsidR="00B97789" w:rsidRPr="00B97789">
          <w:rPr>
            <w:rStyle w:val="Hiperveza"/>
            <w:rFonts w:ascii="Times New Roman" w:hAnsi="Times New Roman"/>
            <w:noProof/>
            <w:sz w:val="22"/>
          </w:rPr>
          <w:t>Tablica 11 - Smještajni kapaciteti po vrstama objekata u 2014.g.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_Toc445655518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16</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19" w:history="1">
        <w:r w:rsidR="00B97789" w:rsidRPr="00B97789">
          <w:rPr>
            <w:rStyle w:val="Hiperveza"/>
            <w:rFonts w:ascii="Times New Roman" w:hAnsi="Times New Roman"/>
            <w:noProof/>
            <w:sz w:val="22"/>
          </w:rPr>
          <w:t>Tablica 12 - Vrijednost indeksa razvijenosti i pokazatelja za JLS LAG-a 2010.-2014.g.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_Toc445655519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17</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0" w:history="1">
        <w:r w:rsidR="00B97789" w:rsidRPr="00B97789">
          <w:rPr>
            <w:rStyle w:val="Hiperveza"/>
            <w:rFonts w:ascii="Times New Roman" w:hAnsi="Times New Roman"/>
            <w:noProof/>
            <w:sz w:val="22"/>
          </w:rPr>
          <w:t>Tablica 13 - Registrirana nezaposlenost u prosincu 2015.g.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_Toc445655520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18</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1" w:history="1">
        <w:r w:rsidR="00B97789" w:rsidRPr="00B97789">
          <w:rPr>
            <w:rStyle w:val="Hiperveza"/>
            <w:rFonts w:ascii="Times New Roman" w:hAnsi="Times New Roman"/>
            <w:noProof/>
            <w:sz w:val="22"/>
          </w:rPr>
          <w:t>Tablica 14 - Nezaposlene osobe prema stupnju obrazovanja u prosincu 2015.g.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_Toc445655521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18</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2" w:history="1">
        <w:r w:rsidR="00B97789" w:rsidRPr="00B97789">
          <w:rPr>
            <w:rStyle w:val="Hiperveza"/>
            <w:rFonts w:ascii="Times New Roman" w:hAnsi="Times New Roman"/>
            <w:noProof/>
            <w:sz w:val="22"/>
          </w:rPr>
          <w:t>Tablica 15 - Broj stanovnika po Popisu stanovništva iz 2001. i 2011.g.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_Toc445655522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18</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3" w:history="1">
        <w:r w:rsidR="00B97789" w:rsidRPr="00B97789">
          <w:rPr>
            <w:rStyle w:val="Hiperveza"/>
            <w:rFonts w:ascii="Times New Roman" w:hAnsi="Times New Roman"/>
            <w:noProof/>
            <w:sz w:val="22"/>
          </w:rPr>
          <w:t>Tablica 16 -  Spolna i starosna struktura JLS-a u 2011.g.</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_Toc445655523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19</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4" w:history="1">
        <w:r w:rsidR="00B97789" w:rsidRPr="00B97789">
          <w:rPr>
            <w:rStyle w:val="Hiperveza"/>
            <w:rFonts w:ascii="Times New Roman" w:hAnsi="Times New Roman"/>
            <w:noProof/>
            <w:sz w:val="22"/>
          </w:rPr>
          <w:t>Tablica 17 - Stanovništvo starije od 15 godina prema stupnju obrazovanja i spolu</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_Toc445655524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19</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5" w:history="1">
        <w:r w:rsidR="00B97789" w:rsidRPr="00B97789">
          <w:rPr>
            <w:rStyle w:val="Hiperveza"/>
            <w:rFonts w:ascii="Times New Roman" w:hAnsi="Times New Roman"/>
            <w:noProof/>
            <w:sz w:val="22"/>
          </w:rPr>
          <w:t>Tablica 18 - SWOT analiza za područje LAG-a</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_Toc445655525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21</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6" w:history="1">
        <w:r w:rsidR="00B97789" w:rsidRPr="00B97789">
          <w:rPr>
            <w:rStyle w:val="Hiperveza"/>
            <w:rFonts w:ascii="Times New Roman" w:hAnsi="Times New Roman"/>
            <w:noProof/>
            <w:sz w:val="22"/>
          </w:rPr>
          <w:t>Tablica 19 - Prikaz problema i razvojnih potreba koji se rješavaju provedbom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_Toc445655526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23</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7" w:history="1">
        <w:r w:rsidR="00B97789" w:rsidRPr="00B97789">
          <w:rPr>
            <w:rStyle w:val="Hiperveza"/>
            <w:rFonts w:ascii="Times New Roman" w:hAnsi="Times New Roman"/>
            <w:noProof/>
            <w:sz w:val="22"/>
          </w:rPr>
          <w:t>Tablica 20 - Prikaz ciljeva, prioriteta i mjera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_Toc445655527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27</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8" w:history="1">
        <w:r w:rsidR="00B97789" w:rsidRPr="00B97789">
          <w:rPr>
            <w:rStyle w:val="Hiperveza"/>
            <w:rFonts w:ascii="Times New Roman" w:hAnsi="Times New Roman"/>
            <w:noProof/>
            <w:sz w:val="22"/>
          </w:rPr>
          <w:t>Tablica 21 - Opis mjera za koje se raspisuju javni pozivi kroz provedbu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_Toc445655528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28</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29" w:history="1">
        <w:r w:rsidR="00B97789" w:rsidRPr="00B97789">
          <w:rPr>
            <w:rStyle w:val="Hiperveza"/>
            <w:rFonts w:ascii="Times New Roman" w:hAnsi="Times New Roman"/>
            <w:noProof/>
            <w:sz w:val="22"/>
          </w:rPr>
          <w:t>Tablica 22 - Prikaz međunarodnih i transnacionalnih projekata suradnje</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_Toc445655529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42</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0" w:history="1">
        <w:r w:rsidR="00B97789" w:rsidRPr="00B97789">
          <w:rPr>
            <w:rStyle w:val="Hiperveza"/>
            <w:rFonts w:ascii="Times New Roman" w:hAnsi="Times New Roman"/>
            <w:noProof/>
            <w:sz w:val="22"/>
          </w:rPr>
          <w:t>Tablica 23 – Projekti tuzemne suradnje</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_Toc445655530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43</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1" w:history="1">
        <w:r w:rsidR="00B97789" w:rsidRPr="00B97789">
          <w:rPr>
            <w:rStyle w:val="Hiperveza"/>
            <w:rFonts w:ascii="Times New Roman" w:hAnsi="Times New Roman"/>
            <w:noProof/>
            <w:sz w:val="22"/>
          </w:rPr>
          <w:t>Tablica 24 - Struktura članstva LAG-a</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_Toc445655531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49</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2" w:history="1">
        <w:r w:rsidR="00B97789" w:rsidRPr="00B97789">
          <w:rPr>
            <w:rStyle w:val="Hiperveza"/>
            <w:rFonts w:ascii="Times New Roman" w:hAnsi="Times New Roman"/>
            <w:noProof/>
            <w:sz w:val="22"/>
          </w:rPr>
          <w:t>Tablica 25 - Prikaz redovitih aktivnosti LAG-a</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_Toc445655532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50</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3" w:history="1">
        <w:r w:rsidR="00B97789" w:rsidRPr="00B97789">
          <w:rPr>
            <w:rStyle w:val="Hiperveza"/>
            <w:rFonts w:ascii="Times New Roman" w:hAnsi="Times New Roman"/>
            <w:noProof/>
            <w:sz w:val="22"/>
          </w:rPr>
          <w:t>Tablica 26 - Prikaz aktivnosti za provedbu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_Toc445655533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50</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4" w:history="1">
        <w:r w:rsidR="00B97789" w:rsidRPr="00B97789">
          <w:rPr>
            <w:rStyle w:val="Hiperveza"/>
            <w:rFonts w:ascii="Times New Roman" w:hAnsi="Times New Roman"/>
            <w:noProof/>
            <w:sz w:val="22"/>
          </w:rPr>
          <w:t>Tablica 27 - Raspodjela projekata koji se financiraju putem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_Toc445655534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51</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5" w:history="1">
        <w:r w:rsidR="00B97789" w:rsidRPr="00B97789">
          <w:rPr>
            <w:rStyle w:val="Hiperveza"/>
            <w:rFonts w:ascii="Times New Roman" w:hAnsi="Times New Roman"/>
            <w:noProof/>
            <w:sz w:val="22"/>
          </w:rPr>
          <w:t>Tablica 28 - Elementi za praćenje provedbe i vrednovanje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_Toc445655535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53</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6" w:history="1">
        <w:r w:rsidR="00B97789" w:rsidRPr="00B97789">
          <w:rPr>
            <w:rStyle w:val="Hiperveza"/>
            <w:rFonts w:ascii="Times New Roman" w:hAnsi="Times New Roman"/>
            <w:noProof/>
            <w:sz w:val="22"/>
          </w:rPr>
          <w:t>Tablica 29 - Indikatori / pokazatelji za mjerenje ukupnog učinka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_Toc445655536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54</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7" w:history="1">
        <w:r w:rsidR="00B97789" w:rsidRPr="00B97789">
          <w:rPr>
            <w:rStyle w:val="Hiperveza"/>
            <w:rFonts w:ascii="Times New Roman" w:hAnsi="Times New Roman"/>
            <w:noProof/>
            <w:sz w:val="22"/>
          </w:rPr>
          <w:t>Tablica 30 - Metodologija za praćenje provedbe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_Toc445655537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56</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8" w:history="1">
        <w:r w:rsidR="00B97789" w:rsidRPr="00B97789">
          <w:rPr>
            <w:rStyle w:val="Hiperveza"/>
            <w:rFonts w:ascii="Times New Roman" w:hAnsi="Times New Roman"/>
            <w:noProof/>
            <w:sz w:val="22"/>
          </w:rPr>
          <w:t>Tablica 31 - Pregled aktivnosti LAG-a kroz mjeru 202 IPARD programa</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_Toc445655538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58</w:t>
        </w:r>
        <w:r w:rsidR="00B97789" w:rsidRPr="00B97789">
          <w:rPr>
            <w:rFonts w:ascii="Times New Roman" w:hAnsi="Times New Roman"/>
            <w:noProof/>
            <w:webHidden/>
            <w:sz w:val="22"/>
          </w:rPr>
          <w:fldChar w:fldCharType="end"/>
        </w:r>
      </w:hyperlink>
    </w:p>
    <w:p w:rsidR="00B97789" w:rsidRPr="00B97789" w:rsidRDefault="009C22FA">
      <w:pPr>
        <w:pStyle w:val="Tablicaslika"/>
        <w:tabs>
          <w:tab w:val="right" w:leader="dot" w:pos="8921"/>
        </w:tabs>
        <w:rPr>
          <w:rFonts w:ascii="Times New Roman" w:eastAsiaTheme="minorEastAsia" w:hAnsi="Times New Roman"/>
          <w:noProof/>
          <w:sz w:val="22"/>
          <w:lang w:eastAsia="hr-HR"/>
        </w:rPr>
      </w:pPr>
      <w:hyperlink w:anchor="_Toc445655539" w:history="1">
        <w:r w:rsidR="00B97789" w:rsidRPr="00B97789">
          <w:rPr>
            <w:rStyle w:val="Hiperveza"/>
            <w:rFonts w:ascii="Times New Roman" w:hAnsi="Times New Roman"/>
            <w:noProof/>
            <w:sz w:val="22"/>
          </w:rPr>
          <w:t>Tablica 32 - Izvori financiranja LAG-a po godinama</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_Toc445655539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61</w:t>
        </w:r>
        <w:r w:rsidR="00B97789" w:rsidRPr="00B97789">
          <w:rPr>
            <w:rFonts w:ascii="Times New Roman" w:hAnsi="Times New Roman"/>
            <w:noProof/>
            <w:webHidden/>
            <w:sz w:val="22"/>
          </w:rPr>
          <w:fldChar w:fldCharType="end"/>
        </w:r>
      </w:hyperlink>
    </w:p>
    <w:p w:rsidR="00B97789" w:rsidRDefault="009C22FA">
      <w:pPr>
        <w:pStyle w:val="Tablicaslika"/>
        <w:tabs>
          <w:tab w:val="right" w:leader="dot" w:pos="8921"/>
        </w:tabs>
        <w:rPr>
          <w:rFonts w:asciiTheme="minorHAnsi" w:eastAsiaTheme="minorEastAsia" w:hAnsiTheme="minorHAnsi" w:cstheme="minorBidi"/>
          <w:noProof/>
          <w:sz w:val="22"/>
          <w:lang w:eastAsia="hr-HR"/>
        </w:rPr>
      </w:pPr>
      <w:hyperlink w:anchor="_Toc445655540" w:history="1">
        <w:r w:rsidR="00B97789" w:rsidRPr="00B97789">
          <w:rPr>
            <w:rStyle w:val="Hiperveza"/>
            <w:rFonts w:ascii="Times New Roman" w:hAnsi="Times New Roman"/>
            <w:noProof/>
            <w:sz w:val="22"/>
          </w:rPr>
          <w:t>Tablica 33 - Financiranje provedbe LRS</w:t>
        </w:r>
        <w:r w:rsidR="00B97789" w:rsidRPr="00B97789">
          <w:rPr>
            <w:rFonts w:ascii="Times New Roman" w:hAnsi="Times New Roman"/>
            <w:noProof/>
            <w:webHidden/>
            <w:sz w:val="22"/>
          </w:rPr>
          <w:tab/>
        </w:r>
        <w:r w:rsidR="00B97789" w:rsidRPr="00B97789">
          <w:rPr>
            <w:rFonts w:ascii="Times New Roman" w:hAnsi="Times New Roman"/>
            <w:noProof/>
            <w:webHidden/>
            <w:sz w:val="22"/>
          </w:rPr>
          <w:fldChar w:fldCharType="begin"/>
        </w:r>
        <w:r w:rsidR="00B97789" w:rsidRPr="00B97789">
          <w:rPr>
            <w:rFonts w:ascii="Times New Roman" w:hAnsi="Times New Roman"/>
            <w:noProof/>
            <w:webHidden/>
            <w:sz w:val="22"/>
          </w:rPr>
          <w:instrText xml:space="preserve"> PAGEREF _Toc445655540 \h </w:instrText>
        </w:r>
        <w:r w:rsidR="00B97789" w:rsidRPr="00B97789">
          <w:rPr>
            <w:rFonts w:ascii="Times New Roman" w:hAnsi="Times New Roman"/>
            <w:noProof/>
            <w:webHidden/>
            <w:sz w:val="22"/>
          </w:rPr>
        </w:r>
        <w:r w:rsidR="00B97789" w:rsidRPr="00B97789">
          <w:rPr>
            <w:rFonts w:ascii="Times New Roman" w:hAnsi="Times New Roman"/>
            <w:noProof/>
            <w:webHidden/>
            <w:sz w:val="22"/>
          </w:rPr>
          <w:fldChar w:fldCharType="separate"/>
        </w:r>
        <w:r w:rsidR="00B97789" w:rsidRPr="00B97789">
          <w:rPr>
            <w:rFonts w:ascii="Times New Roman" w:hAnsi="Times New Roman"/>
            <w:noProof/>
            <w:webHidden/>
            <w:sz w:val="22"/>
          </w:rPr>
          <w:t>62</w:t>
        </w:r>
        <w:r w:rsidR="00B97789" w:rsidRPr="00B97789">
          <w:rPr>
            <w:rFonts w:ascii="Times New Roman" w:hAnsi="Times New Roman"/>
            <w:noProof/>
            <w:webHidden/>
            <w:sz w:val="22"/>
          </w:rPr>
          <w:fldChar w:fldCharType="end"/>
        </w:r>
      </w:hyperlink>
    </w:p>
    <w:p w:rsidR="00DF658C" w:rsidRPr="00DF658C" w:rsidRDefault="00E340DE" w:rsidP="00DF658C">
      <w:r w:rsidRPr="004F7C7E">
        <w:rPr>
          <w:rFonts w:cs="Times New Roman"/>
          <w:sz w:val="22"/>
        </w:rPr>
        <w:fldChar w:fldCharType="end"/>
      </w:r>
    </w:p>
    <w:p w:rsidR="00E061E8" w:rsidRPr="00531F29" w:rsidRDefault="00E061E8" w:rsidP="00E061E8">
      <w:pPr>
        <w:pStyle w:val="Naslov1"/>
        <w:numPr>
          <w:ilvl w:val="0"/>
          <w:numId w:val="0"/>
        </w:numPr>
        <w:ind w:left="432" w:hanging="432"/>
      </w:pPr>
      <w:bookmarkStart w:id="155" w:name="_Toc419443806"/>
      <w:bookmarkStart w:id="156" w:name="_Toc445569688"/>
      <w:r>
        <w:t>Prilog</w:t>
      </w:r>
      <w:r w:rsidR="0042598B">
        <w:t xml:space="preserve"> II</w:t>
      </w:r>
      <w:r>
        <w:t xml:space="preserve"> - </w:t>
      </w:r>
      <w:r w:rsidRPr="00531F29">
        <w:t>POPIS SLIKA</w:t>
      </w:r>
      <w:bookmarkEnd w:id="154"/>
      <w:bookmarkEnd w:id="155"/>
      <w:bookmarkEnd w:id="156"/>
    </w:p>
    <w:p w:rsidR="00B97789" w:rsidRPr="00B97789" w:rsidRDefault="00E061E8">
      <w:pPr>
        <w:pStyle w:val="Tablicaslika"/>
        <w:tabs>
          <w:tab w:val="left" w:pos="993"/>
          <w:tab w:val="right" w:leader="dot" w:pos="8921"/>
        </w:tabs>
        <w:rPr>
          <w:rFonts w:ascii="Times New Roman" w:eastAsiaTheme="minorEastAsia" w:hAnsi="Times New Roman"/>
          <w:noProof/>
          <w:sz w:val="22"/>
          <w:lang w:eastAsia="hr-HR"/>
        </w:rPr>
      </w:pPr>
      <w:r w:rsidRPr="004F7C7E">
        <w:rPr>
          <w:sz w:val="22"/>
        </w:rPr>
        <w:fldChar w:fldCharType="begin"/>
      </w:r>
      <w:r w:rsidRPr="004F7C7E">
        <w:rPr>
          <w:sz w:val="22"/>
        </w:rPr>
        <w:instrText xml:space="preserve"> TOC \t "SLIKA" \c "Slika" </w:instrText>
      </w:r>
      <w:r w:rsidRPr="004F7C7E">
        <w:rPr>
          <w:sz w:val="22"/>
        </w:rPr>
        <w:fldChar w:fldCharType="separate"/>
      </w:r>
      <w:r w:rsidR="00B97789" w:rsidRPr="00B97789">
        <w:rPr>
          <w:rFonts w:ascii="Times New Roman" w:hAnsi="Times New Roman"/>
          <w:noProof/>
          <w:sz w:val="22"/>
        </w:rPr>
        <w:t>Slika 1.</w:t>
      </w:r>
      <w:r w:rsidR="00B97789" w:rsidRPr="00B97789">
        <w:rPr>
          <w:rFonts w:ascii="Times New Roman" w:eastAsiaTheme="minorEastAsia" w:hAnsi="Times New Roman"/>
          <w:noProof/>
          <w:sz w:val="22"/>
          <w:lang w:eastAsia="hr-HR"/>
        </w:rPr>
        <w:tab/>
      </w:r>
      <w:r w:rsidR="00B97789" w:rsidRPr="00B97789">
        <w:rPr>
          <w:rFonts w:ascii="Times New Roman" w:hAnsi="Times New Roman"/>
          <w:noProof/>
          <w:sz w:val="22"/>
        </w:rPr>
        <w:t>Položaj LAG-a u Istarskoj županiji</w:t>
      </w:r>
      <w:r w:rsidR="00B97789" w:rsidRPr="00B97789">
        <w:rPr>
          <w:rFonts w:ascii="Times New Roman" w:hAnsi="Times New Roman"/>
          <w:noProof/>
          <w:sz w:val="22"/>
        </w:rPr>
        <w:tab/>
      </w:r>
      <w:r w:rsidR="00B97789" w:rsidRPr="00B97789">
        <w:rPr>
          <w:rFonts w:ascii="Times New Roman" w:hAnsi="Times New Roman"/>
          <w:noProof/>
          <w:sz w:val="22"/>
        </w:rPr>
        <w:fldChar w:fldCharType="begin"/>
      </w:r>
      <w:r w:rsidR="00B97789" w:rsidRPr="00B97789">
        <w:rPr>
          <w:rFonts w:ascii="Times New Roman" w:hAnsi="Times New Roman"/>
          <w:noProof/>
          <w:sz w:val="22"/>
        </w:rPr>
        <w:instrText xml:space="preserve"> PAGEREF _Toc445655541 \h </w:instrText>
      </w:r>
      <w:r w:rsidR="00B97789" w:rsidRPr="00B97789">
        <w:rPr>
          <w:rFonts w:ascii="Times New Roman" w:hAnsi="Times New Roman"/>
          <w:noProof/>
          <w:sz w:val="22"/>
        </w:rPr>
      </w:r>
      <w:r w:rsidR="00B97789" w:rsidRPr="00B97789">
        <w:rPr>
          <w:rFonts w:ascii="Times New Roman" w:hAnsi="Times New Roman"/>
          <w:noProof/>
          <w:sz w:val="22"/>
        </w:rPr>
        <w:fldChar w:fldCharType="separate"/>
      </w:r>
      <w:r w:rsidR="00B97789" w:rsidRPr="00B97789">
        <w:rPr>
          <w:rFonts w:ascii="Times New Roman" w:hAnsi="Times New Roman"/>
          <w:noProof/>
          <w:sz w:val="22"/>
        </w:rPr>
        <w:t>3</w:t>
      </w:r>
      <w:r w:rsidR="00B97789" w:rsidRPr="00B97789">
        <w:rPr>
          <w:rFonts w:ascii="Times New Roman" w:hAnsi="Times New Roman"/>
          <w:noProof/>
          <w:sz w:val="22"/>
        </w:rPr>
        <w:fldChar w:fldCharType="end"/>
      </w:r>
    </w:p>
    <w:p w:rsidR="00B97789" w:rsidRPr="00B97789" w:rsidRDefault="00B97789">
      <w:pPr>
        <w:pStyle w:val="Tablicaslika"/>
        <w:tabs>
          <w:tab w:val="left" w:pos="993"/>
          <w:tab w:val="right" w:leader="dot" w:pos="8921"/>
        </w:tabs>
        <w:rPr>
          <w:rFonts w:ascii="Times New Roman" w:eastAsiaTheme="minorEastAsia" w:hAnsi="Times New Roman"/>
          <w:noProof/>
          <w:sz w:val="22"/>
          <w:lang w:eastAsia="hr-HR"/>
        </w:rPr>
      </w:pPr>
      <w:r w:rsidRPr="00B97789">
        <w:rPr>
          <w:rFonts w:ascii="Times New Roman" w:hAnsi="Times New Roman"/>
          <w:noProof/>
          <w:sz w:val="22"/>
        </w:rPr>
        <w:t>Slika 2.</w:t>
      </w:r>
      <w:r w:rsidRPr="00B97789">
        <w:rPr>
          <w:rFonts w:ascii="Times New Roman" w:eastAsiaTheme="minorEastAsia" w:hAnsi="Times New Roman"/>
          <w:noProof/>
          <w:sz w:val="22"/>
          <w:lang w:eastAsia="hr-HR"/>
        </w:rPr>
        <w:tab/>
      </w:r>
      <w:r w:rsidRPr="00B97789">
        <w:rPr>
          <w:rFonts w:ascii="Times New Roman" w:hAnsi="Times New Roman"/>
          <w:noProof/>
          <w:sz w:val="22"/>
        </w:rPr>
        <w:t>LAG - predložena Natura 2000 područja</w:t>
      </w:r>
      <w:r w:rsidRPr="00B97789">
        <w:rPr>
          <w:rFonts w:ascii="Times New Roman" w:hAnsi="Times New Roman"/>
          <w:noProof/>
          <w:sz w:val="22"/>
        </w:rPr>
        <w:tab/>
      </w:r>
      <w:r w:rsidRPr="00B97789">
        <w:rPr>
          <w:rFonts w:ascii="Times New Roman" w:hAnsi="Times New Roman"/>
          <w:noProof/>
          <w:sz w:val="22"/>
        </w:rPr>
        <w:fldChar w:fldCharType="begin"/>
      </w:r>
      <w:r w:rsidRPr="00B97789">
        <w:rPr>
          <w:rFonts w:ascii="Times New Roman" w:hAnsi="Times New Roman"/>
          <w:noProof/>
          <w:sz w:val="22"/>
        </w:rPr>
        <w:instrText xml:space="preserve"> PAGEREF _Toc445655542 \h </w:instrText>
      </w:r>
      <w:r w:rsidRPr="00B97789">
        <w:rPr>
          <w:rFonts w:ascii="Times New Roman" w:hAnsi="Times New Roman"/>
          <w:noProof/>
          <w:sz w:val="22"/>
        </w:rPr>
      </w:r>
      <w:r w:rsidRPr="00B97789">
        <w:rPr>
          <w:rFonts w:ascii="Times New Roman" w:hAnsi="Times New Roman"/>
          <w:noProof/>
          <w:sz w:val="22"/>
        </w:rPr>
        <w:fldChar w:fldCharType="separate"/>
      </w:r>
      <w:r w:rsidRPr="00B97789">
        <w:rPr>
          <w:rFonts w:ascii="Times New Roman" w:hAnsi="Times New Roman"/>
          <w:noProof/>
          <w:sz w:val="22"/>
        </w:rPr>
        <w:t>5</w:t>
      </w:r>
      <w:r w:rsidRPr="00B97789">
        <w:rPr>
          <w:rFonts w:ascii="Times New Roman" w:hAnsi="Times New Roman"/>
          <w:noProof/>
          <w:sz w:val="22"/>
        </w:rPr>
        <w:fldChar w:fldCharType="end"/>
      </w:r>
    </w:p>
    <w:p w:rsidR="00B97789" w:rsidRDefault="00B97789">
      <w:pPr>
        <w:pStyle w:val="Tablicaslika"/>
        <w:tabs>
          <w:tab w:val="left" w:pos="993"/>
          <w:tab w:val="right" w:leader="dot" w:pos="8921"/>
        </w:tabs>
        <w:rPr>
          <w:rFonts w:asciiTheme="minorHAnsi" w:eastAsiaTheme="minorEastAsia" w:hAnsiTheme="minorHAnsi" w:cstheme="minorBidi"/>
          <w:noProof/>
          <w:sz w:val="22"/>
          <w:lang w:eastAsia="hr-HR"/>
        </w:rPr>
      </w:pPr>
      <w:r w:rsidRPr="00B97789">
        <w:rPr>
          <w:rFonts w:ascii="Times New Roman" w:hAnsi="Times New Roman"/>
          <w:noProof/>
          <w:sz w:val="22"/>
        </w:rPr>
        <w:t>Slika 3.</w:t>
      </w:r>
      <w:r w:rsidRPr="00B97789">
        <w:rPr>
          <w:rFonts w:ascii="Times New Roman" w:eastAsiaTheme="minorEastAsia" w:hAnsi="Times New Roman"/>
          <w:noProof/>
          <w:sz w:val="22"/>
          <w:lang w:eastAsia="hr-HR"/>
        </w:rPr>
        <w:tab/>
      </w:r>
      <w:r w:rsidRPr="00B97789">
        <w:rPr>
          <w:rFonts w:ascii="Times New Roman" w:hAnsi="Times New Roman"/>
          <w:noProof/>
          <w:sz w:val="22"/>
        </w:rPr>
        <w:t>SMART ciljevi LRS 2016.-2020.g.</w:t>
      </w:r>
      <w:r w:rsidRPr="00B97789">
        <w:rPr>
          <w:rFonts w:ascii="Times New Roman" w:hAnsi="Times New Roman"/>
          <w:noProof/>
          <w:sz w:val="22"/>
        </w:rPr>
        <w:tab/>
      </w:r>
      <w:r>
        <w:rPr>
          <w:noProof/>
        </w:rPr>
        <w:fldChar w:fldCharType="begin"/>
      </w:r>
      <w:r>
        <w:rPr>
          <w:noProof/>
        </w:rPr>
        <w:instrText xml:space="preserve"> PAGEREF _Toc445655543 \h </w:instrText>
      </w:r>
      <w:r>
        <w:rPr>
          <w:noProof/>
        </w:rPr>
      </w:r>
      <w:r>
        <w:rPr>
          <w:noProof/>
        </w:rPr>
        <w:fldChar w:fldCharType="separate"/>
      </w:r>
      <w:r>
        <w:rPr>
          <w:noProof/>
        </w:rPr>
        <w:t>25</w:t>
      </w:r>
      <w:r>
        <w:rPr>
          <w:noProof/>
        </w:rPr>
        <w:fldChar w:fldCharType="end"/>
      </w:r>
    </w:p>
    <w:p w:rsidR="003D0935" w:rsidRDefault="00E061E8" w:rsidP="003D0935">
      <w:pPr>
        <w:tabs>
          <w:tab w:val="left" w:pos="851"/>
        </w:tabs>
      </w:pPr>
      <w:r w:rsidRPr="004F7C7E">
        <w:rPr>
          <w:sz w:val="22"/>
        </w:rPr>
        <w:fldChar w:fldCharType="end"/>
      </w:r>
      <w:bookmarkStart w:id="157" w:name="_Toc418939527"/>
      <w:bookmarkStart w:id="158" w:name="_Toc419443807"/>
    </w:p>
    <w:p w:rsidR="00E061E8" w:rsidRPr="003D0935" w:rsidRDefault="00E061E8" w:rsidP="003D0935">
      <w:pPr>
        <w:pStyle w:val="Naslov1"/>
        <w:numPr>
          <w:ilvl w:val="0"/>
          <w:numId w:val="0"/>
        </w:numPr>
        <w:ind w:left="432" w:hanging="432"/>
      </w:pPr>
      <w:bookmarkStart w:id="159" w:name="_Toc445569689"/>
      <w:r>
        <w:t>Prilog</w:t>
      </w:r>
      <w:r w:rsidR="0042598B">
        <w:t xml:space="preserve"> III</w:t>
      </w:r>
      <w:r>
        <w:t xml:space="preserve"> - </w:t>
      </w:r>
      <w:r w:rsidRPr="00AC71EE">
        <w:t>POPIS KRATICA</w:t>
      </w:r>
      <w:bookmarkEnd w:id="157"/>
      <w:bookmarkEnd w:id="158"/>
      <w:bookmarkEnd w:id="159"/>
      <w:r w:rsidRPr="00F933CA">
        <w:rPr>
          <w:sz w:val="18"/>
          <w:szCs w:val="18"/>
        </w:rPr>
        <w:tab/>
      </w:r>
      <w:r w:rsidRPr="00F933CA">
        <w:rPr>
          <w:sz w:val="18"/>
          <w:szCs w:val="18"/>
        </w:rPr>
        <w:tab/>
      </w:r>
      <w:r w:rsidRPr="00F933CA">
        <w:rPr>
          <w:sz w:val="18"/>
          <w:szCs w:val="18"/>
        </w:rPr>
        <w:tab/>
      </w:r>
    </w:p>
    <w:p w:rsidR="00BD743C" w:rsidRDefault="00BD743C" w:rsidP="003D0935">
      <w:pPr>
        <w:rPr>
          <w:szCs w:val="24"/>
        </w:rPr>
      </w:pPr>
    </w:p>
    <w:p w:rsidR="00616139" w:rsidRPr="004F7C7E" w:rsidRDefault="00B97789" w:rsidP="003D0935">
      <w:pPr>
        <w:rPr>
          <w:sz w:val="22"/>
        </w:rPr>
      </w:pPr>
      <w:r>
        <w:rPr>
          <w:sz w:val="22"/>
        </w:rPr>
        <w:t>C</w:t>
      </w:r>
      <w:r w:rsidR="00616139" w:rsidRPr="004F7C7E">
        <w:rPr>
          <w:sz w:val="22"/>
        </w:rPr>
        <w:t>L</w:t>
      </w:r>
      <w:r>
        <w:rPr>
          <w:sz w:val="22"/>
        </w:rPr>
        <w:t>LD</w:t>
      </w:r>
      <w:r w:rsidR="00BD743C" w:rsidRPr="004F7C7E">
        <w:rPr>
          <w:sz w:val="22"/>
        </w:rPr>
        <w:tab/>
      </w:r>
      <w:r>
        <w:rPr>
          <w:sz w:val="22"/>
        </w:rPr>
        <w:tab/>
        <w:t>Community Led Local Development</w:t>
      </w:r>
    </w:p>
    <w:p w:rsidR="00616139" w:rsidRPr="004F7C7E" w:rsidRDefault="00616139" w:rsidP="003D0935">
      <w:pPr>
        <w:rPr>
          <w:sz w:val="22"/>
        </w:rPr>
      </w:pPr>
      <w:r w:rsidRPr="004F7C7E">
        <w:rPr>
          <w:sz w:val="22"/>
        </w:rPr>
        <w:t>EIP</w:t>
      </w:r>
      <w:r w:rsidR="00BD743C" w:rsidRPr="004F7C7E">
        <w:rPr>
          <w:sz w:val="22"/>
        </w:rPr>
        <w:tab/>
      </w:r>
      <w:r w:rsidRPr="004F7C7E">
        <w:rPr>
          <w:sz w:val="22"/>
        </w:rPr>
        <w:t xml:space="preserve"> </w:t>
      </w:r>
      <w:r w:rsidR="00BD743C" w:rsidRPr="004F7C7E">
        <w:rPr>
          <w:sz w:val="22"/>
        </w:rPr>
        <w:tab/>
      </w:r>
      <w:r w:rsidRPr="004F7C7E">
        <w:rPr>
          <w:sz w:val="22"/>
        </w:rPr>
        <w:t>Europsko inovacijsko partnerstvo</w:t>
      </w:r>
    </w:p>
    <w:p w:rsidR="00616139" w:rsidRDefault="00616139" w:rsidP="003D0935">
      <w:pPr>
        <w:rPr>
          <w:sz w:val="22"/>
        </w:rPr>
      </w:pPr>
      <w:r w:rsidRPr="004F7C7E">
        <w:rPr>
          <w:sz w:val="22"/>
        </w:rPr>
        <w:t>ELARD</w:t>
      </w:r>
      <w:r w:rsidR="00B97789">
        <w:rPr>
          <w:sz w:val="22"/>
        </w:rPr>
        <w:tab/>
        <w:t>European LEADER Association for Rural Development</w:t>
      </w:r>
    </w:p>
    <w:p w:rsidR="00B97789" w:rsidRPr="004F7C7E" w:rsidRDefault="00B97789" w:rsidP="003D0935">
      <w:pPr>
        <w:rPr>
          <w:sz w:val="22"/>
        </w:rPr>
      </w:pPr>
      <w:r>
        <w:rPr>
          <w:sz w:val="22"/>
        </w:rPr>
        <w:t>EPPFRR</w:t>
      </w:r>
      <w:r>
        <w:rPr>
          <w:sz w:val="22"/>
        </w:rPr>
        <w:tab/>
        <w:t>Europski poljoprivredni fond za ruralni razvoj</w:t>
      </w:r>
    </w:p>
    <w:p w:rsidR="00E061E8" w:rsidRPr="004F7C7E" w:rsidRDefault="00BD743C" w:rsidP="003D0935">
      <w:pPr>
        <w:rPr>
          <w:sz w:val="22"/>
        </w:rPr>
      </w:pPr>
      <w:r w:rsidRPr="004F7C7E">
        <w:rPr>
          <w:sz w:val="22"/>
        </w:rPr>
        <w:t>EU</w:t>
      </w:r>
      <w:r w:rsidRPr="004F7C7E">
        <w:rPr>
          <w:sz w:val="22"/>
        </w:rPr>
        <w:tab/>
      </w:r>
      <w:r w:rsidRPr="004F7C7E">
        <w:rPr>
          <w:sz w:val="22"/>
        </w:rPr>
        <w:tab/>
      </w:r>
      <w:r w:rsidR="00E061E8" w:rsidRPr="004F7C7E">
        <w:rPr>
          <w:sz w:val="22"/>
        </w:rPr>
        <w:t>Europska unija</w:t>
      </w:r>
    </w:p>
    <w:p w:rsidR="00E061E8" w:rsidRPr="004F7C7E" w:rsidRDefault="00BD743C" w:rsidP="003D0935">
      <w:pPr>
        <w:rPr>
          <w:sz w:val="22"/>
        </w:rPr>
      </w:pPr>
      <w:r w:rsidRPr="004F7C7E">
        <w:rPr>
          <w:sz w:val="22"/>
        </w:rPr>
        <w:t xml:space="preserve">KOPS </w:t>
      </w:r>
      <w:r w:rsidRPr="004F7C7E">
        <w:rPr>
          <w:sz w:val="22"/>
        </w:rPr>
        <w:tab/>
      </w:r>
      <w:r w:rsidRPr="004F7C7E">
        <w:rPr>
          <w:sz w:val="22"/>
        </w:rPr>
        <w:tab/>
      </w:r>
      <w:r w:rsidR="00E061E8" w:rsidRPr="004F7C7E">
        <w:rPr>
          <w:sz w:val="22"/>
        </w:rPr>
        <w:t>Komisija za odabir projekata suradnje</w:t>
      </w:r>
      <w:r w:rsidR="00E061E8" w:rsidRPr="004F7C7E">
        <w:rPr>
          <w:sz w:val="22"/>
        </w:rPr>
        <w:tab/>
      </w:r>
    </w:p>
    <w:p w:rsidR="00E061E8" w:rsidRPr="004F7C7E" w:rsidRDefault="00BD743C" w:rsidP="00BD743C">
      <w:pPr>
        <w:ind w:left="1416" w:hanging="1416"/>
        <w:rPr>
          <w:sz w:val="22"/>
        </w:rPr>
      </w:pPr>
      <w:r w:rsidRPr="004F7C7E">
        <w:rPr>
          <w:sz w:val="22"/>
        </w:rPr>
        <w:t xml:space="preserve">LEADER </w:t>
      </w:r>
      <w:r w:rsidRPr="004F7C7E">
        <w:rPr>
          <w:sz w:val="22"/>
        </w:rPr>
        <w:tab/>
      </w:r>
      <w:r w:rsidR="00E061E8" w:rsidRPr="004F7C7E">
        <w:rPr>
          <w:sz w:val="22"/>
        </w:rPr>
        <w:t>(francuski izraz "Liaison Entre Actions de Développement de l'Économie Rurale") veza među aktivnostima razvoja ruralnog gospodarstva</w:t>
      </w:r>
    </w:p>
    <w:p w:rsidR="00E061E8" w:rsidRPr="004F7C7E" w:rsidRDefault="00BD743C" w:rsidP="003D0935">
      <w:pPr>
        <w:rPr>
          <w:sz w:val="22"/>
        </w:rPr>
      </w:pPr>
      <w:r w:rsidRPr="004F7C7E">
        <w:rPr>
          <w:sz w:val="22"/>
        </w:rPr>
        <w:t>LAG</w:t>
      </w:r>
      <w:r w:rsidRPr="004F7C7E">
        <w:rPr>
          <w:sz w:val="22"/>
        </w:rPr>
        <w:tab/>
      </w:r>
      <w:r w:rsidRPr="004F7C7E">
        <w:rPr>
          <w:sz w:val="22"/>
        </w:rPr>
        <w:tab/>
      </w:r>
      <w:r w:rsidR="00E061E8" w:rsidRPr="004F7C7E">
        <w:rPr>
          <w:sz w:val="22"/>
        </w:rPr>
        <w:t>Lokalna akcijska grupa</w:t>
      </w:r>
    </w:p>
    <w:p w:rsidR="00E061E8" w:rsidRPr="004F7C7E" w:rsidRDefault="00BD743C" w:rsidP="003D0935">
      <w:pPr>
        <w:rPr>
          <w:sz w:val="22"/>
        </w:rPr>
      </w:pPr>
      <w:r w:rsidRPr="004F7C7E">
        <w:rPr>
          <w:sz w:val="22"/>
        </w:rPr>
        <w:t>LRS</w:t>
      </w:r>
      <w:r w:rsidRPr="004F7C7E">
        <w:rPr>
          <w:sz w:val="22"/>
        </w:rPr>
        <w:tab/>
      </w:r>
      <w:r w:rsidRPr="004F7C7E">
        <w:rPr>
          <w:sz w:val="22"/>
        </w:rPr>
        <w:tab/>
      </w:r>
      <w:r w:rsidR="00E061E8" w:rsidRPr="004F7C7E">
        <w:rPr>
          <w:sz w:val="22"/>
        </w:rPr>
        <w:t>Lokalna razvojna strategija</w:t>
      </w:r>
    </w:p>
    <w:p w:rsidR="00E061E8" w:rsidRPr="004F7C7E" w:rsidRDefault="00BD743C" w:rsidP="003D0935">
      <w:pPr>
        <w:rPr>
          <w:sz w:val="22"/>
        </w:rPr>
      </w:pPr>
      <w:r w:rsidRPr="004F7C7E">
        <w:rPr>
          <w:sz w:val="22"/>
        </w:rPr>
        <w:t xml:space="preserve">OPG </w:t>
      </w:r>
      <w:r w:rsidRPr="004F7C7E">
        <w:rPr>
          <w:sz w:val="22"/>
        </w:rPr>
        <w:tab/>
      </w:r>
      <w:r w:rsidRPr="004F7C7E">
        <w:rPr>
          <w:sz w:val="22"/>
        </w:rPr>
        <w:tab/>
      </w:r>
      <w:r w:rsidR="00E061E8" w:rsidRPr="004F7C7E">
        <w:rPr>
          <w:sz w:val="22"/>
        </w:rPr>
        <w:t>Obiteljsko poljoprivredno gospodarstvo</w:t>
      </w:r>
    </w:p>
    <w:p w:rsidR="00E061E8" w:rsidRPr="004F7C7E" w:rsidRDefault="00BD743C" w:rsidP="003D0935">
      <w:pPr>
        <w:rPr>
          <w:sz w:val="22"/>
        </w:rPr>
      </w:pPr>
      <w:r w:rsidRPr="004F7C7E">
        <w:rPr>
          <w:sz w:val="22"/>
        </w:rPr>
        <w:t xml:space="preserve">PG </w:t>
      </w:r>
      <w:r w:rsidRPr="004F7C7E">
        <w:rPr>
          <w:sz w:val="22"/>
        </w:rPr>
        <w:tab/>
      </w:r>
      <w:r w:rsidRPr="004F7C7E">
        <w:rPr>
          <w:sz w:val="22"/>
        </w:rPr>
        <w:tab/>
      </w:r>
      <w:r w:rsidR="00E061E8" w:rsidRPr="004F7C7E">
        <w:rPr>
          <w:sz w:val="22"/>
        </w:rPr>
        <w:t>Poljoprivredno gospodarstvo</w:t>
      </w:r>
    </w:p>
    <w:p w:rsidR="00E061E8" w:rsidRPr="004F7C7E" w:rsidRDefault="00BD743C" w:rsidP="003D0935">
      <w:pPr>
        <w:rPr>
          <w:sz w:val="22"/>
        </w:rPr>
      </w:pPr>
      <w:r w:rsidRPr="004F7C7E">
        <w:rPr>
          <w:sz w:val="22"/>
        </w:rPr>
        <w:t xml:space="preserve">PRR </w:t>
      </w:r>
      <w:r w:rsidRPr="004F7C7E">
        <w:rPr>
          <w:sz w:val="22"/>
        </w:rPr>
        <w:tab/>
      </w:r>
      <w:r w:rsidRPr="004F7C7E">
        <w:rPr>
          <w:sz w:val="22"/>
        </w:rPr>
        <w:tab/>
      </w:r>
      <w:r w:rsidR="00E061E8" w:rsidRPr="004F7C7E">
        <w:rPr>
          <w:sz w:val="22"/>
        </w:rPr>
        <w:t>Program ruralnog razvoja</w:t>
      </w:r>
      <w:r w:rsidRPr="004F7C7E">
        <w:rPr>
          <w:sz w:val="22"/>
        </w:rPr>
        <w:t xml:space="preserve"> Republike Hrvatske za razdoblje 20</w:t>
      </w:r>
      <w:r w:rsidR="00DC3BC6" w:rsidRPr="004F7C7E">
        <w:rPr>
          <w:sz w:val="22"/>
        </w:rPr>
        <w:t>14.-</w:t>
      </w:r>
      <w:r w:rsidRPr="004F7C7E">
        <w:rPr>
          <w:sz w:val="22"/>
        </w:rPr>
        <w:t>2020.g.</w:t>
      </w:r>
    </w:p>
    <w:p w:rsidR="006A5D2A" w:rsidRPr="004F7C7E" w:rsidRDefault="00BD743C" w:rsidP="003D0935">
      <w:pPr>
        <w:rPr>
          <w:sz w:val="22"/>
        </w:rPr>
      </w:pPr>
      <w:r w:rsidRPr="004F7C7E">
        <w:rPr>
          <w:sz w:val="22"/>
        </w:rPr>
        <w:t xml:space="preserve">RH </w:t>
      </w:r>
      <w:r w:rsidRPr="004F7C7E">
        <w:rPr>
          <w:sz w:val="22"/>
        </w:rPr>
        <w:tab/>
      </w:r>
      <w:r w:rsidRPr="004F7C7E">
        <w:rPr>
          <w:sz w:val="22"/>
        </w:rPr>
        <w:tab/>
      </w:r>
      <w:r w:rsidR="00E061E8" w:rsidRPr="004F7C7E">
        <w:rPr>
          <w:sz w:val="22"/>
        </w:rPr>
        <w:t>Republika Hrvatska</w:t>
      </w:r>
      <w:r w:rsidR="00E061E8" w:rsidRPr="004F7C7E">
        <w:rPr>
          <w:sz w:val="22"/>
        </w:rPr>
        <w:tab/>
      </w:r>
    </w:p>
    <w:p w:rsidR="004F7C7E" w:rsidRDefault="004F7C7E" w:rsidP="003D0935">
      <w:pPr>
        <w:rPr>
          <w:sz w:val="18"/>
          <w:szCs w:val="18"/>
        </w:rPr>
      </w:pPr>
    </w:p>
    <w:p w:rsidR="00B97789" w:rsidRDefault="00B97789" w:rsidP="004F7C7E">
      <w:pPr>
        <w:pStyle w:val="Bezproreda"/>
        <w:jc w:val="both"/>
        <w:rPr>
          <w:rFonts w:ascii="Times New Roman" w:hAnsi="Times New Roman" w:cs="Times New Roman"/>
          <w:b/>
          <w:sz w:val="30"/>
          <w:szCs w:val="30"/>
        </w:rPr>
      </w:pPr>
    </w:p>
    <w:p w:rsidR="004F7C7E" w:rsidRPr="004F7C7E" w:rsidRDefault="004F7C7E" w:rsidP="004F7C7E">
      <w:pPr>
        <w:pStyle w:val="Bezproreda"/>
        <w:jc w:val="both"/>
        <w:rPr>
          <w:rFonts w:ascii="Times New Roman" w:hAnsi="Times New Roman" w:cs="Times New Roman"/>
          <w:b/>
          <w:sz w:val="30"/>
          <w:szCs w:val="30"/>
        </w:rPr>
      </w:pPr>
      <w:r>
        <w:rPr>
          <w:rFonts w:ascii="Times New Roman" w:hAnsi="Times New Roman" w:cs="Times New Roman"/>
          <w:b/>
          <w:sz w:val="30"/>
          <w:szCs w:val="30"/>
        </w:rPr>
        <w:t xml:space="preserve">Prilog IV - </w:t>
      </w:r>
      <w:r w:rsidRPr="004F7C7E">
        <w:rPr>
          <w:rFonts w:ascii="Times New Roman" w:hAnsi="Times New Roman" w:cs="Times New Roman"/>
          <w:b/>
          <w:sz w:val="30"/>
          <w:szCs w:val="30"/>
        </w:rPr>
        <w:t>POPIS LITERATURE</w:t>
      </w:r>
    </w:p>
    <w:p w:rsidR="004F7C7E" w:rsidRDefault="004F7C7E" w:rsidP="004F7C7E">
      <w:pPr>
        <w:pStyle w:val="Bezproreda"/>
        <w:jc w:val="both"/>
        <w:rPr>
          <w:sz w:val="20"/>
        </w:rPr>
      </w:pPr>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 xml:space="preserve">Grad Labin, Projekt ukupnog razvoja grada Labina (2008.), dostupno na: </w:t>
      </w:r>
      <w:hyperlink r:id="rId27" w:history="1">
        <w:r w:rsidRPr="004F7C7E">
          <w:rPr>
            <w:rStyle w:val="Hiperveza"/>
            <w:rFonts w:ascii="Times New Roman" w:hAnsi="Times New Roman" w:cs="Times New Roman"/>
            <w:b w:val="0"/>
            <w:kern w:val="18"/>
            <w:sz w:val="22"/>
            <w:szCs w:val="22"/>
            <w:shd w:val="clear" w:color="auto" w:fill="auto"/>
          </w:rPr>
          <w:t>http://www.labin.hr/node/271</w:t>
        </w:r>
      </w:hyperlink>
    </w:p>
    <w:p w:rsidR="004F7C7E" w:rsidRPr="004F7C7E" w:rsidRDefault="004F7C7E" w:rsidP="00463205">
      <w:pPr>
        <w:pStyle w:val="IZVOR"/>
        <w:numPr>
          <w:ilvl w:val="0"/>
          <w:numId w:val="52"/>
        </w:numPr>
        <w:spacing w:before="0" w:after="0"/>
        <w:ind w:left="284" w:hanging="284"/>
        <w:jc w:val="left"/>
        <w:rPr>
          <w:rStyle w:val="Hiperveza"/>
          <w:rFonts w:ascii="Times New Roman" w:hAnsi="Times New Roman" w:cs="Times New Roman"/>
          <w:b w:val="0"/>
          <w:color w:val="auto"/>
          <w:kern w:val="18"/>
          <w:sz w:val="22"/>
          <w:szCs w:val="22"/>
          <w:u w:val="none"/>
          <w:shd w:val="clear" w:color="auto" w:fill="auto"/>
        </w:rPr>
      </w:pPr>
      <w:r w:rsidRPr="004F7C7E">
        <w:rPr>
          <w:rStyle w:val="EndnoteChar"/>
          <w:rFonts w:ascii="Times New Roman" w:hAnsi="Times New Roman" w:cs="Times New Roman"/>
          <w:b w:val="0"/>
          <w:color w:val="auto"/>
          <w:sz w:val="22"/>
          <w:szCs w:val="22"/>
          <w:shd w:val="clear" w:color="auto" w:fill="auto"/>
        </w:rPr>
        <w:t xml:space="preserve">Općina Raša, Prostorni plan uređenja Općine Raša (2011.), dostupno na: </w:t>
      </w:r>
      <w:hyperlink r:id="rId28" w:history="1">
        <w:r w:rsidRPr="004F7C7E">
          <w:rPr>
            <w:rStyle w:val="Hiperveza"/>
            <w:rFonts w:ascii="Times New Roman" w:hAnsi="Times New Roman" w:cs="Times New Roman"/>
            <w:b w:val="0"/>
            <w:kern w:val="18"/>
            <w:sz w:val="22"/>
            <w:szCs w:val="22"/>
            <w:shd w:val="clear" w:color="auto" w:fill="auto"/>
          </w:rPr>
          <w:t>http://www.rasa.hr/files/2014/03/1_SLUZBENE-NOVINE-12-2011.pdf</w:t>
        </w:r>
      </w:hyperlink>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Program ukupnog razvoja Općine Pićan 2015. – 2020.</w:t>
      </w:r>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Program ukupnog razvoja Općine Raša 2014. – 2020.</w:t>
      </w:r>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 xml:space="preserve">Program ukupnog razvoja Općine Kršan za razdoblje 2014. do 2020. </w:t>
      </w:r>
      <w:r w:rsidR="00E339D9">
        <w:rPr>
          <w:rStyle w:val="EndnoteChar"/>
          <w:rFonts w:ascii="Times New Roman" w:hAnsi="Times New Roman" w:cs="Times New Roman"/>
          <w:b w:val="0"/>
          <w:color w:val="auto"/>
          <w:sz w:val="22"/>
          <w:szCs w:val="22"/>
          <w:shd w:val="clear" w:color="auto" w:fill="auto"/>
        </w:rPr>
        <w:t>g.</w:t>
      </w:r>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 xml:space="preserve">Općina Kršan/Opći podaci, dostupno na: </w:t>
      </w:r>
      <w:hyperlink r:id="rId29" w:history="1">
        <w:r w:rsidRPr="004F7C7E">
          <w:rPr>
            <w:rStyle w:val="Hiperveza"/>
            <w:rFonts w:ascii="Times New Roman" w:hAnsi="Times New Roman" w:cs="Times New Roman"/>
            <w:b w:val="0"/>
            <w:kern w:val="18"/>
            <w:sz w:val="22"/>
            <w:szCs w:val="22"/>
            <w:shd w:val="clear" w:color="auto" w:fill="auto"/>
          </w:rPr>
          <w:t>http://www.krsan.hr/web/o-opcini.asp?subid=14</w:t>
        </w:r>
      </w:hyperlink>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 xml:space="preserve">Općina Kršan/Udruge/Kultura, dostupno na: </w:t>
      </w:r>
      <w:hyperlink r:id="rId30" w:history="1">
        <w:r w:rsidRPr="004F7C7E">
          <w:rPr>
            <w:rStyle w:val="Hiperveza"/>
            <w:rFonts w:ascii="Times New Roman" w:hAnsi="Times New Roman" w:cs="Times New Roman"/>
            <w:b w:val="0"/>
            <w:kern w:val="18"/>
            <w:sz w:val="22"/>
            <w:szCs w:val="22"/>
            <w:shd w:val="clear" w:color="auto" w:fill="auto"/>
          </w:rPr>
          <w:t>http://www.krsan.hr/web/udruge.asp?subid=3</w:t>
        </w:r>
      </w:hyperlink>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 xml:space="preserve">Općina Sveta Nedelja/Opći podaci, dostupno na: </w:t>
      </w:r>
      <w:hyperlink r:id="rId31" w:history="1">
        <w:r w:rsidRPr="004F7C7E">
          <w:rPr>
            <w:rStyle w:val="Hiperveza"/>
            <w:rFonts w:ascii="Times New Roman" w:hAnsi="Times New Roman" w:cs="Times New Roman"/>
            <w:b w:val="0"/>
            <w:kern w:val="18"/>
            <w:sz w:val="22"/>
            <w:szCs w:val="22"/>
            <w:shd w:val="clear" w:color="auto" w:fill="auto"/>
          </w:rPr>
          <w:t>http://www.sv-nedelja.hr/hrv/default.asp?m=2</w:t>
        </w:r>
      </w:hyperlink>
    </w:p>
    <w:p w:rsidR="004F7C7E" w:rsidRPr="004F7C7E" w:rsidRDefault="004F7C7E" w:rsidP="00463205">
      <w:pPr>
        <w:pStyle w:val="IZVOR"/>
        <w:numPr>
          <w:ilvl w:val="0"/>
          <w:numId w:val="52"/>
        </w:numPr>
        <w:spacing w:before="0" w:after="0"/>
        <w:ind w:left="284" w:hanging="284"/>
        <w:jc w:val="left"/>
        <w:rPr>
          <w:rStyle w:val="Hiperveza"/>
          <w:rFonts w:ascii="Times New Roman" w:hAnsi="Times New Roman" w:cs="Times New Roman"/>
          <w:b w:val="0"/>
          <w:color w:val="auto"/>
          <w:kern w:val="18"/>
          <w:sz w:val="22"/>
          <w:szCs w:val="22"/>
          <w:u w:val="none"/>
          <w:shd w:val="clear" w:color="auto" w:fill="auto"/>
        </w:rPr>
      </w:pPr>
      <w:r w:rsidRPr="004F7C7E">
        <w:rPr>
          <w:rStyle w:val="EndnoteChar"/>
          <w:rFonts w:ascii="Times New Roman" w:hAnsi="Times New Roman" w:cs="Times New Roman"/>
          <w:b w:val="0"/>
          <w:color w:val="auto"/>
          <w:sz w:val="22"/>
          <w:szCs w:val="22"/>
          <w:shd w:val="clear" w:color="auto" w:fill="auto"/>
        </w:rPr>
        <w:t>Istarska županija, Županijska razvojna strategija Istarske županije2011. – 2013.,dostupno na:</w:t>
      </w:r>
      <w:hyperlink r:id="rId32" w:history="1">
        <w:r w:rsidRPr="004F7C7E">
          <w:rPr>
            <w:rStyle w:val="Hiperveza"/>
            <w:rFonts w:ascii="Times New Roman" w:hAnsi="Times New Roman" w:cs="Times New Roman"/>
            <w:b w:val="0"/>
            <w:kern w:val="18"/>
            <w:sz w:val="22"/>
            <w:szCs w:val="22"/>
            <w:shd w:val="clear" w:color="auto" w:fill="auto"/>
          </w:rPr>
          <w:t>http://www.istra-istria.hr/uploads/media/ZRS_Istarske_zupanije_2011_-_2013_-_Materijal_za_Skupstinu_IZ.pdf</w:t>
        </w:r>
      </w:hyperlink>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 xml:space="preserve"> Ministarstvo regionalnog razvoja i fondova Europske unije, Vrijednost indeksa razvijenosti i pokazatelja za izračun indeksa razvijenosti na lokalnoj razini 2013., dostupno na: </w:t>
      </w:r>
      <w:hyperlink r:id="rId33" w:history="1">
        <w:r w:rsidRPr="004F7C7E">
          <w:rPr>
            <w:rStyle w:val="Hiperveza"/>
            <w:rFonts w:ascii="Times New Roman" w:hAnsi="Times New Roman" w:cs="Times New Roman"/>
            <w:b w:val="0"/>
            <w:kern w:val="18"/>
            <w:sz w:val="22"/>
            <w:szCs w:val="22"/>
            <w:shd w:val="clear" w:color="auto" w:fill="auto"/>
          </w:rPr>
          <w:t>https://razvoj.gov.hr/o-ministarstvu/djelokrug-1939/regionalni-razvoj/indeks-razvijenosti/vrijednosti-indeksa-razvijenosti-i-pokazatelja-za-izracun-indeksa-razvijenosti-2013/3214</w:t>
        </w:r>
      </w:hyperlink>
    </w:p>
    <w:p w:rsidR="004F7C7E" w:rsidRPr="004F7C7E" w:rsidRDefault="004F7C7E" w:rsidP="00463205">
      <w:pPr>
        <w:pStyle w:val="IZVOR"/>
        <w:numPr>
          <w:ilvl w:val="0"/>
          <w:numId w:val="52"/>
        </w:numPr>
        <w:spacing w:before="0" w:after="0"/>
        <w:ind w:left="284" w:hanging="284"/>
        <w:jc w:val="left"/>
        <w:rPr>
          <w:rStyle w:val="EndnoteChar"/>
          <w:rFonts w:ascii="Times New Roman" w:hAnsi="Times New Roman" w:cs="Times New Roman"/>
          <w:b w:val="0"/>
          <w:color w:val="auto"/>
          <w:sz w:val="22"/>
          <w:szCs w:val="22"/>
          <w:shd w:val="clear" w:color="auto" w:fill="auto"/>
        </w:rPr>
      </w:pPr>
      <w:r w:rsidRPr="004F7C7E">
        <w:rPr>
          <w:rStyle w:val="EndnoteChar"/>
          <w:rFonts w:ascii="Times New Roman" w:hAnsi="Times New Roman" w:cs="Times New Roman"/>
          <w:b w:val="0"/>
          <w:color w:val="auto"/>
          <w:sz w:val="22"/>
          <w:szCs w:val="22"/>
          <w:shd w:val="clear" w:color="auto" w:fill="auto"/>
        </w:rPr>
        <w:t xml:space="preserve"> Istra 2015: Puna zaposlenost-trajna konkurentnost (2011.), dostupno na: </w:t>
      </w:r>
      <w:hyperlink r:id="rId34" w:history="1">
        <w:r w:rsidRPr="004F7C7E">
          <w:rPr>
            <w:rStyle w:val="Hiperveza"/>
            <w:rFonts w:ascii="Times New Roman" w:hAnsi="Times New Roman" w:cs="Times New Roman"/>
            <w:b w:val="0"/>
            <w:kern w:val="18"/>
            <w:sz w:val="22"/>
            <w:szCs w:val="22"/>
            <w:shd w:val="clear" w:color="auto" w:fill="auto"/>
          </w:rPr>
          <w:t>http://www.istra-istria.hr/fileadmin/dokumenti/Istra_2015.pdf</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Državni zavod za statistiku, Popis stanovništva 2011., dostupno na: </w:t>
      </w:r>
      <w:hyperlink r:id="rId35" w:history="1">
        <w:r w:rsidRPr="004F7C7E">
          <w:rPr>
            <w:rStyle w:val="Hiperveza"/>
            <w:rFonts w:ascii="Times New Roman" w:hAnsi="Times New Roman" w:cs="Times New Roman"/>
          </w:rPr>
          <w:t>http://www.dzs.hr/</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Plan gospodarenja otpadom Grada Labina i Općina Kršan, Sveta Nedelja, Pićan i Raša za razdoblje od 2010. do 2015. </w:t>
      </w:r>
      <w:r w:rsidR="00E339D9">
        <w:rPr>
          <w:rFonts w:ascii="Times New Roman" w:hAnsi="Times New Roman" w:cs="Times New Roman"/>
        </w:rPr>
        <w:t>g.</w:t>
      </w:r>
      <w:r w:rsidRPr="004F7C7E">
        <w:rPr>
          <w:rFonts w:ascii="Times New Roman" w:hAnsi="Times New Roman" w:cs="Times New Roman"/>
        </w:rPr>
        <w:t xml:space="preserve">, dotupno na: </w:t>
      </w:r>
      <w:hyperlink r:id="rId36" w:history="1">
        <w:r w:rsidRPr="004F7C7E">
          <w:rPr>
            <w:rStyle w:val="Hiperveza"/>
            <w:rFonts w:ascii="Times New Roman" w:hAnsi="Times New Roman" w:cs="Times New Roman"/>
          </w:rPr>
          <w:t>http://www.sv-nedelja.hr/pdf/PGO_rev1.pdf</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Županijska komora Pula (2012.), dostupno na: </w:t>
      </w:r>
      <w:hyperlink r:id="rId37" w:history="1">
        <w:r w:rsidRPr="004F7C7E">
          <w:rPr>
            <w:rStyle w:val="Hiperveza"/>
            <w:rFonts w:ascii="Times New Roman" w:hAnsi="Times New Roman" w:cs="Times New Roman"/>
          </w:rPr>
          <w:t>http://www.hgk.hr/category/zk/pula</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Državni zavod za statistiku, Popis poljoprivrede 2003., dostupno na: </w:t>
      </w:r>
      <w:hyperlink r:id="rId38" w:history="1">
        <w:r w:rsidRPr="004F7C7E">
          <w:rPr>
            <w:rStyle w:val="Hiperveza"/>
            <w:rFonts w:ascii="Times New Roman" w:hAnsi="Times New Roman" w:cs="Times New Roman"/>
          </w:rPr>
          <w:t>http://www.dzs.hr/</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FINA, Registar godišnjih financijskih izvještaja (2014.)</w:t>
      </w:r>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Statistički bilten broj 12 (2015.),dostupno na: </w:t>
      </w:r>
      <w:hyperlink r:id="rId39" w:history="1">
        <w:r w:rsidRPr="004F7C7E">
          <w:rPr>
            <w:rStyle w:val="Hiperveza"/>
            <w:rFonts w:ascii="Times New Roman" w:hAnsi="Times New Roman" w:cs="Times New Roman"/>
          </w:rPr>
          <w:t>http://www.hzz.hr/UserDocsImages/PU_bilten_2015_12.pdf</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Državni zavod za statistiku, Turizam u primorskim gradovima i općinama u 2014., dostupno na: </w:t>
      </w:r>
      <w:hyperlink r:id="rId40" w:history="1">
        <w:r w:rsidRPr="004F7C7E">
          <w:rPr>
            <w:rStyle w:val="Hiperveza"/>
            <w:rFonts w:ascii="Times New Roman" w:hAnsi="Times New Roman" w:cs="Times New Roman"/>
          </w:rPr>
          <w:t>http://www.dzs.hr/Hrv_Eng/publication/2015/SI-1540.pdf</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Državni zavod za statistiku, Stanovništvo staro 15 i više godina prema najvišoj završenoj školi i spolu, Popis stanovništva 2011., dostupno na: </w:t>
      </w:r>
      <w:hyperlink r:id="rId41" w:history="1">
        <w:r w:rsidRPr="004F7C7E">
          <w:rPr>
            <w:rStyle w:val="Hiperveza"/>
            <w:rFonts w:ascii="Times New Roman" w:hAnsi="Times New Roman" w:cs="Times New Roman"/>
          </w:rPr>
          <w:t>http://www.dzs.hr/Hrv/censuses/census2011/results/htm/h01_01_36/H01_01_36.html</w:t>
        </w:r>
      </w:hyperlink>
    </w:p>
    <w:p w:rsidR="004F7C7E" w:rsidRPr="004F7C7E"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Agencija za plaćanja u poljoprivredi, ribarstvu i ruralnom razvoju, Statistika 2015., Izvještaj br. 1 – Upisnik poljoprivrednika, dostupno na: </w:t>
      </w:r>
      <w:hyperlink r:id="rId42" w:history="1">
        <w:r w:rsidRPr="004F7C7E">
          <w:rPr>
            <w:rStyle w:val="Hiperveza"/>
            <w:rFonts w:ascii="Times New Roman" w:hAnsi="Times New Roman" w:cs="Times New Roman"/>
          </w:rPr>
          <w:t>http://www.apprrr.hr/statistika-2015-1743.aspx</w:t>
        </w:r>
      </w:hyperlink>
    </w:p>
    <w:p w:rsidR="004F7C7E" w:rsidRPr="00F25F98" w:rsidRDefault="004F7C7E" w:rsidP="00463205">
      <w:pPr>
        <w:pStyle w:val="Bezproreda"/>
        <w:numPr>
          <w:ilvl w:val="0"/>
          <w:numId w:val="52"/>
        </w:numPr>
        <w:ind w:left="284" w:hanging="284"/>
        <w:rPr>
          <w:rFonts w:ascii="Times New Roman" w:hAnsi="Times New Roman" w:cs="Times New Roman"/>
        </w:rPr>
      </w:pPr>
      <w:r w:rsidRPr="004F7C7E">
        <w:rPr>
          <w:rFonts w:ascii="Times New Roman" w:hAnsi="Times New Roman" w:cs="Times New Roman"/>
        </w:rPr>
        <w:t xml:space="preserve"> Agencija za plaćanja u poljoprivredni, ribarstvu i ruralnom razvoju, Statistika 2015., Izvještaj br. 4 – Površina poljoprivrednog zemljišta po općinama razvrstana po veličini, dostupno na: </w:t>
      </w:r>
      <w:hyperlink r:id="rId43" w:history="1">
        <w:r w:rsidRPr="004F7C7E">
          <w:rPr>
            <w:rStyle w:val="Hiperveza"/>
            <w:rFonts w:ascii="Times New Roman" w:hAnsi="Times New Roman" w:cs="Times New Roman"/>
          </w:rPr>
          <w:t>http://www.apprrr.hr/statistika-2015-1743.aspx</w:t>
        </w:r>
      </w:hyperlink>
    </w:p>
    <w:sectPr w:rsidR="004F7C7E" w:rsidRPr="00F25F98" w:rsidSect="00036AF1">
      <w:footerReference w:type="default" r:id="rId44"/>
      <w:pgSz w:w="11906" w:h="16838"/>
      <w:pgMar w:top="1417" w:right="1558"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2FA" w:rsidRDefault="009C22FA" w:rsidP="00C658F7">
      <w:r>
        <w:separator/>
      </w:r>
    </w:p>
  </w:endnote>
  <w:endnote w:type="continuationSeparator" w:id="0">
    <w:p w:rsidR="009C22FA" w:rsidRDefault="009C22FA" w:rsidP="00C6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BC" w:rsidRDefault="00B836BC">
    <w:pPr>
      <w:pStyle w:val="Podnoje"/>
      <w:jc w:val="center"/>
    </w:pPr>
  </w:p>
  <w:p w:rsidR="00B836BC" w:rsidRDefault="00B836BC">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741121"/>
      <w:docPartObj>
        <w:docPartGallery w:val="Page Numbers (Bottom of Page)"/>
        <w:docPartUnique/>
      </w:docPartObj>
    </w:sdtPr>
    <w:sdtEndPr/>
    <w:sdtContent>
      <w:p w:rsidR="00B836BC" w:rsidRDefault="00B836BC">
        <w:pPr>
          <w:pStyle w:val="Podnoje"/>
          <w:jc w:val="center"/>
        </w:pPr>
        <w:r>
          <w:fldChar w:fldCharType="begin"/>
        </w:r>
        <w:r>
          <w:instrText>PAGE   \* MERGEFORMAT</w:instrText>
        </w:r>
        <w:r>
          <w:fldChar w:fldCharType="separate"/>
        </w:r>
        <w:r w:rsidR="00A67F5F">
          <w:rPr>
            <w:noProof/>
          </w:rPr>
          <w:t>66</w:t>
        </w:r>
        <w:r>
          <w:fldChar w:fldCharType="end"/>
        </w:r>
      </w:p>
    </w:sdtContent>
  </w:sdt>
  <w:p w:rsidR="00B836BC" w:rsidRDefault="00B836B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2FA" w:rsidRDefault="009C22FA" w:rsidP="00C658F7">
      <w:r>
        <w:separator/>
      </w:r>
    </w:p>
  </w:footnote>
  <w:footnote w:type="continuationSeparator" w:id="0">
    <w:p w:rsidR="009C22FA" w:rsidRDefault="009C22FA" w:rsidP="00C65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BC" w:rsidRDefault="00B836BC" w:rsidP="00886C67">
    <w:pPr>
      <w:pStyle w:val="Zaglavlj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8401994"/>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1FA7E9E"/>
    <w:multiLevelType w:val="hybridMultilevel"/>
    <w:tmpl w:val="14CC5BBC"/>
    <w:lvl w:ilvl="0" w:tplc="46C8E36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2633D48"/>
    <w:multiLevelType w:val="hybridMultilevel"/>
    <w:tmpl w:val="C794F67A"/>
    <w:lvl w:ilvl="0" w:tplc="B61020C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3A21E92"/>
    <w:multiLevelType w:val="multilevel"/>
    <w:tmpl w:val="9722854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 w15:restartNumberingAfterBreak="0">
    <w:nsid w:val="04A964CF"/>
    <w:multiLevelType w:val="multilevel"/>
    <w:tmpl w:val="6A5A6206"/>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B265F11"/>
    <w:multiLevelType w:val="hybridMultilevel"/>
    <w:tmpl w:val="8A84675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CDF79CB"/>
    <w:multiLevelType w:val="hybridMultilevel"/>
    <w:tmpl w:val="51FED2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174309"/>
    <w:multiLevelType w:val="hybridMultilevel"/>
    <w:tmpl w:val="4E988FA6"/>
    <w:lvl w:ilvl="0" w:tplc="34E6AB9E">
      <w:start w:val="1"/>
      <w:numFmt w:val="decimal"/>
      <w:lvlText w:val="%1."/>
      <w:lvlJc w:val="left"/>
      <w:pPr>
        <w:ind w:left="720"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B96A67"/>
    <w:multiLevelType w:val="multilevel"/>
    <w:tmpl w:val="6ED0A662"/>
    <w:lvl w:ilvl="0">
      <w:start w:val="2"/>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DF47DE"/>
    <w:multiLevelType w:val="multilevel"/>
    <w:tmpl w:val="A50AEC66"/>
    <w:styleLink w:val="Style3"/>
    <w:lvl w:ilvl="0">
      <w:start w:val="2"/>
      <w:numFmt w:val="decimal"/>
      <w:lvlText w:val="%1."/>
      <w:lvlJc w:val="left"/>
      <w:pPr>
        <w:ind w:left="1065" w:hanging="705"/>
      </w:pPr>
      <w:rPr>
        <w:rFonts w:hint="default"/>
      </w:rPr>
    </w:lvl>
    <w:lvl w:ilvl="1">
      <w:start w:val="1"/>
      <w:numFmt w:val="decimal"/>
      <w:isLgl/>
      <w:lvlText w:val="2.%2."/>
      <w:lvlJc w:val="left"/>
      <w:pPr>
        <w:ind w:left="1080" w:hanging="720"/>
      </w:pPr>
      <w:rPr>
        <w:rFonts w:hint="default"/>
      </w:rPr>
    </w:lvl>
    <w:lvl w:ilvl="2">
      <w:start w:val="1"/>
      <w:numFmt w:val="decimal"/>
      <w:isLgl/>
      <w:lvlText w:val="%1.7.%3."/>
      <w:lvlJc w:val="left"/>
      <w:pPr>
        <w:ind w:left="1440" w:hanging="1080"/>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36F3AA1"/>
    <w:multiLevelType w:val="hybridMultilevel"/>
    <w:tmpl w:val="E5F43F54"/>
    <w:lvl w:ilvl="0" w:tplc="AF98DA66">
      <w:start w:val="1"/>
      <w:numFmt w:val="decimal"/>
      <w:lvlText w:val="%1."/>
      <w:lvlJc w:val="left"/>
      <w:pPr>
        <w:ind w:left="1785" w:hanging="705"/>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8E65B9B"/>
    <w:multiLevelType w:val="hybridMultilevel"/>
    <w:tmpl w:val="0F80E9EE"/>
    <w:lvl w:ilvl="0" w:tplc="041A000F">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9E22D03"/>
    <w:multiLevelType w:val="multilevel"/>
    <w:tmpl w:val="B1EC6134"/>
    <w:lvl w:ilvl="0">
      <w:start w:val="1"/>
      <w:numFmt w:val="decimal"/>
      <w:pStyle w:val="Dodatninaslovi"/>
      <w:lvlText w:val="%1."/>
      <w:lvlJc w:val="left"/>
      <w:pPr>
        <w:ind w:left="1065" w:hanging="705"/>
      </w:pPr>
      <w:rPr>
        <w:rFonts w:hint="default"/>
      </w:rPr>
    </w:lvl>
    <w:lvl w:ilvl="1">
      <w:start w:val="1"/>
      <w:numFmt w:val="decimal"/>
      <w:isLgl/>
      <w:lvlText w:val="2.%2."/>
      <w:lvlJc w:val="left"/>
      <w:pPr>
        <w:ind w:left="1080" w:hanging="720"/>
      </w:pPr>
      <w:rPr>
        <w:rFonts w:hint="default"/>
      </w:rPr>
    </w:lvl>
    <w:lvl w:ilvl="2">
      <w:start w:val="1"/>
      <w:numFmt w:val="decimal"/>
      <w:isLgl/>
      <w:lvlText w:val="%1.3.%3."/>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1BD57B56"/>
    <w:multiLevelType w:val="hybridMultilevel"/>
    <w:tmpl w:val="4E3A7B14"/>
    <w:lvl w:ilvl="0" w:tplc="BE2C43C6">
      <w:start w:val="1"/>
      <w:numFmt w:val="decimal"/>
      <w:pStyle w:val="Naslov3"/>
      <w:lvlText w:val="2.1.%1"/>
      <w:lvlJc w:val="left"/>
      <w:pPr>
        <w:ind w:left="720" w:hanging="360"/>
      </w:pPr>
      <w:rPr>
        <w:rFonts w:ascii="Times New Roman" w:hAnsi="Times New Roman" w:hint="default"/>
        <w:b/>
        <w:i w:val="0"/>
        <w:color w:val="00B0F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F6F14F8"/>
    <w:multiLevelType w:val="hybridMultilevel"/>
    <w:tmpl w:val="2D72F5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03556D7"/>
    <w:multiLevelType w:val="hybridMultilevel"/>
    <w:tmpl w:val="38EC114E"/>
    <w:lvl w:ilvl="0" w:tplc="F090784A">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1AA3C12"/>
    <w:multiLevelType w:val="hybridMultilevel"/>
    <w:tmpl w:val="4E988FA6"/>
    <w:lvl w:ilvl="0" w:tplc="34E6AB9E">
      <w:start w:val="1"/>
      <w:numFmt w:val="decimal"/>
      <w:lvlText w:val="%1."/>
      <w:lvlJc w:val="left"/>
      <w:pPr>
        <w:ind w:left="720"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2D50D0B"/>
    <w:multiLevelType w:val="hybridMultilevel"/>
    <w:tmpl w:val="395CC8C2"/>
    <w:lvl w:ilvl="0" w:tplc="E754239A">
      <w:start w:val="1"/>
      <w:numFmt w:val="decimal"/>
      <w:pStyle w:val="Naslov4"/>
      <w:lvlText w:val="2.1.3.%1"/>
      <w:lvlJc w:val="right"/>
      <w:pPr>
        <w:ind w:left="720" w:hanging="360"/>
      </w:pPr>
      <w:rPr>
        <w:rFonts w:ascii="Calibri" w:hAnsi="Calibri" w:hint="default"/>
        <w:b/>
        <w:i w:val="0"/>
        <w:color w:val="767171" w:themeColor="background2" w:themeShade="8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pStyle w:val="Heading4"/>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4917E87"/>
    <w:multiLevelType w:val="multilevel"/>
    <w:tmpl w:val="F4EEE178"/>
    <w:styleLink w:val="Style1"/>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6F40EF8"/>
    <w:multiLevelType w:val="multilevel"/>
    <w:tmpl w:val="15EED244"/>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0" w15:restartNumberingAfterBreak="0">
    <w:nsid w:val="367A3290"/>
    <w:multiLevelType w:val="hybridMultilevel"/>
    <w:tmpl w:val="C794F67A"/>
    <w:lvl w:ilvl="0" w:tplc="B61020C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7771B9B"/>
    <w:multiLevelType w:val="multilevel"/>
    <w:tmpl w:val="90E889BC"/>
    <w:lvl w:ilvl="0">
      <w:start w:val="4"/>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8F25746"/>
    <w:multiLevelType w:val="multilevel"/>
    <w:tmpl w:val="9B64F2AA"/>
    <w:lvl w:ilvl="0">
      <w:start w:val="2"/>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226D23"/>
    <w:multiLevelType w:val="hybridMultilevel"/>
    <w:tmpl w:val="1856EB68"/>
    <w:lvl w:ilvl="0" w:tplc="6D805DF6">
      <w:start w:val="1"/>
      <w:numFmt w:val="decimal"/>
      <w:pStyle w:val="Naslov2"/>
      <w:lvlText w:val="2.%1"/>
      <w:lvlJc w:val="right"/>
      <w:pPr>
        <w:ind w:left="720" w:hanging="360"/>
      </w:pPr>
      <w:rPr>
        <w:rFonts w:ascii="Times New Roman" w:hAnsi="Times New Roman" w:hint="default"/>
        <w:b/>
        <w:i w:val="0"/>
        <w:color w:val="1F4E79" w:themeColor="accent1" w:themeShade="80"/>
        <w:sz w:val="28"/>
      </w:rPr>
    </w:lvl>
    <w:lvl w:ilvl="1" w:tplc="AF98DA66">
      <w:start w:val="1"/>
      <w:numFmt w:val="decimal"/>
      <w:lvlText w:val="%2."/>
      <w:lvlJc w:val="left"/>
      <w:pPr>
        <w:ind w:left="1785" w:hanging="705"/>
      </w:pPr>
      <w:rPr>
        <w:rFonts w:hint="default"/>
        <w:b/>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B654BDC"/>
    <w:multiLevelType w:val="hybridMultilevel"/>
    <w:tmpl w:val="4880BE20"/>
    <w:lvl w:ilvl="0" w:tplc="51A0F2D8">
      <w:start w:val="1"/>
      <w:numFmt w:val="decimal"/>
      <w:pStyle w:val="Slika1"/>
      <w:lvlText w:val="Slika %1. "/>
      <w:lvlJc w:val="left"/>
      <w:pPr>
        <w:ind w:left="688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5" w15:restartNumberingAfterBreak="0">
    <w:nsid w:val="3C8C7A63"/>
    <w:multiLevelType w:val="hybridMultilevel"/>
    <w:tmpl w:val="F73EC9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3624904"/>
    <w:multiLevelType w:val="hybridMultilevel"/>
    <w:tmpl w:val="D33AE20E"/>
    <w:lvl w:ilvl="0" w:tplc="46C8E36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41A65FC"/>
    <w:multiLevelType w:val="hybridMultilevel"/>
    <w:tmpl w:val="D33AE20E"/>
    <w:lvl w:ilvl="0" w:tplc="46C8E36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4AC2B3B"/>
    <w:multiLevelType w:val="multilevel"/>
    <w:tmpl w:val="82186C28"/>
    <w:lvl w:ilvl="0">
      <w:start w:val="2"/>
      <w:numFmt w:val="decimal"/>
      <w:lvlText w:val="%1"/>
      <w:lvlJc w:val="left"/>
      <w:pPr>
        <w:ind w:left="444" w:hanging="444"/>
      </w:pPr>
      <w:rPr>
        <w:rFonts w:hint="default"/>
      </w:rPr>
    </w:lvl>
    <w:lvl w:ilvl="1">
      <w:start w:val="2"/>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9C00D0A"/>
    <w:multiLevelType w:val="hybridMultilevel"/>
    <w:tmpl w:val="0D747806"/>
    <w:lvl w:ilvl="0" w:tplc="D85A747E">
      <w:start w:val="1"/>
      <w:numFmt w:val="decimal"/>
      <w:lvlText w:val="%1."/>
      <w:lvlJc w:val="left"/>
      <w:pPr>
        <w:ind w:left="720" w:hanging="360"/>
      </w:pPr>
      <w:rPr>
        <w:rFonts w:hint="default"/>
        <w:b/>
      </w:rPr>
    </w:lvl>
    <w:lvl w:ilvl="1" w:tplc="48626036">
      <w:start w:val="1"/>
      <w:numFmt w:val="lowerLetter"/>
      <w:lvlText w:val="%2."/>
      <w:lvlJc w:val="left"/>
      <w:pPr>
        <w:ind w:left="1440" w:hanging="360"/>
      </w:pPr>
      <w:rPr>
        <w:b/>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C94167F"/>
    <w:multiLevelType w:val="hybridMultilevel"/>
    <w:tmpl w:val="55A048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E6C45D6"/>
    <w:multiLevelType w:val="multilevel"/>
    <w:tmpl w:val="32741CF0"/>
    <w:lvl w:ilvl="0">
      <w:start w:val="1"/>
      <w:numFmt w:val="decimal"/>
      <w:pStyle w:val="Naslov1"/>
      <w:lvlText w:val="%1."/>
      <w:lvlJc w:val="left"/>
      <w:pPr>
        <w:ind w:left="360" w:hanging="360"/>
      </w:pPr>
      <w:rPr>
        <w:rFonts w:hint="default"/>
      </w:rPr>
    </w:lvl>
    <w:lvl w:ilvl="1">
      <w:start w:val="1"/>
      <w:numFmt w:val="decimal"/>
      <w:lvlText w:val="%1.%2"/>
      <w:lvlJc w:val="left"/>
      <w:pPr>
        <w:ind w:left="576" w:hanging="576"/>
      </w:pPr>
      <w:rPr>
        <w:rFonts w:hint="default"/>
        <w:strik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2" w15:restartNumberingAfterBreak="0">
    <w:nsid w:val="4E7828CB"/>
    <w:multiLevelType w:val="multilevel"/>
    <w:tmpl w:val="5A004D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2485DC1"/>
    <w:multiLevelType w:val="hybridMultilevel"/>
    <w:tmpl w:val="172095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38B35E8"/>
    <w:multiLevelType w:val="hybridMultilevel"/>
    <w:tmpl w:val="4588BD88"/>
    <w:lvl w:ilvl="0" w:tplc="7B700806">
      <w:start w:val="1"/>
      <w:numFmt w:val="decimal"/>
      <w:pStyle w:val="SLIKA"/>
      <w:lvlText w:val="Slika %1."/>
      <w:lvlJc w:val="left"/>
      <w:pPr>
        <w:ind w:left="720" w:hanging="360"/>
      </w:pPr>
      <w:rPr>
        <w:rFonts w:ascii="Times New Roman" w:hAnsi="Times New Roman" w:hint="default"/>
        <w:b/>
        <w:bCs w:val="0"/>
        <w:i w:val="0"/>
        <w:iCs w:val="0"/>
        <w:caps w:val="0"/>
        <w:strike w:val="0"/>
        <w:dstrike w:val="0"/>
        <w:vanish w:val="0"/>
        <w:color w:val="2E74B5" w:themeColor="accent1" w:themeShade="BF"/>
        <w:spacing w:val="0"/>
        <w:kern w:val="0"/>
        <w:position w:val="0"/>
        <w:sz w:val="20"/>
        <w:u w:val="none"/>
        <w:effect w:val="none"/>
        <w:vertAlign w:val="baseline"/>
        <w:em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58B76A3"/>
    <w:multiLevelType w:val="multilevel"/>
    <w:tmpl w:val="2D5472B6"/>
    <w:lvl w:ilvl="0">
      <w:start w:val="2"/>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745EE4"/>
    <w:multiLevelType w:val="multilevel"/>
    <w:tmpl w:val="221298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9FE32BF"/>
    <w:multiLevelType w:val="hybridMultilevel"/>
    <w:tmpl w:val="F20ECC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C1D05BD"/>
    <w:multiLevelType w:val="hybridMultilevel"/>
    <w:tmpl w:val="93F6D5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C711E79"/>
    <w:multiLevelType w:val="hybridMultilevel"/>
    <w:tmpl w:val="878A3A34"/>
    <w:lvl w:ilvl="0" w:tplc="041A0001">
      <w:start w:val="1"/>
      <w:numFmt w:val="bullet"/>
      <w:lvlText w:val=""/>
      <w:lvlJc w:val="left"/>
      <w:pPr>
        <w:ind w:left="1068" w:hanging="708"/>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078323C"/>
    <w:multiLevelType w:val="hybridMultilevel"/>
    <w:tmpl w:val="14CC5BBC"/>
    <w:lvl w:ilvl="0" w:tplc="46C8E36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1250E97"/>
    <w:multiLevelType w:val="multilevel"/>
    <w:tmpl w:val="D130C2AE"/>
    <w:lvl w:ilvl="0">
      <w:start w:val="4"/>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63DB23EA"/>
    <w:multiLevelType w:val="hybridMultilevel"/>
    <w:tmpl w:val="E22676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49F6FFE"/>
    <w:multiLevelType w:val="hybridMultilevel"/>
    <w:tmpl w:val="35FEB4C6"/>
    <w:lvl w:ilvl="0" w:tplc="9F865048">
      <w:start w:val="1"/>
      <w:numFmt w:val="decimal"/>
      <w:pStyle w:val="Naslov5"/>
      <w:lvlText w:val="2.1.5.%1"/>
      <w:lvlJc w:val="right"/>
      <w:pPr>
        <w:ind w:left="1432" w:hanging="360"/>
      </w:pPr>
      <w:rPr>
        <w:rFonts w:ascii="Times New Roman" w:hAnsi="Times New Roman" w:hint="default"/>
        <w:b/>
        <w:i w:val="0"/>
        <w:color w:val="8EAADB" w:themeColor="accent5" w:themeTint="99"/>
        <w:sz w:val="22"/>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44" w15:restartNumberingAfterBreak="0">
    <w:nsid w:val="70E72F93"/>
    <w:multiLevelType w:val="hybridMultilevel"/>
    <w:tmpl w:val="A3F217C4"/>
    <w:lvl w:ilvl="0" w:tplc="041A0001">
      <w:start w:val="1"/>
      <w:numFmt w:val="bullet"/>
      <w:lvlText w:val=""/>
      <w:lvlJc w:val="left"/>
      <w:pPr>
        <w:ind w:left="1068" w:hanging="708"/>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27A1418"/>
    <w:multiLevelType w:val="hybridMultilevel"/>
    <w:tmpl w:val="B450F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32F0FE1"/>
    <w:multiLevelType w:val="hybridMultilevel"/>
    <w:tmpl w:val="A6989D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4C9209B"/>
    <w:multiLevelType w:val="multilevel"/>
    <w:tmpl w:val="388011BE"/>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76A30AB2"/>
    <w:multiLevelType w:val="multilevel"/>
    <w:tmpl w:val="103079D2"/>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76BF53F6"/>
    <w:multiLevelType w:val="hybridMultilevel"/>
    <w:tmpl w:val="3E141A6E"/>
    <w:lvl w:ilvl="0" w:tplc="CDAE29AE">
      <w:start w:val="1"/>
      <w:numFmt w:val="bullet"/>
      <w:lvlText w:val="-"/>
      <w:lvlJc w:val="left"/>
      <w:pPr>
        <w:ind w:left="1494"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6F85435"/>
    <w:multiLevelType w:val="hybridMultilevel"/>
    <w:tmpl w:val="A88A5986"/>
    <w:lvl w:ilvl="0" w:tplc="BECAF332">
      <w:start w:val="1"/>
      <w:numFmt w:val="decimal"/>
      <w:pStyle w:val="TABELA"/>
      <w:lvlText w:val="Tablica %1."/>
      <w:lvlJc w:val="left"/>
      <w:pPr>
        <w:ind w:left="927" w:hanging="360"/>
      </w:pPr>
      <w:rPr>
        <w:rFonts w:hint="default"/>
        <w:b/>
        <w:i w:val="0"/>
        <w:color w:val="1F4E79" w:themeColor="accent1" w:themeShade="80"/>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717076D"/>
    <w:multiLevelType w:val="hybridMultilevel"/>
    <w:tmpl w:val="CABE659E"/>
    <w:lvl w:ilvl="0" w:tplc="6CB6047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778C757E"/>
    <w:multiLevelType w:val="multilevel"/>
    <w:tmpl w:val="7C38D842"/>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796C756D"/>
    <w:multiLevelType w:val="hybridMultilevel"/>
    <w:tmpl w:val="2A08D6C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7E514DDF"/>
    <w:multiLevelType w:val="hybridMultilevel"/>
    <w:tmpl w:val="014AAB9E"/>
    <w:lvl w:ilvl="0" w:tplc="58FA06AE">
      <w:start w:val="1"/>
      <w:numFmt w:val="decimal"/>
      <w:pStyle w:val="Tablica1"/>
      <w:lvlText w:val="Tablica %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num w:numId="1">
    <w:abstractNumId w:val="12"/>
  </w:num>
  <w:num w:numId="2">
    <w:abstractNumId w:val="18"/>
  </w:num>
  <w:num w:numId="3">
    <w:abstractNumId w:val="9"/>
  </w:num>
  <w:num w:numId="4">
    <w:abstractNumId w:val="24"/>
  </w:num>
  <w:num w:numId="5">
    <w:abstractNumId w:val="0"/>
  </w:num>
  <w:num w:numId="6">
    <w:abstractNumId w:val="54"/>
  </w:num>
  <w:num w:numId="7">
    <w:abstractNumId w:val="36"/>
  </w:num>
  <w:num w:numId="8">
    <w:abstractNumId w:val="31"/>
  </w:num>
  <w:num w:numId="9">
    <w:abstractNumId w:val="34"/>
  </w:num>
  <w:num w:numId="10">
    <w:abstractNumId w:val="50"/>
  </w:num>
  <w:num w:numId="11">
    <w:abstractNumId w:val="17"/>
  </w:num>
  <w:num w:numId="12">
    <w:abstractNumId w:val="23"/>
  </w:num>
  <w:num w:numId="13">
    <w:abstractNumId w:val="13"/>
  </w:num>
  <w:num w:numId="14">
    <w:abstractNumId w:val="43"/>
  </w:num>
  <w:num w:numId="15">
    <w:abstractNumId w:val="28"/>
  </w:num>
  <w:num w:numId="16">
    <w:abstractNumId w:val="35"/>
  </w:num>
  <w:num w:numId="17">
    <w:abstractNumId w:val="51"/>
  </w:num>
  <w:num w:numId="18">
    <w:abstractNumId w:val="26"/>
  </w:num>
  <w:num w:numId="19">
    <w:abstractNumId w:val="40"/>
  </w:num>
  <w:num w:numId="20">
    <w:abstractNumId w:val="2"/>
  </w:num>
  <w:num w:numId="21">
    <w:abstractNumId w:val="29"/>
  </w:num>
  <w:num w:numId="22">
    <w:abstractNumId w:val="46"/>
  </w:num>
  <w:num w:numId="23">
    <w:abstractNumId w:val="3"/>
  </w:num>
  <w:num w:numId="24">
    <w:abstractNumId w:val="22"/>
  </w:num>
  <w:num w:numId="25">
    <w:abstractNumId w:val="8"/>
  </w:num>
  <w:num w:numId="26">
    <w:abstractNumId w:val="37"/>
  </w:num>
  <w:num w:numId="27">
    <w:abstractNumId w:val="47"/>
  </w:num>
  <w:num w:numId="28">
    <w:abstractNumId w:val="4"/>
  </w:num>
  <w:num w:numId="29">
    <w:abstractNumId w:val="30"/>
  </w:num>
  <w:num w:numId="30">
    <w:abstractNumId w:val="41"/>
  </w:num>
  <w:num w:numId="31">
    <w:abstractNumId w:val="52"/>
  </w:num>
  <w:num w:numId="32">
    <w:abstractNumId w:val="27"/>
  </w:num>
  <w:num w:numId="33">
    <w:abstractNumId w:val="7"/>
  </w:num>
  <w:num w:numId="34">
    <w:abstractNumId w:val="16"/>
  </w:num>
  <w:num w:numId="35">
    <w:abstractNumId w:val="32"/>
  </w:num>
  <w:num w:numId="36">
    <w:abstractNumId w:val="20"/>
  </w:num>
  <w:num w:numId="37">
    <w:abstractNumId w:val="1"/>
  </w:num>
  <w:num w:numId="38">
    <w:abstractNumId w:val="19"/>
  </w:num>
  <w:num w:numId="39">
    <w:abstractNumId w:val="6"/>
  </w:num>
  <w:num w:numId="40">
    <w:abstractNumId w:val="25"/>
  </w:num>
  <w:num w:numId="41">
    <w:abstractNumId w:val="33"/>
  </w:num>
  <w:num w:numId="42">
    <w:abstractNumId w:val="45"/>
  </w:num>
  <w:num w:numId="43">
    <w:abstractNumId w:val="14"/>
  </w:num>
  <w:num w:numId="44">
    <w:abstractNumId w:val="48"/>
  </w:num>
  <w:num w:numId="45">
    <w:abstractNumId w:val="42"/>
  </w:num>
  <w:num w:numId="46">
    <w:abstractNumId w:val="15"/>
  </w:num>
  <w:num w:numId="47">
    <w:abstractNumId w:val="38"/>
  </w:num>
  <w:num w:numId="48">
    <w:abstractNumId w:val="44"/>
  </w:num>
  <w:num w:numId="49">
    <w:abstractNumId w:val="21"/>
  </w:num>
  <w:num w:numId="50">
    <w:abstractNumId w:val="39"/>
  </w:num>
  <w:num w:numId="51">
    <w:abstractNumId w:val="10"/>
  </w:num>
  <w:num w:numId="52">
    <w:abstractNumId w:val="11"/>
  </w:num>
  <w:num w:numId="53">
    <w:abstractNumId w:val="49"/>
  </w:num>
  <w:num w:numId="54">
    <w:abstractNumId w:val="5"/>
  </w:num>
  <w:num w:numId="55">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oNotTrackFormatting/>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7"/>
    <w:rsid w:val="00001555"/>
    <w:rsid w:val="00002068"/>
    <w:rsid w:val="000022B7"/>
    <w:rsid w:val="000028BF"/>
    <w:rsid w:val="00003076"/>
    <w:rsid w:val="000050E0"/>
    <w:rsid w:val="00007A75"/>
    <w:rsid w:val="000100D0"/>
    <w:rsid w:val="000103C4"/>
    <w:rsid w:val="00010533"/>
    <w:rsid w:val="000106FC"/>
    <w:rsid w:val="00011282"/>
    <w:rsid w:val="00011730"/>
    <w:rsid w:val="00011D0E"/>
    <w:rsid w:val="00014BFD"/>
    <w:rsid w:val="000162F2"/>
    <w:rsid w:val="00017528"/>
    <w:rsid w:val="00020F5A"/>
    <w:rsid w:val="000213A3"/>
    <w:rsid w:val="0002150D"/>
    <w:rsid w:val="00021DAE"/>
    <w:rsid w:val="0002235D"/>
    <w:rsid w:val="00022B3F"/>
    <w:rsid w:val="00023549"/>
    <w:rsid w:val="00023630"/>
    <w:rsid w:val="00023D1C"/>
    <w:rsid w:val="00027548"/>
    <w:rsid w:val="00031519"/>
    <w:rsid w:val="000317A8"/>
    <w:rsid w:val="000320D2"/>
    <w:rsid w:val="00033836"/>
    <w:rsid w:val="000346E6"/>
    <w:rsid w:val="00035E55"/>
    <w:rsid w:val="00036AF1"/>
    <w:rsid w:val="00037E9B"/>
    <w:rsid w:val="000406B0"/>
    <w:rsid w:val="00041D6B"/>
    <w:rsid w:val="000425B5"/>
    <w:rsid w:val="00042D00"/>
    <w:rsid w:val="000433FF"/>
    <w:rsid w:val="00045F29"/>
    <w:rsid w:val="00046932"/>
    <w:rsid w:val="00046CCD"/>
    <w:rsid w:val="0004709A"/>
    <w:rsid w:val="000470D2"/>
    <w:rsid w:val="0004786D"/>
    <w:rsid w:val="000478BC"/>
    <w:rsid w:val="000511C3"/>
    <w:rsid w:val="000512E8"/>
    <w:rsid w:val="000542BB"/>
    <w:rsid w:val="00054AFE"/>
    <w:rsid w:val="0005516D"/>
    <w:rsid w:val="00055779"/>
    <w:rsid w:val="000565E5"/>
    <w:rsid w:val="00057709"/>
    <w:rsid w:val="00057EAB"/>
    <w:rsid w:val="00060041"/>
    <w:rsid w:val="00062AC7"/>
    <w:rsid w:val="0006340F"/>
    <w:rsid w:val="0006355F"/>
    <w:rsid w:val="00063626"/>
    <w:rsid w:val="0007009B"/>
    <w:rsid w:val="00072D1B"/>
    <w:rsid w:val="00072EB5"/>
    <w:rsid w:val="00074402"/>
    <w:rsid w:val="000745FD"/>
    <w:rsid w:val="000748D0"/>
    <w:rsid w:val="00074A8D"/>
    <w:rsid w:val="00074C28"/>
    <w:rsid w:val="00075285"/>
    <w:rsid w:val="00075E61"/>
    <w:rsid w:val="00076AD7"/>
    <w:rsid w:val="00080188"/>
    <w:rsid w:val="00080BFF"/>
    <w:rsid w:val="000812F0"/>
    <w:rsid w:val="00081A58"/>
    <w:rsid w:val="0008236B"/>
    <w:rsid w:val="00082D27"/>
    <w:rsid w:val="00082E01"/>
    <w:rsid w:val="00086221"/>
    <w:rsid w:val="00087317"/>
    <w:rsid w:val="00090CE7"/>
    <w:rsid w:val="0009320F"/>
    <w:rsid w:val="0009330C"/>
    <w:rsid w:val="00093551"/>
    <w:rsid w:val="00094202"/>
    <w:rsid w:val="000945BF"/>
    <w:rsid w:val="00095C81"/>
    <w:rsid w:val="0009602E"/>
    <w:rsid w:val="00096086"/>
    <w:rsid w:val="000962C4"/>
    <w:rsid w:val="00096614"/>
    <w:rsid w:val="000968A8"/>
    <w:rsid w:val="0009747D"/>
    <w:rsid w:val="000A0B30"/>
    <w:rsid w:val="000A0F20"/>
    <w:rsid w:val="000A1D72"/>
    <w:rsid w:val="000A2728"/>
    <w:rsid w:val="000A4B37"/>
    <w:rsid w:val="000A7609"/>
    <w:rsid w:val="000B106C"/>
    <w:rsid w:val="000B1194"/>
    <w:rsid w:val="000B11FB"/>
    <w:rsid w:val="000B26B0"/>
    <w:rsid w:val="000B3B7E"/>
    <w:rsid w:val="000B4236"/>
    <w:rsid w:val="000B442A"/>
    <w:rsid w:val="000B44D8"/>
    <w:rsid w:val="000B4D8B"/>
    <w:rsid w:val="000B5004"/>
    <w:rsid w:val="000B5C73"/>
    <w:rsid w:val="000B5D3B"/>
    <w:rsid w:val="000B5E41"/>
    <w:rsid w:val="000B67C7"/>
    <w:rsid w:val="000B7D7B"/>
    <w:rsid w:val="000C0772"/>
    <w:rsid w:val="000C145E"/>
    <w:rsid w:val="000C3932"/>
    <w:rsid w:val="000C3970"/>
    <w:rsid w:val="000C3FA9"/>
    <w:rsid w:val="000C449C"/>
    <w:rsid w:val="000C502E"/>
    <w:rsid w:val="000C62A1"/>
    <w:rsid w:val="000C79C3"/>
    <w:rsid w:val="000D184F"/>
    <w:rsid w:val="000D1CDD"/>
    <w:rsid w:val="000D1FCC"/>
    <w:rsid w:val="000D3D4F"/>
    <w:rsid w:val="000D44FC"/>
    <w:rsid w:val="000D54DF"/>
    <w:rsid w:val="000D63D7"/>
    <w:rsid w:val="000D7219"/>
    <w:rsid w:val="000E08BA"/>
    <w:rsid w:val="000E1461"/>
    <w:rsid w:val="000E17CC"/>
    <w:rsid w:val="000E2AA3"/>
    <w:rsid w:val="000E324F"/>
    <w:rsid w:val="000E40E9"/>
    <w:rsid w:val="000E4BC4"/>
    <w:rsid w:val="000E5115"/>
    <w:rsid w:val="000E5B58"/>
    <w:rsid w:val="000E663C"/>
    <w:rsid w:val="000E6C40"/>
    <w:rsid w:val="000E6FA9"/>
    <w:rsid w:val="000E70B8"/>
    <w:rsid w:val="000E7200"/>
    <w:rsid w:val="000E7A12"/>
    <w:rsid w:val="000E7EFF"/>
    <w:rsid w:val="000F21D5"/>
    <w:rsid w:val="000F280A"/>
    <w:rsid w:val="000F33B0"/>
    <w:rsid w:val="000F4659"/>
    <w:rsid w:val="000F4B19"/>
    <w:rsid w:val="000F6917"/>
    <w:rsid w:val="00102E3B"/>
    <w:rsid w:val="00102E5C"/>
    <w:rsid w:val="00103631"/>
    <w:rsid w:val="00105444"/>
    <w:rsid w:val="001074FC"/>
    <w:rsid w:val="00112B48"/>
    <w:rsid w:val="00112B81"/>
    <w:rsid w:val="00113539"/>
    <w:rsid w:val="0011386A"/>
    <w:rsid w:val="00114F16"/>
    <w:rsid w:val="00115CAC"/>
    <w:rsid w:val="001201E2"/>
    <w:rsid w:val="00120591"/>
    <w:rsid w:val="001208F4"/>
    <w:rsid w:val="00121091"/>
    <w:rsid w:val="00122206"/>
    <w:rsid w:val="0012384F"/>
    <w:rsid w:val="00127A98"/>
    <w:rsid w:val="001333EF"/>
    <w:rsid w:val="0013460F"/>
    <w:rsid w:val="00134A10"/>
    <w:rsid w:val="00134AB4"/>
    <w:rsid w:val="00134FB8"/>
    <w:rsid w:val="0013729C"/>
    <w:rsid w:val="00137BCF"/>
    <w:rsid w:val="001401B8"/>
    <w:rsid w:val="001409BB"/>
    <w:rsid w:val="00140CB7"/>
    <w:rsid w:val="00141F83"/>
    <w:rsid w:val="001420B9"/>
    <w:rsid w:val="001423DF"/>
    <w:rsid w:val="00142626"/>
    <w:rsid w:val="00142C5E"/>
    <w:rsid w:val="00143872"/>
    <w:rsid w:val="00144F89"/>
    <w:rsid w:val="00146F46"/>
    <w:rsid w:val="00150223"/>
    <w:rsid w:val="00150A31"/>
    <w:rsid w:val="00150E05"/>
    <w:rsid w:val="00151588"/>
    <w:rsid w:val="00151822"/>
    <w:rsid w:val="00151B41"/>
    <w:rsid w:val="001525FF"/>
    <w:rsid w:val="001526BA"/>
    <w:rsid w:val="00154E40"/>
    <w:rsid w:val="0015643B"/>
    <w:rsid w:val="001573AF"/>
    <w:rsid w:val="0015748C"/>
    <w:rsid w:val="001604C4"/>
    <w:rsid w:val="00161A0B"/>
    <w:rsid w:val="00161E3F"/>
    <w:rsid w:val="00162674"/>
    <w:rsid w:val="0016286F"/>
    <w:rsid w:val="0016310A"/>
    <w:rsid w:val="001634D9"/>
    <w:rsid w:val="00165788"/>
    <w:rsid w:val="00165915"/>
    <w:rsid w:val="001665A1"/>
    <w:rsid w:val="00167DE4"/>
    <w:rsid w:val="001708C8"/>
    <w:rsid w:val="0017160D"/>
    <w:rsid w:val="00172389"/>
    <w:rsid w:val="00173936"/>
    <w:rsid w:val="00174615"/>
    <w:rsid w:val="00174F55"/>
    <w:rsid w:val="001751A6"/>
    <w:rsid w:val="00175644"/>
    <w:rsid w:val="00176352"/>
    <w:rsid w:val="0017687F"/>
    <w:rsid w:val="00176D49"/>
    <w:rsid w:val="00177EE8"/>
    <w:rsid w:val="0018038D"/>
    <w:rsid w:val="00181181"/>
    <w:rsid w:val="0018158E"/>
    <w:rsid w:val="001819AD"/>
    <w:rsid w:val="0018229F"/>
    <w:rsid w:val="00182B17"/>
    <w:rsid w:val="00182E5F"/>
    <w:rsid w:val="001830C8"/>
    <w:rsid w:val="00183EA0"/>
    <w:rsid w:val="00185877"/>
    <w:rsid w:val="00185897"/>
    <w:rsid w:val="001858E6"/>
    <w:rsid w:val="00185BBD"/>
    <w:rsid w:val="00186072"/>
    <w:rsid w:val="001861E0"/>
    <w:rsid w:val="0018655E"/>
    <w:rsid w:val="0018689A"/>
    <w:rsid w:val="00190614"/>
    <w:rsid w:val="00190928"/>
    <w:rsid w:val="001912E3"/>
    <w:rsid w:val="00191488"/>
    <w:rsid w:val="00191E50"/>
    <w:rsid w:val="00193236"/>
    <w:rsid w:val="00195620"/>
    <w:rsid w:val="0019656D"/>
    <w:rsid w:val="0019669D"/>
    <w:rsid w:val="00197C81"/>
    <w:rsid w:val="001A01ED"/>
    <w:rsid w:val="001A0A63"/>
    <w:rsid w:val="001A2953"/>
    <w:rsid w:val="001A3DB0"/>
    <w:rsid w:val="001A511F"/>
    <w:rsid w:val="001B0B64"/>
    <w:rsid w:val="001B0D6C"/>
    <w:rsid w:val="001B2840"/>
    <w:rsid w:val="001B39E4"/>
    <w:rsid w:val="001B4010"/>
    <w:rsid w:val="001B45CD"/>
    <w:rsid w:val="001B534A"/>
    <w:rsid w:val="001B55B9"/>
    <w:rsid w:val="001B59CD"/>
    <w:rsid w:val="001B7938"/>
    <w:rsid w:val="001B7BD8"/>
    <w:rsid w:val="001B7DA6"/>
    <w:rsid w:val="001B7DD1"/>
    <w:rsid w:val="001C0B5B"/>
    <w:rsid w:val="001C11AA"/>
    <w:rsid w:val="001C1687"/>
    <w:rsid w:val="001C21F4"/>
    <w:rsid w:val="001C2783"/>
    <w:rsid w:val="001C3F0B"/>
    <w:rsid w:val="001C471F"/>
    <w:rsid w:val="001C512F"/>
    <w:rsid w:val="001C594E"/>
    <w:rsid w:val="001C5EAB"/>
    <w:rsid w:val="001C7143"/>
    <w:rsid w:val="001C76D1"/>
    <w:rsid w:val="001D0098"/>
    <w:rsid w:val="001D1927"/>
    <w:rsid w:val="001D479A"/>
    <w:rsid w:val="001D4BAA"/>
    <w:rsid w:val="001D700C"/>
    <w:rsid w:val="001E03A9"/>
    <w:rsid w:val="001E1BD1"/>
    <w:rsid w:val="001E20FD"/>
    <w:rsid w:val="001E294B"/>
    <w:rsid w:val="001E2DA3"/>
    <w:rsid w:val="001E3C44"/>
    <w:rsid w:val="001E6016"/>
    <w:rsid w:val="001E63BA"/>
    <w:rsid w:val="001E6EA9"/>
    <w:rsid w:val="001E7ED0"/>
    <w:rsid w:val="001F0716"/>
    <w:rsid w:val="001F10B7"/>
    <w:rsid w:val="001F130B"/>
    <w:rsid w:val="001F3B89"/>
    <w:rsid w:val="001F4400"/>
    <w:rsid w:val="001F47E7"/>
    <w:rsid w:val="001F498C"/>
    <w:rsid w:val="001F4FF2"/>
    <w:rsid w:val="001F580C"/>
    <w:rsid w:val="001F6005"/>
    <w:rsid w:val="001F7F46"/>
    <w:rsid w:val="00200247"/>
    <w:rsid w:val="00200572"/>
    <w:rsid w:val="00200938"/>
    <w:rsid w:val="00202492"/>
    <w:rsid w:val="00202AE2"/>
    <w:rsid w:val="0020397C"/>
    <w:rsid w:val="00204003"/>
    <w:rsid w:val="00204DAA"/>
    <w:rsid w:val="002053F8"/>
    <w:rsid w:val="00205409"/>
    <w:rsid w:val="002075F8"/>
    <w:rsid w:val="00207FBB"/>
    <w:rsid w:val="00210027"/>
    <w:rsid w:val="0021075D"/>
    <w:rsid w:val="00210F56"/>
    <w:rsid w:val="00212123"/>
    <w:rsid w:val="00212755"/>
    <w:rsid w:val="00212B5B"/>
    <w:rsid w:val="00213436"/>
    <w:rsid w:val="00213BCD"/>
    <w:rsid w:val="00213DE4"/>
    <w:rsid w:val="00214922"/>
    <w:rsid w:val="00214B54"/>
    <w:rsid w:val="00214EBC"/>
    <w:rsid w:val="00216144"/>
    <w:rsid w:val="002168BD"/>
    <w:rsid w:val="00220590"/>
    <w:rsid w:val="002206A0"/>
    <w:rsid w:val="002206E0"/>
    <w:rsid w:val="0022136C"/>
    <w:rsid w:val="002215B4"/>
    <w:rsid w:val="00221E40"/>
    <w:rsid w:val="00222744"/>
    <w:rsid w:val="002228BC"/>
    <w:rsid w:val="00222BAB"/>
    <w:rsid w:val="0022695D"/>
    <w:rsid w:val="002275AF"/>
    <w:rsid w:val="00227FBD"/>
    <w:rsid w:val="00230438"/>
    <w:rsid w:val="002325A3"/>
    <w:rsid w:val="002325D5"/>
    <w:rsid w:val="00232CA3"/>
    <w:rsid w:val="0023372F"/>
    <w:rsid w:val="002345E1"/>
    <w:rsid w:val="00237227"/>
    <w:rsid w:val="0024079F"/>
    <w:rsid w:val="00247B34"/>
    <w:rsid w:val="00250B33"/>
    <w:rsid w:val="00251612"/>
    <w:rsid w:val="002528DF"/>
    <w:rsid w:val="00253142"/>
    <w:rsid w:val="00253568"/>
    <w:rsid w:val="00253893"/>
    <w:rsid w:val="0025414D"/>
    <w:rsid w:val="00254708"/>
    <w:rsid w:val="00254C77"/>
    <w:rsid w:val="0025517D"/>
    <w:rsid w:val="0025519C"/>
    <w:rsid w:val="0025552D"/>
    <w:rsid w:val="002558C1"/>
    <w:rsid w:val="00255A8E"/>
    <w:rsid w:val="00255C2D"/>
    <w:rsid w:val="00256452"/>
    <w:rsid w:val="002603A0"/>
    <w:rsid w:val="00261ED1"/>
    <w:rsid w:val="00262F93"/>
    <w:rsid w:val="00262FD8"/>
    <w:rsid w:val="00263269"/>
    <w:rsid w:val="0026383B"/>
    <w:rsid w:val="00265F9D"/>
    <w:rsid w:val="00266DA8"/>
    <w:rsid w:val="00266EE9"/>
    <w:rsid w:val="002675B1"/>
    <w:rsid w:val="00267886"/>
    <w:rsid w:val="00267C18"/>
    <w:rsid w:val="00267D4B"/>
    <w:rsid w:val="00270547"/>
    <w:rsid w:val="002728A9"/>
    <w:rsid w:val="00274135"/>
    <w:rsid w:val="002755AA"/>
    <w:rsid w:val="0027563F"/>
    <w:rsid w:val="0027629E"/>
    <w:rsid w:val="00276ACE"/>
    <w:rsid w:val="002776CF"/>
    <w:rsid w:val="00281DC2"/>
    <w:rsid w:val="00282086"/>
    <w:rsid w:val="00282534"/>
    <w:rsid w:val="002840CE"/>
    <w:rsid w:val="002857EA"/>
    <w:rsid w:val="00285A97"/>
    <w:rsid w:val="00287617"/>
    <w:rsid w:val="00287D24"/>
    <w:rsid w:val="00287D55"/>
    <w:rsid w:val="00287E1B"/>
    <w:rsid w:val="00290D13"/>
    <w:rsid w:val="0029181D"/>
    <w:rsid w:val="00292A51"/>
    <w:rsid w:val="00293691"/>
    <w:rsid w:val="002938B2"/>
    <w:rsid w:val="00293CA8"/>
    <w:rsid w:val="002944FE"/>
    <w:rsid w:val="00294A6D"/>
    <w:rsid w:val="00295F63"/>
    <w:rsid w:val="002979D8"/>
    <w:rsid w:val="00297F74"/>
    <w:rsid w:val="002A1B36"/>
    <w:rsid w:val="002A25B4"/>
    <w:rsid w:val="002A277E"/>
    <w:rsid w:val="002A3D2F"/>
    <w:rsid w:val="002A4763"/>
    <w:rsid w:val="002A539F"/>
    <w:rsid w:val="002A6B3F"/>
    <w:rsid w:val="002B0AC3"/>
    <w:rsid w:val="002B1CA5"/>
    <w:rsid w:val="002B2284"/>
    <w:rsid w:val="002B28E4"/>
    <w:rsid w:val="002B32F3"/>
    <w:rsid w:val="002B374D"/>
    <w:rsid w:val="002B5794"/>
    <w:rsid w:val="002B6F9E"/>
    <w:rsid w:val="002B77E2"/>
    <w:rsid w:val="002B7C8A"/>
    <w:rsid w:val="002C0205"/>
    <w:rsid w:val="002C0FFF"/>
    <w:rsid w:val="002C1222"/>
    <w:rsid w:val="002C20C2"/>
    <w:rsid w:val="002C44D2"/>
    <w:rsid w:val="002C50F5"/>
    <w:rsid w:val="002C62D3"/>
    <w:rsid w:val="002C6791"/>
    <w:rsid w:val="002C6CFC"/>
    <w:rsid w:val="002C7489"/>
    <w:rsid w:val="002D103E"/>
    <w:rsid w:val="002D188F"/>
    <w:rsid w:val="002D1CCB"/>
    <w:rsid w:val="002D25CB"/>
    <w:rsid w:val="002D32A7"/>
    <w:rsid w:val="002D35C2"/>
    <w:rsid w:val="002D36F1"/>
    <w:rsid w:val="002D456D"/>
    <w:rsid w:val="002D4748"/>
    <w:rsid w:val="002D4A69"/>
    <w:rsid w:val="002D6617"/>
    <w:rsid w:val="002D6873"/>
    <w:rsid w:val="002D70E3"/>
    <w:rsid w:val="002E001D"/>
    <w:rsid w:val="002E049E"/>
    <w:rsid w:val="002E04A1"/>
    <w:rsid w:val="002E2275"/>
    <w:rsid w:val="002E22AD"/>
    <w:rsid w:val="002E2438"/>
    <w:rsid w:val="002E277C"/>
    <w:rsid w:val="002E43B4"/>
    <w:rsid w:val="002E472C"/>
    <w:rsid w:val="002E4F22"/>
    <w:rsid w:val="002E5C26"/>
    <w:rsid w:val="002E638D"/>
    <w:rsid w:val="002F0B94"/>
    <w:rsid w:val="002F0ED8"/>
    <w:rsid w:val="002F1585"/>
    <w:rsid w:val="002F275C"/>
    <w:rsid w:val="002F48EE"/>
    <w:rsid w:val="002F5186"/>
    <w:rsid w:val="002F65E2"/>
    <w:rsid w:val="002F6675"/>
    <w:rsid w:val="002F6FA8"/>
    <w:rsid w:val="002F76B3"/>
    <w:rsid w:val="003006BF"/>
    <w:rsid w:val="00300BE2"/>
    <w:rsid w:val="00301256"/>
    <w:rsid w:val="00301E89"/>
    <w:rsid w:val="00302B33"/>
    <w:rsid w:val="00303503"/>
    <w:rsid w:val="00304EA7"/>
    <w:rsid w:val="0030577C"/>
    <w:rsid w:val="00306365"/>
    <w:rsid w:val="003063BD"/>
    <w:rsid w:val="00306BD1"/>
    <w:rsid w:val="0031090B"/>
    <w:rsid w:val="00311253"/>
    <w:rsid w:val="00311C7B"/>
    <w:rsid w:val="00313311"/>
    <w:rsid w:val="00313AC5"/>
    <w:rsid w:val="00313AD8"/>
    <w:rsid w:val="0031526E"/>
    <w:rsid w:val="0031534D"/>
    <w:rsid w:val="00316708"/>
    <w:rsid w:val="00316E61"/>
    <w:rsid w:val="003172A7"/>
    <w:rsid w:val="00320320"/>
    <w:rsid w:val="00320591"/>
    <w:rsid w:val="00322FFF"/>
    <w:rsid w:val="003232C5"/>
    <w:rsid w:val="003256BF"/>
    <w:rsid w:val="00326947"/>
    <w:rsid w:val="00330007"/>
    <w:rsid w:val="003304F4"/>
    <w:rsid w:val="003306E0"/>
    <w:rsid w:val="0033077B"/>
    <w:rsid w:val="0033104A"/>
    <w:rsid w:val="003317EB"/>
    <w:rsid w:val="00332139"/>
    <w:rsid w:val="00334813"/>
    <w:rsid w:val="00336307"/>
    <w:rsid w:val="00337411"/>
    <w:rsid w:val="00337936"/>
    <w:rsid w:val="00337AF1"/>
    <w:rsid w:val="00341910"/>
    <w:rsid w:val="00342DCD"/>
    <w:rsid w:val="00343B98"/>
    <w:rsid w:val="00345A7D"/>
    <w:rsid w:val="003461C4"/>
    <w:rsid w:val="00346B30"/>
    <w:rsid w:val="00346B75"/>
    <w:rsid w:val="0035026B"/>
    <w:rsid w:val="003505BA"/>
    <w:rsid w:val="003533BE"/>
    <w:rsid w:val="003543F5"/>
    <w:rsid w:val="0035546F"/>
    <w:rsid w:val="0035554C"/>
    <w:rsid w:val="00355884"/>
    <w:rsid w:val="00355B78"/>
    <w:rsid w:val="00356D07"/>
    <w:rsid w:val="00357061"/>
    <w:rsid w:val="00361386"/>
    <w:rsid w:val="00361661"/>
    <w:rsid w:val="00363B5E"/>
    <w:rsid w:val="00365530"/>
    <w:rsid w:val="00366ABD"/>
    <w:rsid w:val="0036774E"/>
    <w:rsid w:val="00370CA7"/>
    <w:rsid w:val="00371BE1"/>
    <w:rsid w:val="0037455A"/>
    <w:rsid w:val="00374DC5"/>
    <w:rsid w:val="00375025"/>
    <w:rsid w:val="00376C87"/>
    <w:rsid w:val="00377B15"/>
    <w:rsid w:val="00377ECD"/>
    <w:rsid w:val="003804F6"/>
    <w:rsid w:val="003806FC"/>
    <w:rsid w:val="003810CD"/>
    <w:rsid w:val="00385573"/>
    <w:rsid w:val="00386251"/>
    <w:rsid w:val="00386F15"/>
    <w:rsid w:val="003870DD"/>
    <w:rsid w:val="003912A1"/>
    <w:rsid w:val="003917E8"/>
    <w:rsid w:val="00391C1C"/>
    <w:rsid w:val="00392C8E"/>
    <w:rsid w:val="00393067"/>
    <w:rsid w:val="003941E7"/>
    <w:rsid w:val="003946F5"/>
    <w:rsid w:val="00394B68"/>
    <w:rsid w:val="00395508"/>
    <w:rsid w:val="00395541"/>
    <w:rsid w:val="003955D4"/>
    <w:rsid w:val="00396410"/>
    <w:rsid w:val="003967B5"/>
    <w:rsid w:val="00397111"/>
    <w:rsid w:val="003977E4"/>
    <w:rsid w:val="003A082A"/>
    <w:rsid w:val="003A0D6F"/>
    <w:rsid w:val="003A1488"/>
    <w:rsid w:val="003A192F"/>
    <w:rsid w:val="003A215F"/>
    <w:rsid w:val="003A2232"/>
    <w:rsid w:val="003A29CC"/>
    <w:rsid w:val="003A3413"/>
    <w:rsid w:val="003A39DD"/>
    <w:rsid w:val="003B010D"/>
    <w:rsid w:val="003B23D4"/>
    <w:rsid w:val="003B3514"/>
    <w:rsid w:val="003B37D6"/>
    <w:rsid w:val="003B51C1"/>
    <w:rsid w:val="003B59D1"/>
    <w:rsid w:val="003B6996"/>
    <w:rsid w:val="003B7742"/>
    <w:rsid w:val="003C0897"/>
    <w:rsid w:val="003C12B0"/>
    <w:rsid w:val="003C160B"/>
    <w:rsid w:val="003C2FC0"/>
    <w:rsid w:val="003C37C3"/>
    <w:rsid w:val="003C3B3C"/>
    <w:rsid w:val="003C3CD1"/>
    <w:rsid w:val="003C4777"/>
    <w:rsid w:val="003C5903"/>
    <w:rsid w:val="003D0935"/>
    <w:rsid w:val="003D1336"/>
    <w:rsid w:val="003D2982"/>
    <w:rsid w:val="003D2A7E"/>
    <w:rsid w:val="003D4137"/>
    <w:rsid w:val="003D498D"/>
    <w:rsid w:val="003D6EAD"/>
    <w:rsid w:val="003E082A"/>
    <w:rsid w:val="003E346F"/>
    <w:rsid w:val="003E3948"/>
    <w:rsid w:val="003E3E91"/>
    <w:rsid w:val="003E5156"/>
    <w:rsid w:val="003E5C11"/>
    <w:rsid w:val="003E74A8"/>
    <w:rsid w:val="003E7FE2"/>
    <w:rsid w:val="003F1BDC"/>
    <w:rsid w:val="003F1D3C"/>
    <w:rsid w:val="003F25D7"/>
    <w:rsid w:val="003F270F"/>
    <w:rsid w:val="003F3989"/>
    <w:rsid w:val="003F5F61"/>
    <w:rsid w:val="003F62CF"/>
    <w:rsid w:val="003F6779"/>
    <w:rsid w:val="003F704F"/>
    <w:rsid w:val="00404244"/>
    <w:rsid w:val="0040456A"/>
    <w:rsid w:val="004046CD"/>
    <w:rsid w:val="00406B93"/>
    <w:rsid w:val="00407D65"/>
    <w:rsid w:val="0041080D"/>
    <w:rsid w:val="00411814"/>
    <w:rsid w:val="00411E5C"/>
    <w:rsid w:val="00412B3C"/>
    <w:rsid w:val="00412B72"/>
    <w:rsid w:val="00413124"/>
    <w:rsid w:val="00414BB0"/>
    <w:rsid w:val="0041552A"/>
    <w:rsid w:val="00417024"/>
    <w:rsid w:val="0041784C"/>
    <w:rsid w:val="00420E9D"/>
    <w:rsid w:val="00421D31"/>
    <w:rsid w:val="004230D0"/>
    <w:rsid w:val="004231CC"/>
    <w:rsid w:val="00423204"/>
    <w:rsid w:val="00424B30"/>
    <w:rsid w:val="0042528A"/>
    <w:rsid w:val="0042556A"/>
    <w:rsid w:val="004258AE"/>
    <w:rsid w:val="0042598B"/>
    <w:rsid w:val="00425DA6"/>
    <w:rsid w:val="00425FC4"/>
    <w:rsid w:val="0042713E"/>
    <w:rsid w:val="00427334"/>
    <w:rsid w:val="004307B2"/>
    <w:rsid w:val="00433A4A"/>
    <w:rsid w:val="00434A91"/>
    <w:rsid w:val="00435947"/>
    <w:rsid w:val="00436028"/>
    <w:rsid w:val="00437F4D"/>
    <w:rsid w:val="00441384"/>
    <w:rsid w:val="0044177A"/>
    <w:rsid w:val="00441BDE"/>
    <w:rsid w:val="00445394"/>
    <w:rsid w:val="00445851"/>
    <w:rsid w:val="004468B4"/>
    <w:rsid w:val="00447879"/>
    <w:rsid w:val="00450824"/>
    <w:rsid w:val="00451220"/>
    <w:rsid w:val="00453355"/>
    <w:rsid w:val="00453E66"/>
    <w:rsid w:val="00454FA2"/>
    <w:rsid w:val="004552AF"/>
    <w:rsid w:val="00455642"/>
    <w:rsid w:val="004559D1"/>
    <w:rsid w:val="004563D6"/>
    <w:rsid w:val="004566A4"/>
    <w:rsid w:val="00457582"/>
    <w:rsid w:val="00457FD7"/>
    <w:rsid w:val="0046053C"/>
    <w:rsid w:val="00460F94"/>
    <w:rsid w:val="004614F6"/>
    <w:rsid w:val="004618C2"/>
    <w:rsid w:val="004628AF"/>
    <w:rsid w:val="004630C6"/>
    <w:rsid w:val="00463205"/>
    <w:rsid w:val="00463941"/>
    <w:rsid w:val="00463DCD"/>
    <w:rsid w:val="00464AF5"/>
    <w:rsid w:val="00464E30"/>
    <w:rsid w:val="004655A0"/>
    <w:rsid w:val="00465F62"/>
    <w:rsid w:val="00467C8D"/>
    <w:rsid w:val="00471891"/>
    <w:rsid w:val="00471E64"/>
    <w:rsid w:val="0047225C"/>
    <w:rsid w:val="004722E6"/>
    <w:rsid w:val="00472978"/>
    <w:rsid w:val="004751BE"/>
    <w:rsid w:val="00480D37"/>
    <w:rsid w:val="00481C9F"/>
    <w:rsid w:val="00482926"/>
    <w:rsid w:val="00483E70"/>
    <w:rsid w:val="0049141D"/>
    <w:rsid w:val="004931F2"/>
    <w:rsid w:val="00493A0E"/>
    <w:rsid w:val="00494DD8"/>
    <w:rsid w:val="00496EC8"/>
    <w:rsid w:val="004A135E"/>
    <w:rsid w:val="004A13B7"/>
    <w:rsid w:val="004A331C"/>
    <w:rsid w:val="004A4B49"/>
    <w:rsid w:val="004A505B"/>
    <w:rsid w:val="004A5DBC"/>
    <w:rsid w:val="004B1277"/>
    <w:rsid w:val="004B2120"/>
    <w:rsid w:val="004B2191"/>
    <w:rsid w:val="004B24DA"/>
    <w:rsid w:val="004B275B"/>
    <w:rsid w:val="004B308C"/>
    <w:rsid w:val="004B4C49"/>
    <w:rsid w:val="004B79AB"/>
    <w:rsid w:val="004C0A24"/>
    <w:rsid w:val="004C1C6A"/>
    <w:rsid w:val="004C32C2"/>
    <w:rsid w:val="004C6044"/>
    <w:rsid w:val="004C6347"/>
    <w:rsid w:val="004C6810"/>
    <w:rsid w:val="004C7E91"/>
    <w:rsid w:val="004D0C15"/>
    <w:rsid w:val="004D1A0F"/>
    <w:rsid w:val="004D2011"/>
    <w:rsid w:val="004D4726"/>
    <w:rsid w:val="004D5534"/>
    <w:rsid w:val="004D788B"/>
    <w:rsid w:val="004D7B07"/>
    <w:rsid w:val="004E045F"/>
    <w:rsid w:val="004E0C08"/>
    <w:rsid w:val="004E0D87"/>
    <w:rsid w:val="004E12BE"/>
    <w:rsid w:val="004E22E9"/>
    <w:rsid w:val="004E235E"/>
    <w:rsid w:val="004E2E8D"/>
    <w:rsid w:val="004E3699"/>
    <w:rsid w:val="004E4EEE"/>
    <w:rsid w:val="004E684D"/>
    <w:rsid w:val="004E7AF1"/>
    <w:rsid w:val="004F101E"/>
    <w:rsid w:val="004F18C7"/>
    <w:rsid w:val="004F2EC0"/>
    <w:rsid w:val="004F3907"/>
    <w:rsid w:val="004F3EB2"/>
    <w:rsid w:val="004F57E8"/>
    <w:rsid w:val="004F63E5"/>
    <w:rsid w:val="004F6EE8"/>
    <w:rsid w:val="004F6FA3"/>
    <w:rsid w:val="004F7146"/>
    <w:rsid w:val="004F7C7E"/>
    <w:rsid w:val="00500D72"/>
    <w:rsid w:val="00500FE7"/>
    <w:rsid w:val="005014C3"/>
    <w:rsid w:val="00501D1F"/>
    <w:rsid w:val="00502302"/>
    <w:rsid w:val="0050374F"/>
    <w:rsid w:val="00503B3B"/>
    <w:rsid w:val="00504477"/>
    <w:rsid w:val="005069D5"/>
    <w:rsid w:val="00507279"/>
    <w:rsid w:val="0051021D"/>
    <w:rsid w:val="00511A8F"/>
    <w:rsid w:val="00511FE1"/>
    <w:rsid w:val="00513343"/>
    <w:rsid w:val="00514189"/>
    <w:rsid w:val="0051440F"/>
    <w:rsid w:val="0051442B"/>
    <w:rsid w:val="005148D6"/>
    <w:rsid w:val="00517940"/>
    <w:rsid w:val="00520335"/>
    <w:rsid w:val="00521F5E"/>
    <w:rsid w:val="00522236"/>
    <w:rsid w:val="0052292E"/>
    <w:rsid w:val="0052312D"/>
    <w:rsid w:val="00523C96"/>
    <w:rsid w:val="00523D61"/>
    <w:rsid w:val="00525123"/>
    <w:rsid w:val="00525DB8"/>
    <w:rsid w:val="00526BB4"/>
    <w:rsid w:val="00526D5E"/>
    <w:rsid w:val="00527A36"/>
    <w:rsid w:val="0053059B"/>
    <w:rsid w:val="00530EB3"/>
    <w:rsid w:val="005329FC"/>
    <w:rsid w:val="00532A7D"/>
    <w:rsid w:val="005336D2"/>
    <w:rsid w:val="00533DFA"/>
    <w:rsid w:val="00535F88"/>
    <w:rsid w:val="00536A0A"/>
    <w:rsid w:val="005371C1"/>
    <w:rsid w:val="0054066D"/>
    <w:rsid w:val="005411A9"/>
    <w:rsid w:val="0054267B"/>
    <w:rsid w:val="00543697"/>
    <w:rsid w:val="0054372E"/>
    <w:rsid w:val="005441A8"/>
    <w:rsid w:val="005442DB"/>
    <w:rsid w:val="00544F3E"/>
    <w:rsid w:val="0054511B"/>
    <w:rsid w:val="005458E0"/>
    <w:rsid w:val="00546832"/>
    <w:rsid w:val="00550162"/>
    <w:rsid w:val="00550D9A"/>
    <w:rsid w:val="005523F8"/>
    <w:rsid w:val="00552C5F"/>
    <w:rsid w:val="00553D0B"/>
    <w:rsid w:val="00553F7A"/>
    <w:rsid w:val="0055507B"/>
    <w:rsid w:val="00555FCA"/>
    <w:rsid w:val="005561EE"/>
    <w:rsid w:val="005568A6"/>
    <w:rsid w:val="005609E0"/>
    <w:rsid w:val="00561066"/>
    <w:rsid w:val="00561250"/>
    <w:rsid w:val="00561640"/>
    <w:rsid w:val="00561E7D"/>
    <w:rsid w:val="00562F20"/>
    <w:rsid w:val="00563B45"/>
    <w:rsid w:val="00565D4F"/>
    <w:rsid w:val="0056613A"/>
    <w:rsid w:val="0056691A"/>
    <w:rsid w:val="00566F58"/>
    <w:rsid w:val="00570AFC"/>
    <w:rsid w:val="00573D2E"/>
    <w:rsid w:val="005747E0"/>
    <w:rsid w:val="0057493C"/>
    <w:rsid w:val="0057606B"/>
    <w:rsid w:val="00576335"/>
    <w:rsid w:val="00576708"/>
    <w:rsid w:val="00577625"/>
    <w:rsid w:val="0058003E"/>
    <w:rsid w:val="00580841"/>
    <w:rsid w:val="005808AB"/>
    <w:rsid w:val="005812C7"/>
    <w:rsid w:val="00581562"/>
    <w:rsid w:val="00582EC1"/>
    <w:rsid w:val="00583F01"/>
    <w:rsid w:val="0058570A"/>
    <w:rsid w:val="00586AA5"/>
    <w:rsid w:val="00591740"/>
    <w:rsid w:val="00592961"/>
    <w:rsid w:val="005939BA"/>
    <w:rsid w:val="00593A98"/>
    <w:rsid w:val="00594E7C"/>
    <w:rsid w:val="005966A1"/>
    <w:rsid w:val="00596AAB"/>
    <w:rsid w:val="00597AB2"/>
    <w:rsid w:val="00597F64"/>
    <w:rsid w:val="005A00F5"/>
    <w:rsid w:val="005A0503"/>
    <w:rsid w:val="005A23D3"/>
    <w:rsid w:val="005A2469"/>
    <w:rsid w:val="005A2645"/>
    <w:rsid w:val="005A3217"/>
    <w:rsid w:val="005A4F5D"/>
    <w:rsid w:val="005A638E"/>
    <w:rsid w:val="005A6F0E"/>
    <w:rsid w:val="005A701D"/>
    <w:rsid w:val="005A7073"/>
    <w:rsid w:val="005A7A1B"/>
    <w:rsid w:val="005B1158"/>
    <w:rsid w:val="005B1DBF"/>
    <w:rsid w:val="005B2332"/>
    <w:rsid w:val="005B3F34"/>
    <w:rsid w:val="005B4E68"/>
    <w:rsid w:val="005B65DD"/>
    <w:rsid w:val="005B6CA6"/>
    <w:rsid w:val="005C03AB"/>
    <w:rsid w:val="005C2404"/>
    <w:rsid w:val="005C349A"/>
    <w:rsid w:val="005C3B73"/>
    <w:rsid w:val="005C3EDB"/>
    <w:rsid w:val="005C3F04"/>
    <w:rsid w:val="005C5D76"/>
    <w:rsid w:val="005C6256"/>
    <w:rsid w:val="005C6622"/>
    <w:rsid w:val="005C70A4"/>
    <w:rsid w:val="005D041C"/>
    <w:rsid w:val="005D1168"/>
    <w:rsid w:val="005D15E2"/>
    <w:rsid w:val="005D1F37"/>
    <w:rsid w:val="005D20EF"/>
    <w:rsid w:val="005D2BFA"/>
    <w:rsid w:val="005D383A"/>
    <w:rsid w:val="005D5052"/>
    <w:rsid w:val="005D6EE4"/>
    <w:rsid w:val="005D6F62"/>
    <w:rsid w:val="005D6FF5"/>
    <w:rsid w:val="005D7580"/>
    <w:rsid w:val="005E005C"/>
    <w:rsid w:val="005E0163"/>
    <w:rsid w:val="005E0B7F"/>
    <w:rsid w:val="005E23EB"/>
    <w:rsid w:val="005E3D18"/>
    <w:rsid w:val="005E3E42"/>
    <w:rsid w:val="005E44EF"/>
    <w:rsid w:val="005E5168"/>
    <w:rsid w:val="005E5717"/>
    <w:rsid w:val="005E67E6"/>
    <w:rsid w:val="005E70A9"/>
    <w:rsid w:val="005E72E3"/>
    <w:rsid w:val="005F1548"/>
    <w:rsid w:val="005F1691"/>
    <w:rsid w:val="005F538E"/>
    <w:rsid w:val="005F5AE3"/>
    <w:rsid w:val="00601127"/>
    <w:rsid w:val="00601829"/>
    <w:rsid w:val="0060242C"/>
    <w:rsid w:val="00602894"/>
    <w:rsid w:val="00602A51"/>
    <w:rsid w:val="00603421"/>
    <w:rsid w:val="006035C7"/>
    <w:rsid w:val="006048B1"/>
    <w:rsid w:val="0060508E"/>
    <w:rsid w:val="00606B79"/>
    <w:rsid w:val="00606BBA"/>
    <w:rsid w:val="00607FA7"/>
    <w:rsid w:val="00610112"/>
    <w:rsid w:val="006109E7"/>
    <w:rsid w:val="006110D5"/>
    <w:rsid w:val="00611145"/>
    <w:rsid w:val="006121A6"/>
    <w:rsid w:val="00613278"/>
    <w:rsid w:val="00613757"/>
    <w:rsid w:val="00614A6C"/>
    <w:rsid w:val="00614CA6"/>
    <w:rsid w:val="00616139"/>
    <w:rsid w:val="006176C4"/>
    <w:rsid w:val="00624F45"/>
    <w:rsid w:val="00625658"/>
    <w:rsid w:val="00625D68"/>
    <w:rsid w:val="0062718F"/>
    <w:rsid w:val="0062741C"/>
    <w:rsid w:val="006277EF"/>
    <w:rsid w:val="00631822"/>
    <w:rsid w:val="0063241D"/>
    <w:rsid w:val="006343C2"/>
    <w:rsid w:val="00635CD3"/>
    <w:rsid w:val="00636271"/>
    <w:rsid w:val="00636EF2"/>
    <w:rsid w:val="006401DE"/>
    <w:rsid w:val="00640CFE"/>
    <w:rsid w:val="0064102B"/>
    <w:rsid w:val="00641251"/>
    <w:rsid w:val="006418E7"/>
    <w:rsid w:val="00642FC6"/>
    <w:rsid w:val="00644741"/>
    <w:rsid w:val="00644A93"/>
    <w:rsid w:val="00645336"/>
    <w:rsid w:val="00646497"/>
    <w:rsid w:val="00650104"/>
    <w:rsid w:val="00654DA3"/>
    <w:rsid w:val="00655627"/>
    <w:rsid w:val="006574FB"/>
    <w:rsid w:val="006575A5"/>
    <w:rsid w:val="00657D55"/>
    <w:rsid w:val="00660364"/>
    <w:rsid w:val="0066053C"/>
    <w:rsid w:val="00661DF2"/>
    <w:rsid w:val="00665833"/>
    <w:rsid w:val="0066597B"/>
    <w:rsid w:val="00666651"/>
    <w:rsid w:val="006675EC"/>
    <w:rsid w:val="006678F1"/>
    <w:rsid w:val="0067059C"/>
    <w:rsid w:val="00671CB4"/>
    <w:rsid w:val="00671E2A"/>
    <w:rsid w:val="00671F04"/>
    <w:rsid w:val="00672602"/>
    <w:rsid w:val="00676436"/>
    <w:rsid w:val="00676CDD"/>
    <w:rsid w:val="006779A7"/>
    <w:rsid w:val="00683E4A"/>
    <w:rsid w:val="00684BB9"/>
    <w:rsid w:val="006855E5"/>
    <w:rsid w:val="00686154"/>
    <w:rsid w:val="006877B0"/>
    <w:rsid w:val="00687B4E"/>
    <w:rsid w:val="00690D2C"/>
    <w:rsid w:val="00690D80"/>
    <w:rsid w:val="00690E70"/>
    <w:rsid w:val="0069259A"/>
    <w:rsid w:val="0069291F"/>
    <w:rsid w:val="00692BBB"/>
    <w:rsid w:val="00692C1B"/>
    <w:rsid w:val="00695164"/>
    <w:rsid w:val="006A079A"/>
    <w:rsid w:val="006A0DBD"/>
    <w:rsid w:val="006A1B6E"/>
    <w:rsid w:val="006A42CB"/>
    <w:rsid w:val="006A4BD3"/>
    <w:rsid w:val="006A5D2A"/>
    <w:rsid w:val="006A64CF"/>
    <w:rsid w:val="006A69DF"/>
    <w:rsid w:val="006A6B13"/>
    <w:rsid w:val="006A716C"/>
    <w:rsid w:val="006A794B"/>
    <w:rsid w:val="006A7BCF"/>
    <w:rsid w:val="006A7E33"/>
    <w:rsid w:val="006B024D"/>
    <w:rsid w:val="006B0658"/>
    <w:rsid w:val="006B1583"/>
    <w:rsid w:val="006B1A6D"/>
    <w:rsid w:val="006B3EFA"/>
    <w:rsid w:val="006B4DD2"/>
    <w:rsid w:val="006B5D50"/>
    <w:rsid w:val="006B6B66"/>
    <w:rsid w:val="006B705C"/>
    <w:rsid w:val="006B742A"/>
    <w:rsid w:val="006B777F"/>
    <w:rsid w:val="006B78C9"/>
    <w:rsid w:val="006B7C74"/>
    <w:rsid w:val="006C096D"/>
    <w:rsid w:val="006C0CC6"/>
    <w:rsid w:val="006C10F4"/>
    <w:rsid w:val="006C1EA2"/>
    <w:rsid w:val="006C261A"/>
    <w:rsid w:val="006C4CE5"/>
    <w:rsid w:val="006C6B7A"/>
    <w:rsid w:val="006C7808"/>
    <w:rsid w:val="006C7E47"/>
    <w:rsid w:val="006D1453"/>
    <w:rsid w:val="006D2142"/>
    <w:rsid w:val="006D3FD3"/>
    <w:rsid w:val="006D4055"/>
    <w:rsid w:val="006D5CB9"/>
    <w:rsid w:val="006D63CE"/>
    <w:rsid w:val="006D6A21"/>
    <w:rsid w:val="006D6B75"/>
    <w:rsid w:val="006D7A3E"/>
    <w:rsid w:val="006D7F5A"/>
    <w:rsid w:val="006D7FD9"/>
    <w:rsid w:val="006E0B47"/>
    <w:rsid w:val="006E193D"/>
    <w:rsid w:val="006E2766"/>
    <w:rsid w:val="006E2D46"/>
    <w:rsid w:val="006E3139"/>
    <w:rsid w:val="006E3683"/>
    <w:rsid w:val="006E3CC3"/>
    <w:rsid w:val="006E4650"/>
    <w:rsid w:val="006E5CDF"/>
    <w:rsid w:val="006E5FD6"/>
    <w:rsid w:val="006E639D"/>
    <w:rsid w:val="006E6BDC"/>
    <w:rsid w:val="006F04D0"/>
    <w:rsid w:val="006F14E7"/>
    <w:rsid w:val="006F16D4"/>
    <w:rsid w:val="006F1C50"/>
    <w:rsid w:val="006F1F0F"/>
    <w:rsid w:val="006F1FB5"/>
    <w:rsid w:val="006F2DD5"/>
    <w:rsid w:val="006F3641"/>
    <w:rsid w:val="006F46ED"/>
    <w:rsid w:val="006F69A7"/>
    <w:rsid w:val="006F73D0"/>
    <w:rsid w:val="006F7879"/>
    <w:rsid w:val="00701E17"/>
    <w:rsid w:val="0070287B"/>
    <w:rsid w:val="00705783"/>
    <w:rsid w:val="00705889"/>
    <w:rsid w:val="007064EB"/>
    <w:rsid w:val="00707B5D"/>
    <w:rsid w:val="00710167"/>
    <w:rsid w:val="007114C6"/>
    <w:rsid w:val="00711A51"/>
    <w:rsid w:val="00711CA1"/>
    <w:rsid w:val="00711E8F"/>
    <w:rsid w:val="00712D7E"/>
    <w:rsid w:val="0071405A"/>
    <w:rsid w:val="00714949"/>
    <w:rsid w:val="00715B7F"/>
    <w:rsid w:val="00716C09"/>
    <w:rsid w:val="00717FF3"/>
    <w:rsid w:val="00720A02"/>
    <w:rsid w:val="00721AA7"/>
    <w:rsid w:val="00722877"/>
    <w:rsid w:val="00722E6E"/>
    <w:rsid w:val="0072345E"/>
    <w:rsid w:val="007250D6"/>
    <w:rsid w:val="00725830"/>
    <w:rsid w:val="0073016F"/>
    <w:rsid w:val="00730850"/>
    <w:rsid w:val="00730A31"/>
    <w:rsid w:val="00731500"/>
    <w:rsid w:val="007336E7"/>
    <w:rsid w:val="00733BC4"/>
    <w:rsid w:val="007359A2"/>
    <w:rsid w:val="0073635E"/>
    <w:rsid w:val="007367B4"/>
    <w:rsid w:val="00737B84"/>
    <w:rsid w:val="007402B5"/>
    <w:rsid w:val="0074065A"/>
    <w:rsid w:val="00740DA1"/>
    <w:rsid w:val="00741A08"/>
    <w:rsid w:val="00742051"/>
    <w:rsid w:val="007423BE"/>
    <w:rsid w:val="007439DE"/>
    <w:rsid w:val="00745053"/>
    <w:rsid w:val="00750556"/>
    <w:rsid w:val="00750571"/>
    <w:rsid w:val="007505CB"/>
    <w:rsid w:val="00750863"/>
    <w:rsid w:val="00751847"/>
    <w:rsid w:val="007527C6"/>
    <w:rsid w:val="007539E9"/>
    <w:rsid w:val="00754180"/>
    <w:rsid w:val="00755EE2"/>
    <w:rsid w:val="00755FBD"/>
    <w:rsid w:val="007576F5"/>
    <w:rsid w:val="007618B3"/>
    <w:rsid w:val="00761D73"/>
    <w:rsid w:val="00763658"/>
    <w:rsid w:val="00764C3A"/>
    <w:rsid w:val="00764DD0"/>
    <w:rsid w:val="007651D9"/>
    <w:rsid w:val="00765BB1"/>
    <w:rsid w:val="00766E7B"/>
    <w:rsid w:val="00770A55"/>
    <w:rsid w:val="00770ADB"/>
    <w:rsid w:val="00772783"/>
    <w:rsid w:val="00772AE4"/>
    <w:rsid w:val="0077403F"/>
    <w:rsid w:val="00775038"/>
    <w:rsid w:val="007774EB"/>
    <w:rsid w:val="0077751C"/>
    <w:rsid w:val="0077787D"/>
    <w:rsid w:val="00777A66"/>
    <w:rsid w:val="0078114F"/>
    <w:rsid w:val="0078115B"/>
    <w:rsid w:val="0078136F"/>
    <w:rsid w:val="00781AE4"/>
    <w:rsid w:val="00781DDE"/>
    <w:rsid w:val="00782539"/>
    <w:rsid w:val="00783D37"/>
    <w:rsid w:val="00784079"/>
    <w:rsid w:val="0078412D"/>
    <w:rsid w:val="0078443A"/>
    <w:rsid w:val="00784632"/>
    <w:rsid w:val="00784E96"/>
    <w:rsid w:val="00785A3C"/>
    <w:rsid w:val="00786055"/>
    <w:rsid w:val="007865FB"/>
    <w:rsid w:val="00787A1B"/>
    <w:rsid w:val="007901A6"/>
    <w:rsid w:val="00790D38"/>
    <w:rsid w:val="0079171C"/>
    <w:rsid w:val="00791D37"/>
    <w:rsid w:val="00793D98"/>
    <w:rsid w:val="00794457"/>
    <w:rsid w:val="0079454A"/>
    <w:rsid w:val="00794937"/>
    <w:rsid w:val="0079756C"/>
    <w:rsid w:val="00797B33"/>
    <w:rsid w:val="007A13C9"/>
    <w:rsid w:val="007A1706"/>
    <w:rsid w:val="007A25A9"/>
    <w:rsid w:val="007A290D"/>
    <w:rsid w:val="007A2C69"/>
    <w:rsid w:val="007A2F66"/>
    <w:rsid w:val="007A3472"/>
    <w:rsid w:val="007A34E0"/>
    <w:rsid w:val="007A3A93"/>
    <w:rsid w:val="007A605B"/>
    <w:rsid w:val="007A60C7"/>
    <w:rsid w:val="007A6B19"/>
    <w:rsid w:val="007B053C"/>
    <w:rsid w:val="007B13B1"/>
    <w:rsid w:val="007B19F3"/>
    <w:rsid w:val="007B21ED"/>
    <w:rsid w:val="007B3427"/>
    <w:rsid w:val="007B46F0"/>
    <w:rsid w:val="007B5288"/>
    <w:rsid w:val="007B53E0"/>
    <w:rsid w:val="007B57ED"/>
    <w:rsid w:val="007B6536"/>
    <w:rsid w:val="007B65C7"/>
    <w:rsid w:val="007B6714"/>
    <w:rsid w:val="007B6E43"/>
    <w:rsid w:val="007B7B71"/>
    <w:rsid w:val="007C1540"/>
    <w:rsid w:val="007C1C0B"/>
    <w:rsid w:val="007C42F0"/>
    <w:rsid w:val="007C6718"/>
    <w:rsid w:val="007C7869"/>
    <w:rsid w:val="007C7EE9"/>
    <w:rsid w:val="007D1954"/>
    <w:rsid w:val="007D1DBC"/>
    <w:rsid w:val="007D1E5A"/>
    <w:rsid w:val="007D2308"/>
    <w:rsid w:val="007D318A"/>
    <w:rsid w:val="007D4741"/>
    <w:rsid w:val="007D49B1"/>
    <w:rsid w:val="007D51C7"/>
    <w:rsid w:val="007D6163"/>
    <w:rsid w:val="007D621B"/>
    <w:rsid w:val="007D7BD5"/>
    <w:rsid w:val="007E0403"/>
    <w:rsid w:val="007E0890"/>
    <w:rsid w:val="007E0FD2"/>
    <w:rsid w:val="007E17C9"/>
    <w:rsid w:val="007E1BDD"/>
    <w:rsid w:val="007E4955"/>
    <w:rsid w:val="007E59DD"/>
    <w:rsid w:val="007E79B2"/>
    <w:rsid w:val="007E7C74"/>
    <w:rsid w:val="007F1179"/>
    <w:rsid w:val="007F26B0"/>
    <w:rsid w:val="007F27CE"/>
    <w:rsid w:val="007F3259"/>
    <w:rsid w:val="007F36BA"/>
    <w:rsid w:val="007F429E"/>
    <w:rsid w:val="007F4380"/>
    <w:rsid w:val="007F49EC"/>
    <w:rsid w:val="007F4C24"/>
    <w:rsid w:val="007F677E"/>
    <w:rsid w:val="007F72B1"/>
    <w:rsid w:val="007F7C7F"/>
    <w:rsid w:val="008013C2"/>
    <w:rsid w:val="00801460"/>
    <w:rsid w:val="00801C56"/>
    <w:rsid w:val="00802953"/>
    <w:rsid w:val="008029DB"/>
    <w:rsid w:val="008034EE"/>
    <w:rsid w:val="008036DF"/>
    <w:rsid w:val="008038E7"/>
    <w:rsid w:val="00803F06"/>
    <w:rsid w:val="00804C74"/>
    <w:rsid w:val="008059D5"/>
    <w:rsid w:val="0080628E"/>
    <w:rsid w:val="0080746B"/>
    <w:rsid w:val="00810DFA"/>
    <w:rsid w:val="00812181"/>
    <w:rsid w:val="00812AEC"/>
    <w:rsid w:val="008143E2"/>
    <w:rsid w:val="00814A00"/>
    <w:rsid w:val="00815A33"/>
    <w:rsid w:val="008169B2"/>
    <w:rsid w:val="00816A89"/>
    <w:rsid w:val="00816C8B"/>
    <w:rsid w:val="00816DD0"/>
    <w:rsid w:val="008206BC"/>
    <w:rsid w:val="00822984"/>
    <w:rsid w:val="00822B3F"/>
    <w:rsid w:val="00822DD5"/>
    <w:rsid w:val="00822F20"/>
    <w:rsid w:val="008231CF"/>
    <w:rsid w:val="0082333B"/>
    <w:rsid w:val="00825996"/>
    <w:rsid w:val="00827D42"/>
    <w:rsid w:val="0083004F"/>
    <w:rsid w:val="0083021F"/>
    <w:rsid w:val="008307F4"/>
    <w:rsid w:val="00830B14"/>
    <w:rsid w:val="0083204F"/>
    <w:rsid w:val="00834E10"/>
    <w:rsid w:val="008354EF"/>
    <w:rsid w:val="0083553A"/>
    <w:rsid w:val="00836F22"/>
    <w:rsid w:val="00837E96"/>
    <w:rsid w:val="008406F1"/>
    <w:rsid w:val="008407AB"/>
    <w:rsid w:val="0084197A"/>
    <w:rsid w:val="0084231F"/>
    <w:rsid w:val="00842CEF"/>
    <w:rsid w:val="00844DA2"/>
    <w:rsid w:val="008464EA"/>
    <w:rsid w:val="0084675C"/>
    <w:rsid w:val="00850375"/>
    <w:rsid w:val="008505D7"/>
    <w:rsid w:val="0085078B"/>
    <w:rsid w:val="00851A3D"/>
    <w:rsid w:val="00853BBA"/>
    <w:rsid w:val="0085592E"/>
    <w:rsid w:val="008564D5"/>
    <w:rsid w:val="00856546"/>
    <w:rsid w:val="00856B9D"/>
    <w:rsid w:val="00857011"/>
    <w:rsid w:val="008576E1"/>
    <w:rsid w:val="0085772E"/>
    <w:rsid w:val="00857BFF"/>
    <w:rsid w:val="0086227A"/>
    <w:rsid w:val="0086257F"/>
    <w:rsid w:val="00862E6A"/>
    <w:rsid w:val="00866878"/>
    <w:rsid w:val="00866C94"/>
    <w:rsid w:val="00866F57"/>
    <w:rsid w:val="008670E2"/>
    <w:rsid w:val="00867B52"/>
    <w:rsid w:val="008728E9"/>
    <w:rsid w:val="00872940"/>
    <w:rsid w:val="00872CE5"/>
    <w:rsid w:val="008735E8"/>
    <w:rsid w:val="00873C1D"/>
    <w:rsid w:val="008756DA"/>
    <w:rsid w:val="00876CDC"/>
    <w:rsid w:val="008805ED"/>
    <w:rsid w:val="00882379"/>
    <w:rsid w:val="00882858"/>
    <w:rsid w:val="00883EB4"/>
    <w:rsid w:val="00886C67"/>
    <w:rsid w:val="008907CF"/>
    <w:rsid w:val="008920DE"/>
    <w:rsid w:val="008924C5"/>
    <w:rsid w:val="008934EB"/>
    <w:rsid w:val="00893779"/>
    <w:rsid w:val="008949E0"/>
    <w:rsid w:val="00894D77"/>
    <w:rsid w:val="0089518F"/>
    <w:rsid w:val="00895814"/>
    <w:rsid w:val="00895F77"/>
    <w:rsid w:val="0089667E"/>
    <w:rsid w:val="00896E3D"/>
    <w:rsid w:val="00897500"/>
    <w:rsid w:val="00897D23"/>
    <w:rsid w:val="008A028C"/>
    <w:rsid w:val="008A2711"/>
    <w:rsid w:val="008A360B"/>
    <w:rsid w:val="008A3D37"/>
    <w:rsid w:val="008A4576"/>
    <w:rsid w:val="008A7183"/>
    <w:rsid w:val="008A78F2"/>
    <w:rsid w:val="008B0AC7"/>
    <w:rsid w:val="008B1681"/>
    <w:rsid w:val="008B2597"/>
    <w:rsid w:val="008B27DB"/>
    <w:rsid w:val="008B29FE"/>
    <w:rsid w:val="008B312B"/>
    <w:rsid w:val="008B4416"/>
    <w:rsid w:val="008B4C41"/>
    <w:rsid w:val="008B4FEE"/>
    <w:rsid w:val="008B5487"/>
    <w:rsid w:val="008B6126"/>
    <w:rsid w:val="008C08DE"/>
    <w:rsid w:val="008C09E3"/>
    <w:rsid w:val="008C191B"/>
    <w:rsid w:val="008C1A4C"/>
    <w:rsid w:val="008C1A80"/>
    <w:rsid w:val="008C1F2A"/>
    <w:rsid w:val="008C346A"/>
    <w:rsid w:val="008C3D8A"/>
    <w:rsid w:val="008C487D"/>
    <w:rsid w:val="008C516F"/>
    <w:rsid w:val="008C59D7"/>
    <w:rsid w:val="008C5E94"/>
    <w:rsid w:val="008C7383"/>
    <w:rsid w:val="008D00DC"/>
    <w:rsid w:val="008D1F2C"/>
    <w:rsid w:val="008D20FC"/>
    <w:rsid w:val="008D373B"/>
    <w:rsid w:val="008D4370"/>
    <w:rsid w:val="008D52C4"/>
    <w:rsid w:val="008D559C"/>
    <w:rsid w:val="008D577B"/>
    <w:rsid w:val="008D626C"/>
    <w:rsid w:val="008D6DEE"/>
    <w:rsid w:val="008E0388"/>
    <w:rsid w:val="008E0908"/>
    <w:rsid w:val="008E3B71"/>
    <w:rsid w:val="008E3C99"/>
    <w:rsid w:val="008E48F8"/>
    <w:rsid w:val="008E4D17"/>
    <w:rsid w:val="008E4D98"/>
    <w:rsid w:val="008E538F"/>
    <w:rsid w:val="008E546B"/>
    <w:rsid w:val="008E626D"/>
    <w:rsid w:val="008E64DB"/>
    <w:rsid w:val="008E66DD"/>
    <w:rsid w:val="008E7664"/>
    <w:rsid w:val="008E7B2B"/>
    <w:rsid w:val="008F0A6B"/>
    <w:rsid w:val="008F0CCC"/>
    <w:rsid w:val="008F0D5D"/>
    <w:rsid w:val="008F1CA5"/>
    <w:rsid w:val="008F26B1"/>
    <w:rsid w:val="008F2A09"/>
    <w:rsid w:val="008F49D4"/>
    <w:rsid w:val="008F56E6"/>
    <w:rsid w:val="008F6C04"/>
    <w:rsid w:val="008F6C7E"/>
    <w:rsid w:val="008F6D0F"/>
    <w:rsid w:val="008F7D19"/>
    <w:rsid w:val="00901D82"/>
    <w:rsid w:val="00901DC8"/>
    <w:rsid w:val="00901F69"/>
    <w:rsid w:val="0090452B"/>
    <w:rsid w:val="0090523E"/>
    <w:rsid w:val="009055D4"/>
    <w:rsid w:val="00910DB8"/>
    <w:rsid w:val="00911E05"/>
    <w:rsid w:val="00912BF6"/>
    <w:rsid w:val="00914E04"/>
    <w:rsid w:val="0091522F"/>
    <w:rsid w:val="00915968"/>
    <w:rsid w:val="0091683C"/>
    <w:rsid w:val="00917FE7"/>
    <w:rsid w:val="00920828"/>
    <w:rsid w:val="00920B30"/>
    <w:rsid w:val="00920BDB"/>
    <w:rsid w:val="00920C73"/>
    <w:rsid w:val="0092264B"/>
    <w:rsid w:val="009235C5"/>
    <w:rsid w:val="00924F7D"/>
    <w:rsid w:val="009252E4"/>
    <w:rsid w:val="00925B1B"/>
    <w:rsid w:val="00926943"/>
    <w:rsid w:val="00927122"/>
    <w:rsid w:val="009315F6"/>
    <w:rsid w:val="009320FE"/>
    <w:rsid w:val="00932F4A"/>
    <w:rsid w:val="00934148"/>
    <w:rsid w:val="00935232"/>
    <w:rsid w:val="009362C0"/>
    <w:rsid w:val="00936CED"/>
    <w:rsid w:val="009372B9"/>
    <w:rsid w:val="0093736E"/>
    <w:rsid w:val="00937DC6"/>
    <w:rsid w:val="00940779"/>
    <w:rsid w:val="0094094D"/>
    <w:rsid w:val="00940C41"/>
    <w:rsid w:val="00940CEB"/>
    <w:rsid w:val="00945847"/>
    <w:rsid w:val="00946B9A"/>
    <w:rsid w:val="00947145"/>
    <w:rsid w:val="00950D33"/>
    <w:rsid w:val="009513B8"/>
    <w:rsid w:val="009516CD"/>
    <w:rsid w:val="0095255E"/>
    <w:rsid w:val="00952CD1"/>
    <w:rsid w:val="00956326"/>
    <w:rsid w:val="009566AE"/>
    <w:rsid w:val="00961B18"/>
    <w:rsid w:val="00962784"/>
    <w:rsid w:val="0096292B"/>
    <w:rsid w:val="00962B47"/>
    <w:rsid w:val="009633BC"/>
    <w:rsid w:val="009634E0"/>
    <w:rsid w:val="00966267"/>
    <w:rsid w:val="009662AD"/>
    <w:rsid w:val="009706A6"/>
    <w:rsid w:val="00970701"/>
    <w:rsid w:val="0097124A"/>
    <w:rsid w:val="0097138F"/>
    <w:rsid w:val="009716B1"/>
    <w:rsid w:val="0097195F"/>
    <w:rsid w:val="00971DD3"/>
    <w:rsid w:val="00972408"/>
    <w:rsid w:val="009727B6"/>
    <w:rsid w:val="00972C03"/>
    <w:rsid w:val="009735B8"/>
    <w:rsid w:val="0097398C"/>
    <w:rsid w:val="00974727"/>
    <w:rsid w:val="00974A7A"/>
    <w:rsid w:val="00975CD5"/>
    <w:rsid w:val="009809ED"/>
    <w:rsid w:val="0098125D"/>
    <w:rsid w:val="009834C3"/>
    <w:rsid w:val="0098490F"/>
    <w:rsid w:val="00984EC2"/>
    <w:rsid w:val="0098571C"/>
    <w:rsid w:val="00985946"/>
    <w:rsid w:val="009862EE"/>
    <w:rsid w:val="00986632"/>
    <w:rsid w:val="00986F6D"/>
    <w:rsid w:val="009904A2"/>
    <w:rsid w:val="00990E3D"/>
    <w:rsid w:val="0099191D"/>
    <w:rsid w:val="00992C98"/>
    <w:rsid w:val="00992E92"/>
    <w:rsid w:val="00993789"/>
    <w:rsid w:val="00994317"/>
    <w:rsid w:val="009959F0"/>
    <w:rsid w:val="00996F01"/>
    <w:rsid w:val="00997551"/>
    <w:rsid w:val="009A0CAB"/>
    <w:rsid w:val="009A216C"/>
    <w:rsid w:val="009A4AF5"/>
    <w:rsid w:val="009A5027"/>
    <w:rsid w:val="009A5243"/>
    <w:rsid w:val="009A543D"/>
    <w:rsid w:val="009B0023"/>
    <w:rsid w:val="009B184E"/>
    <w:rsid w:val="009B1B39"/>
    <w:rsid w:val="009B1FE8"/>
    <w:rsid w:val="009B3277"/>
    <w:rsid w:val="009C10AE"/>
    <w:rsid w:val="009C1E9D"/>
    <w:rsid w:val="009C22FA"/>
    <w:rsid w:val="009C2C90"/>
    <w:rsid w:val="009C2D26"/>
    <w:rsid w:val="009C3F46"/>
    <w:rsid w:val="009C6169"/>
    <w:rsid w:val="009C7430"/>
    <w:rsid w:val="009D046A"/>
    <w:rsid w:val="009D1F06"/>
    <w:rsid w:val="009D261E"/>
    <w:rsid w:val="009D2FE2"/>
    <w:rsid w:val="009D365E"/>
    <w:rsid w:val="009D40A8"/>
    <w:rsid w:val="009D4597"/>
    <w:rsid w:val="009D4AE8"/>
    <w:rsid w:val="009D57AF"/>
    <w:rsid w:val="009D59A9"/>
    <w:rsid w:val="009D626C"/>
    <w:rsid w:val="009D6281"/>
    <w:rsid w:val="009D63F4"/>
    <w:rsid w:val="009D66D5"/>
    <w:rsid w:val="009D791B"/>
    <w:rsid w:val="009E0177"/>
    <w:rsid w:val="009E0317"/>
    <w:rsid w:val="009E2BA8"/>
    <w:rsid w:val="009E31DD"/>
    <w:rsid w:val="009E34A4"/>
    <w:rsid w:val="009E35A1"/>
    <w:rsid w:val="009E3D6B"/>
    <w:rsid w:val="009E5543"/>
    <w:rsid w:val="009E5E79"/>
    <w:rsid w:val="009E745F"/>
    <w:rsid w:val="009F0C44"/>
    <w:rsid w:val="009F1026"/>
    <w:rsid w:val="009F1EC2"/>
    <w:rsid w:val="009F2BE4"/>
    <w:rsid w:val="009F33A0"/>
    <w:rsid w:val="009F35E0"/>
    <w:rsid w:val="009F37B1"/>
    <w:rsid w:val="009F3E18"/>
    <w:rsid w:val="009F5420"/>
    <w:rsid w:val="009F7093"/>
    <w:rsid w:val="009F76A8"/>
    <w:rsid w:val="009F7A44"/>
    <w:rsid w:val="009F7B6B"/>
    <w:rsid w:val="00A007C8"/>
    <w:rsid w:val="00A02F36"/>
    <w:rsid w:val="00A03DA1"/>
    <w:rsid w:val="00A04910"/>
    <w:rsid w:val="00A04D44"/>
    <w:rsid w:val="00A04D69"/>
    <w:rsid w:val="00A07550"/>
    <w:rsid w:val="00A07E23"/>
    <w:rsid w:val="00A1036B"/>
    <w:rsid w:val="00A113C9"/>
    <w:rsid w:val="00A13452"/>
    <w:rsid w:val="00A134E0"/>
    <w:rsid w:val="00A13B85"/>
    <w:rsid w:val="00A13E5C"/>
    <w:rsid w:val="00A146F1"/>
    <w:rsid w:val="00A15CA6"/>
    <w:rsid w:val="00A16CCA"/>
    <w:rsid w:val="00A16F4F"/>
    <w:rsid w:val="00A20209"/>
    <w:rsid w:val="00A21024"/>
    <w:rsid w:val="00A21E6B"/>
    <w:rsid w:val="00A2474C"/>
    <w:rsid w:val="00A24935"/>
    <w:rsid w:val="00A249A9"/>
    <w:rsid w:val="00A2541F"/>
    <w:rsid w:val="00A26F79"/>
    <w:rsid w:val="00A30588"/>
    <w:rsid w:val="00A3063F"/>
    <w:rsid w:val="00A319F1"/>
    <w:rsid w:val="00A345C9"/>
    <w:rsid w:val="00A354EE"/>
    <w:rsid w:val="00A360F1"/>
    <w:rsid w:val="00A37B97"/>
    <w:rsid w:val="00A408B7"/>
    <w:rsid w:val="00A40D8F"/>
    <w:rsid w:val="00A40E2D"/>
    <w:rsid w:val="00A41139"/>
    <w:rsid w:val="00A4126B"/>
    <w:rsid w:val="00A414DD"/>
    <w:rsid w:val="00A425B3"/>
    <w:rsid w:val="00A43F7E"/>
    <w:rsid w:val="00A4448A"/>
    <w:rsid w:val="00A45715"/>
    <w:rsid w:val="00A465C3"/>
    <w:rsid w:val="00A47CD2"/>
    <w:rsid w:val="00A501BD"/>
    <w:rsid w:val="00A52F33"/>
    <w:rsid w:val="00A536F7"/>
    <w:rsid w:val="00A54D29"/>
    <w:rsid w:val="00A55C2D"/>
    <w:rsid w:val="00A56BDA"/>
    <w:rsid w:val="00A5732C"/>
    <w:rsid w:val="00A57544"/>
    <w:rsid w:val="00A57BB9"/>
    <w:rsid w:val="00A60A05"/>
    <w:rsid w:val="00A637D9"/>
    <w:rsid w:val="00A63844"/>
    <w:rsid w:val="00A63895"/>
    <w:rsid w:val="00A67F5F"/>
    <w:rsid w:val="00A706EA"/>
    <w:rsid w:val="00A70D16"/>
    <w:rsid w:val="00A736C5"/>
    <w:rsid w:val="00A7521F"/>
    <w:rsid w:val="00A77D90"/>
    <w:rsid w:val="00A80459"/>
    <w:rsid w:val="00A82237"/>
    <w:rsid w:val="00A843E9"/>
    <w:rsid w:val="00A84706"/>
    <w:rsid w:val="00A84780"/>
    <w:rsid w:val="00A85885"/>
    <w:rsid w:val="00A85B23"/>
    <w:rsid w:val="00A85B3A"/>
    <w:rsid w:val="00A9047E"/>
    <w:rsid w:val="00A90BB2"/>
    <w:rsid w:val="00A90CEB"/>
    <w:rsid w:val="00A9105E"/>
    <w:rsid w:val="00A929E9"/>
    <w:rsid w:val="00A9441A"/>
    <w:rsid w:val="00A949B5"/>
    <w:rsid w:val="00A95CF3"/>
    <w:rsid w:val="00A96B88"/>
    <w:rsid w:val="00A976DE"/>
    <w:rsid w:val="00A97EFB"/>
    <w:rsid w:val="00AA06B6"/>
    <w:rsid w:val="00AA07AC"/>
    <w:rsid w:val="00AA12C2"/>
    <w:rsid w:val="00AA1317"/>
    <w:rsid w:val="00AA1E93"/>
    <w:rsid w:val="00AA32F7"/>
    <w:rsid w:val="00AA628D"/>
    <w:rsid w:val="00AA690E"/>
    <w:rsid w:val="00AB087F"/>
    <w:rsid w:val="00AB14CC"/>
    <w:rsid w:val="00AB1D9A"/>
    <w:rsid w:val="00AB1F8D"/>
    <w:rsid w:val="00AB29AD"/>
    <w:rsid w:val="00AB49F2"/>
    <w:rsid w:val="00AB4D2D"/>
    <w:rsid w:val="00AB57E4"/>
    <w:rsid w:val="00AB5B58"/>
    <w:rsid w:val="00AC0066"/>
    <w:rsid w:val="00AC0284"/>
    <w:rsid w:val="00AC02CD"/>
    <w:rsid w:val="00AC0792"/>
    <w:rsid w:val="00AC0D79"/>
    <w:rsid w:val="00AC1556"/>
    <w:rsid w:val="00AC15BD"/>
    <w:rsid w:val="00AC15CF"/>
    <w:rsid w:val="00AC1CD0"/>
    <w:rsid w:val="00AC1F3D"/>
    <w:rsid w:val="00AC2D0C"/>
    <w:rsid w:val="00AC3302"/>
    <w:rsid w:val="00AC3E70"/>
    <w:rsid w:val="00AC4E1A"/>
    <w:rsid w:val="00AC5F8A"/>
    <w:rsid w:val="00AC71EE"/>
    <w:rsid w:val="00AC72DF"/>
    <w:rsid w:val="00AC72F2"/>
    <w:rsid w:val="00AC7409"/>
    <w:rsid w:val="00AD0E20"/>
    <w:rsid w:val="00AD2BF8"/>
    <w:rsid w:val="00AD352A"/>
    <w:rsid w:val="00AD4224"/>
    <w:rsid w:val="00AD5B58"/>
    <w:rsid w:val="00AD6950"/>
    <w:rsid w:val="00AD6CE3"/>
    <w:rsid w:val="00AD7DB3"/>
    <w:rsid w:val="00AE153C"/>
    <w:rsid w:val="00AE21F3"/>
    <w:rsid w:val="00AE3247"/>
    <w:rsid w:val="00AE41CE"/>
    <w:rsid w:val="00AE459A"/>
    <w:rsid w:val="00AE4AC9"/>
    <w:rsid w:val="00AE555E"/>
    <w:rsid w:val="00AE601C"/>
    <w:rsid w:val="00AE7298"/>
    <w:rsid w:val="00AE72C5"/>
    <w:rsid w:val="00AF0405"/>
    <w:rsid w:val="00AF0B0D"/>
    <w:rsid w:val="00AF43E7"/>
    <w:rsid w:val="00AF528F"/>
    <w:rsid w:val="00AF5A94"/>
    <w:rsid w:val="00AF5F57"/>
    <w:rsid w:val="00B00254"/>
    <w:rsid w:val="00B00F75"/>
    <w:rsid w:val="00B011EA"/>
    <w:rsid w:val="00B01FC6"/>
    <w:rsid w:val="00B02B0C"/>
    <w:rsid w:val="00B0388F"/>
    <w:rsid w:val="00B04E5A"/>
    <w:rsid w:val="00B06098"/>
    <w:rsid w:val="00B06181"/>
    <w:rsid w:val="00B069E1"/>
    <w:rsid w:val="00B071E8"/>
    <w:rsid w:val="00B07B61"/>
    <w:rsid w:val="00B116AF"/>
    <w:rsid w:val="00B12886"/>
    <w:rsid w:val="00B12DDD"/>
    <w:rsid w:val="00B137E3"/>
    <w:rsid w:val="00B15730"/>
    <w:rsid w:val="00B15B15"/>
    <w:rsid w:val="00B1608D"/>
    <w:rsid w:val="00B1700F"/>
    <w:rsid w:val="00B2017A"/>
    <w:rsid w:val="00B20C0E"/>
    <w:rsid w:val="00B22531"/>
    <w:rsid w:val="00B225CB"/>
    <w:rsid w:val="00B22D75"/>
    <w:rsid w:val="00B23232"/>
    <w:rsid w:val="00B2519B"/>
    <w:rsid w:val="00B26CAE"/>
    <w:rsid w:val="00B27858"/>
    <w:rsid w:val="00B27862"/>
    <w:rsid w:val="00B31093"/>
    <w:rsid w:val="00B32261"/>
    <w:rsid w:val="00B326FC"/>
    <w:rsid w:val="00B34317"/>
    <w:rsid w:val="00B344EB"/>
    <w:rsid w:val="00B37236"/>
    <w:rsid w:val="00B40CE3"/>
    <w:rsid w:val="00B42719"/>
    <w:rsid w:val="00B43236"/>
    <w:rsid w:val="00B43D26"/>
    <w:rsid w:val="00B451F2"/>
    <w:rsid w:val="00B511F5"/>
    <w:rsid w:val="00B51481"/>
    <w:rsid w:val="00B526DA"/>
    <w:rsid w:val="00B5486D"/>
    <w:rsid w:val="00B567F7"/>
    <w:rsid w:val="00B56B06"/>
    <w:rsid w:val="00B56F80"/>
    <w:rsid w:val="00B57ECA"/>
    <w:rsid w:val="00B60A80"/>
    <w:rsid w:val="00B60BD9"/>
    <w:rsid w:val="00B61738"/>
    <w:rsid w:val="00B61E7C"/>
    <w:rsid w:val="00B6200E"/>
    <w:rsid w:val="00B63019"/>
    <w:rsid w:val="00B645D1"/>
    <w:rsid w:val="00B647EC"/>
    <w:rsid w:val="00B64F29"/>
    <w:rsid w:val="00B65510"/>
    <w:rsid w:val="00B67EDD"/>
    <w:rsid w:val="00B710DA"/>
    <w:rsid w:val="00B7121B"/>
    <w:rsid w:val="00B71D87"/>
    <w:rsid w:val="00B71F9B"/>
    <w:rsid w:val="00B7341A"/>
    <w:rsid w:val="00B7351E"/>
    <w:rsid w:val="00B73CEB"/>
    <w:rsid w:val="00B772AD"/>
    <w:rsid w:val="00B800DC"/>
    <w:rsid w:val="00B80789"/>
    <w:rsid w:val="00B81361"/>
    <w:rsid w:val="00B813D3"/>
    <w:rsid w:val="00B819DD"/>
    <w:rsid w:val="00B823AE"/>
    <w:rsid w:val="00B82818"/>
    <w:rsid w:val="00B830E4"/>
    <w:rsid w:val="00B836BC"/>
    <w:rsid w:val="00B8394F"/>
    <w:rsid w:val="00B83AA4"/>
    <w:rsid w:val="00B83C69"/>
    <w:rsid w:val="00B84905"/>
    <w:rsid w:val="00B85117"/>
    <w:rsid w:val="00B868EE"/>
    <w:rsid w:val="00B90191"/>
    <w:rsid w:val="00B92B84"/>
    <w:rsid w:val="00B95787"/>
    <w:rsid w:val="00B95DA7"/>
    <w:rsid w:val="00B97627"/>
    <w:rsid w:val="00B97789"/>
    <w:rsid w:val="00B97D90"/>
    <w:rsid w:val="00BA0175"/>
    <w:rsid w:val="00BA02EA"/>
    <w:rsid w:val="00BA15E4"/>
    <w:rsid w:val="00BA1CC5"/>
    <w:rsid w:val="00BA2614"/>
    <w:rsid w:val="00BA4647"/>
    <w:rsid w:val="00BA4B8A"/>
    <w:rsid w:val="00BA4F81"/>
    <w:rsid w:val="00BA7253"/>
    <w:rsid w:val="00BA770B"/>
    <w:rsid w:val="00BB0E63"/>
    <w:rsid w:val="00BB24B4"/>
    <w:rsid w:val="00BB2985"/>
    <w:rsid w:val="00BB2AEA"/>
    <w:rsid w:val="00BB2FF4"/>
    <w:rsid w:val="00BB3147"/>
    <w:rsid w:val="00BB3730"/>
    <w:rsid w:val="00BB4971"/>
    <w:rsid w:val="00BB72BC"/>
    <w:rsid w:val="00BB75FB"/>
    <w:rsid w:val="00BB771E"/>
    <w:rsid w:val="00BC0906"/>
    <w:rsid w:val="00BC292C"/>
    <w:rsid w:val="00BC3202"/>
    <w:rsid w:val="00BC3C55"/>
    <w:rsid w:val="00BC5D02"/>
    <w:rsid w:val="00BD0721"/>
    <w:rsid w:val="00BD0FF1"/>
    <w:rsid w:val="00BD1417"/>
    <w:rsid w:val="00BD26EE"/>
    <w:rsid w:val="00BD2BDF"/>
    <w:rsid w:val="00BD6E5D"/>
    <w:rsid w:val="00BD743C"/>
    <w:rsid w:val="00BD7972"/>
    <w:rsid w:val="00BD7EB5"/>
    <w:rsid w:val="00BE05DF"/>
    <w:rsid w:val="00BE2DB6"/>
    <w:rsid w:val="00BE3FAF"/>
    <w:rsid w:val="00BE5AC8"/>
    <w:rsid w:val="00BE6184"/>
    <w:rsid w:val="00BE6981"/>
    <w:rsid w:val="00BE7645"/>
    <w:rsid w:val="00BE76FA"/>
    <w:rsid w:val="00BE7E1A"/>
    <w:rsid w:val="00BE7E1F"/>
    <w:rsid w:val="00BF171A"/>
    <w:rsid w:val="00BF1C39"/>
    <w:rsid w:val="00BF286A"/>
    <w:rsid w:val="00BF2B53"/>
    <w:rsid w:val="00BF3C7F"/>
    <w:rsid w:val="00BF3E78"/>
    <w:rsid w:val="00BF3FFD"/>
    <w:rsid w:val="00BF44F9"/>
    <w:rsid w:val="00BF5019"/>
    <w:rsid w:val="00BF5110"/>
    <w:rsid w:val="00BF53C5"/>
    <w:rsid w:val="00BF59F8"/>
    <w:rsid w:val="00BF5B42"/>
    <w:rsid w:val="00BF71C0"/>
    <w:rsid w:val="00BF74F7"/>
    <w:rsid w:val="00C00C08"/>
    <w:rsid w:val="00C00F33"/>
    <w:rsid w:val="00C02C88"/>
    <w:rsid w:val="00C034A3"/>
    <w:rsid w:val="00C04CC8"/>
    <w:rsid w:val="00C06E87"/>
    <w:rsid w:val="00C0799A"/>
    <w:rsid w:val="00C07F4C"/>
    <w:rsid w:val="00C107F7"/>
    <w:rsid w:val="00C10FAB"/>
    <w:rsid w:val="00C13887"/>
    <w:rsid w:val="00C143E9"/>
    <w:rsid w:val="00C144A3"/>
    <w:rsid w:val="00C15030"/>
    <w:rsid w:val="00C151C5"/>
    <w:rsid w:val="00C165FD"/>
    <w:rsid w:val="00C21650"/>
    <w:rsid w:val="00C223CA"/>
    <w:rsid w:val="00C225D5"/>
    <w:rsid w:val="00C24548"/>
    <w:rsid w:val="00C2490C"/>
    <w:rsid w:val="00C24D02"/>
    <w:rsid w:val="00C25906"/>
    <w:rsid w:val="00C2657F"/>
    <w:rsid w:val="00C276B5"/>
    <w:rsid w:val="00C2770A"/>
    <w:rsid w:val="00C304D4"/>
    <w:rsid w:val="00C31BB4"/>
    <w:rsid w:val="00C31CEC"/>
    <w:rsid w:val="00C326CC"/>
    <w:rsid w:val="00C32A6D"/>
    <w:rsid w:val="00C3340F"/>
    <w:rsid w:val="00C353AC"/>
    <w:rsid w:val="00C35B30"/>
    <w:rsid w:val="00C405AB"/>
    <w:rsid w:val="00C4070E"/>
    <w:rsid w:val="00C423F8"/>
    <w:rsid w:val="00C42CBC"/>
    <w:rsid w:val="00C4433A"/>
    <w:rsid w:val="00C446DB"/>
    <w:rsid w:val="00C4518A"/>
    <w:rsid w:val="00C453AF"/>
    <w:rsid w:val="00C455BB"/>
    <w:rsid w:val="00C45923"/>
    <w:rsid w:val="00C45C35"/>
    <w:rsid w:val="00C45E20"/>
    <w:rsid w:val="00C45EFD"/>
    <w:rsid w:val="00C460A6"/>
    <w:rsid w:val="00C51529"/>
    <w:rsid w:val="00C51EE7"/>
    <w:rsid w:val="00C52278"/>
    <w:rsid w:val="00C52D8D"/>
    <w:rsid w:val="00C53417"/>
    <w:rsid w:val="00C53C77"/>
    <w:rsid w:val="00C54EAA"/>
    <w:rsid w:val="00C54EAB"/>
    <w:rsid w:val="00C55322"/>
    <w:rsid w:val="00C55417"/>
    <w:rsid w:val="00C5605D"/>
    <w:rsid w:val="00C57D8D"/>
    <w:rsid w:val="00C57EE1"/>
    <w:rsid w:val="00C60514"/>
    <w:rsid w:val="00C60ED2"/>
    <w:rsid w:val="00C61914"/>
    <w:rsid w:val="00C62E8F"/>
    <w:rsid w:val="00C63788"/>
    <w:rsid w:val="00C6392B"/>
    <w:rsid w:val="00C640A1"/>
    <w:rsid w:val="00C64E36"/>
    <w:rsid w:val="00C658F7"/>
    <w:rsid w:val="00C670C2"/>
    <w:rsid w:val="00C67AC8"/>
    <w:rsid w:val="00C70566"/>
    <w:rsid w:val="00C716EC"/>
    <w:rsid w:val="00C7403E"/>
    <w:rsid w:val="00C747E0"/>
    <w:rsid w:val="00C74B2C"/>
    <w:rsid w:val="00C75764"/>
    <w:rsid w:val="00C7665D"/>
    <w:rsid w:val="00C7754C"/>
    <w:rsid w:val="00C81B48"/>
    <w:rsid w:val="00C81B9A"/>
    <w:rsid w:val="00C830DE"/>
    <w:rsid w:val="00C834D6"/>
    <w:rsid w:val="00C84B61"/>
    <w:rsid w:val="00C84E3F"/>
    <w:rsid w:val="00C8605C"/>
    <w:rsid w:val="00C8700B"/>
    <w:rsid w:val="00C87751"/>
    <w:rsid w:val="00C90568"/>
    <w:rsid w:val="00C916F7"/>
    <w:rsid w:val="00C9689A"/>
    <w:rsid w:val="00C9770B"/>
    <w:rsid w:val="00CA0A74"/>
    <w:rsid w:val="00CA0FEE"/>
    <w:rsid w:val="00CA1E3E"/>
    <w:rsid w:val="00CA280C"/>
    <w:rsid w:val="00CA3209"/>
    <w:rsid w:val="00CA32E7"/>
    <w:rsid w:val="00CA6EC9"/>
    <w:rsid w:val="00CA6F3B"/>
    <w:rsid w:val="00CA7D67"/>
    <w:rsid w:val="00CB12FA"/>
    <w:rsid w:val="00CB1EF5"/>
    <w:rsid w:val="00CB22FD"/>
    <w:rsid w:val="00CB32FF"/>
    <w:rsid w:val="00CB3AD1"/>
    <w:rsid w:val="00CB422F"/>
    <w:rsid w:val="00CB42E0"/>
    <w:rsid w:val="00CB4A64"/>
    <w:rsid w:val="00CB588E"/>
    <w:rsid w:val="00CB5909"/>
    <w:rsid w:val="00CB7BAA"/>
    <w:rsid w:val="00CC0843"/>
    <w:rsid w:val="00CC253D"/>
    <w:rsid w:val="00CC2CD2"/>
    <w:rsid w:val="00CC326C"/>
    <w:rsid w:val="00CC3E85"/>
    <w:rsid w:val="00CC4B41"/>
    <w:rsid w:val="00CC4D77"/>
    <w:rsid w:val="00CC5B17"/>
    <w:rsid w:val="00CC60D0"/>
    <w:rsid w:val="00CC6C0C"/>
    <w:rsid w:val="00CC71A8"/>
    <w:rsid w:val="00CC7423"/>
    <w:rsid w:val="00CD249F"/>
    <w:rsid w:val="00CD2952"/>
    <w:rsid w:val="00CD444F"/>
    <w:rsid w:val="00CD51FA"/>
    <w:rsid w:val="00CD6436"/>
    <w:rsid w:val="00CD6CCA"/>
    <w:rsid w:val="00CE01A3"/>
    <w:rsid w:val="00CE04D0"/>
    <w:rsid w:val="00CE05E0"/>
    <w:rsid w:val="00CE1C88"/>
    <w:rsid w:val="00CE421B"/>
    <w:rsid w:val="00CE432A"/>
    <w:rsid w:val="00CE5204"/>
    <w:rsid w:val="00CF0A7A"/>
    <w:rsid w:val="00CF1265"/>
    <w:rsid w:val="00CF18C8"/>
    <w:rsid w:val="00CF3065"/>
    <w:rsid w:val="00CF587C"/>
    <w:rsid w:val="00CF5ED9"/>
    <w:rsid w:val="00CF6A22"/>
    <w:rsid w:val="00D00926"/>
    <w:rsid w:val="00D05557"/>
    <w:rsid w:val="00D0617A"/>
    <w:rsid w:val="00D0718B"/>
    <w:rsid w:val="00D07693"/>
    <w:rsid w:val="00D076AB"/>
    <w:rsid w:val="00D07F41"/>
    <w:rsid w:val="00D11B13"/>
    <w:rsid w:val="00D14A63"/>
    <w:rsid w:val="00D16D80"/>
    <w:rsid w:val="00D230B4"/>
    <w:rsid w:val="00D25C76"/>
    <w:rsid w:val="00D2680F"/>
    <w:rsid w:val="00D27AB5"/>
    <w:rsid w:val="00D27B93"/>
    <w:rsid w:val="00D27BB4"/>
    <w:rsid w:val="00D302CE"/>
    <w:rsid w:val="00D30C20"/>
    <w:rsid w:val="00D32004"/>
    <w:rsid w:val="00D325E6"/>
    <w:rsid w:val="00D32B4A"/>
    <w:rsid w:val="00D33260"/>
    <w:rsid w:val="00D33266"/>
    <w:rsid w:val="00D36B55"/>
    <w:rsid w:val="00D40199"/>
    <w:rsid w:val="00D40C7F"/>
    <w:rsid w:val="00D41410"/>
    <w:rsid w:val="00D41895"/>
    <w:rsid w:val="00D43C50"/>
    <w:rsid w:val="00D43E10"/>
    <w:rsid w:val="00D442F0"/>
    <w:rsid w:val="00D45F60"/>
    <w:rsid w:val="00D4600E"/>
    <w:rsid w:val="00D46288"/>
    <w:rsid w:val="00D467E0"/>
    <w:rsid w:val="00D47153"/>
    <w:rsid w:val="00D51A66"/>
    <w:rsid w:val="00D536A5"/>
    <w:rsid w:val="00D53858"/>
    <w:rsid w:val="00D54A43"/>
    <w:rsid w:val="00D55082"/>
    <w:rsid w:val="00D55A37"/>
    <w:rsid w:val="00D55D72"/>
    <w:rsid w:val="00D572D9"/>
    <w:rsid w:val="00D575FF"/>
    <w:rsid w:val="00D57B96"/>
    <w:rsid w:val="00D57FF2"/>
    <w:rsid w:val="00D60E61"/>
    <w:rsid w:val="00D62C6B"/>
    <w:rsid w:val="00D64D64"/>
    <w:rsid w:val="00D7063D"/>
    <w:rsid w:val="00D70C57"/>
    <w:rsid w:val="00D71D68"/>
    <w:rsid w:val="00D72DC1"/>
    <w:rsid w:val="00D73FB0"/>
    <w:rsid w:val="00D75AA8"/>
    <w:rsid w:val="00D75D9E"/>
    <w:rsid w:val="00D75F6D"/>
    <w:rsid w:val="00D76244"/>
    <w:rsid w:val="00D76B8D"/>
    <w:rsid w:val="00D7732E"/>
    <w:rsid w:val="00D80257"/>
    <w:rsid w:val="00D80AA6"/>
    <w:rsid w:val="00D81B55"/>
    <w:rsid w:val="00D83F36"/>
    <w:rsid w:val="00D84326"/>
    <w:rsid w:val="00D84B69"/>
    <w:rsid w:val="00D85C97"/>
    <w:rsid w:val="00D86318"/>
    <w:rsid w:val="00D86F91"/>
    <w:rsid w:val="00D86FCE"/>
    <w:rsid w:val="00D91C96"/>
    <w:rsid w:val="00D93EE7"/>
    <w:rsid w:val="00D96F3F"/>
    <w:rsid w:val="00DA043B"/>
    <w:rsid w:val="00DA0536"/>
    <w:rsid w:val="00DA0621"/>
    <w:rsid w:val="00DA0986"/>
    <w:rsid w:val="00DA24A6"/>
    <w:rsid w:val="00DA2974"/>
    <w:rsid w:val="00DA2DE2"/>
    <w:rsid w:val="00DA2FA1"/>
    <w:rsid w:val="00DA330B"/>
    <w:rsid w:val="00DA4C42"/>
    <w:rsid w:val="00DA58B2"/>
    <w:rsid w:val="00DA5A4A"/>
    <w:rsid w:val="00DA611B"/>
    <w:rsid w:val="00DA61F5"/>
    <w:rsid w:val="00DA6785"/>
    <w:rsid w:val="00DA6842"/>
    <w:rsid w:val="00DA76B4"/>
    <w:rsid w:val="00DB010F"/>
    <w:rsid w:val="00DB0CA9"/>
    <w:rsid w:val="00DB35B6"/>
    <w:rsid w:val="00DB3D72"/>
    <w:rsid w:val="00DB3F23"/>
    <w:rsid w:val="00DB4B62"/>
    <w:rsid w:val="00DB4D9C"/>
    <w:rsid w:val="00DB51BE"/>
    <w:rsid w:val="00DB658C"/>
    <w:rsid w:val="00DB76EC"/>
    <w:rsid w:val="00DB7EF2"/>
    <w:rsid w:val="00DC0ABF"/>
    <w:rsid w:val="00DC0BC4"/>
    <w:rsid w:val="00DC0FF6"/>
    <w:rsid w:val="00DC1237"/>
    <w:rsid w:val="00DC1E89"/>
    <w:rsid w:val="00DC1FD0"/>
    <w:rsid w:val="00DC2719"/>
    <w:rsid w:val="00DC304A"/>
    <w:rsid w:val="00DC3915"/>
    <w:rsid w:val="00DC3BC6"/>
    <w:rsid w:val="00DC3DD6"/>
    <w:rsid w:val="00DC524E"/>
    <w:rsid w:val="00DC70A7"/>
    <w:rsid w:val="00DC7109"/>
    <w:rsid w:val="00DC7907"/>
    <w:rsid w:val="00DD090E"/>
    <w:rsid w:val="00DD0E79"/>
    <w:rsid w:val="00DD107D"/>
    <w:rsid w:val="00DD4509"/>
    <w:rsid w:val="00DD51B5"/>
    <w:rsid w:val="00DD63C0"/>
    <w:rsid w:val="00DD7543"/>
    <w:rsid w:val="00DE06B9"/>
    <w:rsid w:val="00DE1566"/>
    <w:rsid w:val="00DE1D3A"/>
    <w:rsid w:val="00DE2979"/>
    <w:rsid w:val="00DE4D30"/>
    <w:rsid w:val="00DE5DDE"/>
    <w:rsid w:val="00DE63DE"/>
    <w:rsid w:val="00DE648A"/>
    <w:rsid w:val="00DE6677"/>
    <w:rsid w:val="00DF2069"/>
    <w:rsid w:val="00DF222E"/>
    <w:rsid w:val="00DF2B66"/>
    <w:rsid w:val="00DF2F1B"/>
    <w:rsid w:val="00DF3D73"/>
    <w:rsid w:val="00DF6124"/>
    <w:rsid w:val="00DF61DC"/>
    <w:rsid w:val="00DF6462"/>
    <w:rsid w:val="00DF658C"/>
    <w:rsid w:val="00DF773E"/>
    <w:rsid w:val="00E0261A"/>
    <w:rsid w:val="00E02DA2"/>
    <w:rsid w:val="00E0328C"/>
    <w:rsid w:val="00E035C1"/>
    <w:rsid w:val="00E04B68"/>
    <w:rsid w:val="00E04D45"/>
    <w:rsid w:val="00E050DB"/>
    <w:rsid w:val="00E05A66"/>
    <w:rsid w:val="00E061E8"/>
    <w:rsid w:val="00E06BA6"/>
    <w:rsid w:val="00E107B6"/>
    <w:rsid w:val="00E1203E"/>
    <w:rsid w:val="00E1227C"/>
    <w:rsid w:val="00E13C33"/>
    <w:rsid w:val="00E13DEE"/>
    <w:rsid w:val="00E14A89"/>
    <w:rsid w:val="00E15254"/>
    <w:rsid w:val="00E16083"/>
    <w:rsid w:val="00E1777B"/>
    <w:rsid w:val="00E177CF"/>
    <w:rsid w:val="00E22469"/>
    <w:rsid w:val="00E232B5"/>
    <w:rsid w:val="00E23C9A"/>
    <w:rsid w:val="00E24B1A"/>
    <w:rsid w:val="00E25AC0"/>
    <w:rsid w:val="00E25B7E"/>
    <w:rsid w:val="00E260BB"/>
    <w:rsid w:val="00E26769"/>
    <w:rsid w:val="00E27AB7"/>
    <w:rsid w:val="00E301B9"/>
    <w:rsid w:val="00E32D2C"/>
    <w:rsid w:val="00E33338"/>
    <w:rsid w:val="00E339D9"/>
    <w:rsid w:val="00E340DE"/>
    <w:rsid w:val="00E3470E"/>
    <w:rsid w:val="00E35581"/>
    <w:rsid w:val="00E36869"/>
    <w:rsid w:val="00E375B2"/>
    <w:rsid w:val="00E41842"/>
    <w:rsid w:val="00E41DA1"/>
    <w:rsid w:val="00E42B3F"/>
    <w:rsid w:val="00E454BB"/>
    <w:rsid w:val="00E4562A"/>
    <w:rsid w:val="00E46429"/>
    <w:rsid w:val="00E508BF"/>
    <w:rsid w:val="00E50BFD"/>
    <w:rsid w:val="00E51745"/>
    <w:rsid w:val="00E519BB"/>
    <w:rsid w:val="00E53612"/>
    <w:rsid w:val="00E53673"/>
    <w:rsid w:val="00E545DF"/>
    <w:rsid w:val="00E5612B"/>
    <w:rsid w:val="00E571FA"/>
    <w:rsid w:val="00E60CC0"/>
    <w:rsid w:val="00E60E82"/>
    <w:rsid w:val="00E610DF"/>
    <w:rsid w:val="00E61B1A"/>
    <w:rsid w:val="00E6334F"/>
    <w:rsid w:val="00E63CC0"/>
    <w:rsid w:val="00E63D06"/>
    <w:rsid w:val="00E650B1"/>
    <w:rsid w:val="00E652C4"/>
    <w:rsid w:val="00E6534E"/>
    <w:rsid w:val="00E6548A"/>
    <w:rsid w:val="00E66250"/>
    <w:rsid w:val="00E66EB8"/>
    <w:rsid w:val="00E7401B"/>
    <w:rsid w:val="00E762A1"/>
    <w:rsid w:val="00E76512"/>
    <w:rsid w:val="00E82599"/>
    <w:rsid w:val="00E82853"/>
    <w:rsid w:val="00E828AB"/>
    <w:rsid w:val="00E830D9"/>
    <w:rsid w:val="00E8429F"/>
    <w:rsid w:val="00E852D7"/>
    <w:rsid w:val="00E904CA"/>
    <w:rsid w:val="00E91733"/>
    <w:rsid w:val="00E91E3C"/>
    <w:rsid w:val="00E91F39"/>
    <w:rsid w:val="00E921F4"/>
    <w:rsid w:val="00E9484E"/>
    <w:rsid w:val="00E950AB"/>
    <w:rsid w:val="00E9584B"/>
    <w:rsid w:val="00E95AA4"/>
    <w:rsid w:val="00E966EE"/>
    <w:rsid w:val="00E96B1F"/>
    <w:rsid w:val="00E97094"/>
    <w:rsid w:val="00E9721D"/>
    <w:rsid w:val="00EA0A83"/>
    <w:rsid w:val="00EA0E00"/>
    <w:rsid w:val="00EA175D"/>
    <w:rsid w:val="00EA3354"/>
    <w:rsid w:val="00EA35F0"/>
    <w:rsid w:val="00EA3704"/>
    <w:rsid w:val="00EA47E2"/>
    <w:rsid w:val="00EA5C90"/>
    <w:rsid w:val="00EA63B7"/>
    <w:rsid w:val="00EA7153"/>
    <w:rsid w:val="00EB2349"/>
    <w:rsid w:val="00EB2EFD"/>
    <w:rsid w:val="00EB425B"/>
    <w:rsid w:val="00EB4700"/>
    <w:rsid w:val="00EB4950"/>
    <w:rsid w:val="00EB4DBE"/>
    <w:rsid w:val="00EB4F92"/>
    <w:rsid w:val="00EB5395"/>
    <w:rsid w:val="00EB6329"/>
    <w:rsid w:val="00EB6E53"/>
    <w:rsid w:val="00EC239C"/>
    <w:rsid w:val="00EC4113"/>
    <w:rsid w:val="00EC4789"/>
    <w:rsid w:val="00EC512C"/>
    <w:rsid w:val="00EC6997"/>
    <w:rsid w:val="00EC7151"/>
    <w:rsid w:val="00EC7A62"/>
    <w:rsid w:val="00EC7A68"/>
    <w:rsid w:val="00EC7A70"/>
    <w:rsid w:val="00ED1187"/>
    <w:rsid w:val="00ED12E8"/>
    <w:rsid w:val="00ED1777"/>
    <w:rsid w:val="00ED2C34"/>
    <w:rsid w:val="00ED3935"/>
    <w:rsid w:val="00ED3D47"/>
    <w:rsid w:val="00ED415C"/>
    <w:rsid w:val="00ED4225"/>
    <w:rsid w:val="00ED6D79"/>
    <w:rsid w:val="00EE0257"/>
    <w:rsid w:val="00EE0A03"/>
    <w:rsid w:val="00EE1015"/>
    <w:rsid w:val="00EE118B"/>
    <w:rsid w:val="00EE183B"/>
    <w:rsid w:val="00EE4F70"/>
    <w:rsid w:val="00EE5E1A"/>
    <w:rsid w:val="00EE5EDE"/>
    <w:rsid w:val="00EE60DD"/>
    <w:rsid w:val="00EE6246"/>
    <w:rsid w:val="00EE7442"/>
    <w:rsid w:val="00EE7C43"/>
    <w:rsid w:val="00EF01DD"/>
    <w:rsid w:val="00EF135C"/>
    <w:rsid w:val="00F006A7"/>
    <w:rsid w:val="00F01765"/>
    <w:rsid w:val="00F01883"/>
    <w:rsid w:val="00F02873"/>
    <w:rsid w:val="00F02EB8"/>
    <w:rsid w:val="00F037D9"/>
    <w:rsid w:val="00F03F72"/>
    <w:rsid w:val="00F04E4B"/>
    <w:rsid w:val="00F05597"/>
    <w:rsid w:val="00F061FB"/>
    <w:rsid w:val="00F0653F"/>
    <w:rsid w:val="00F06A6E"/>
    <w:rsid w:val="00F07A1B"/>
    <w:rsid w:val="00F07CA8"/>
    <w:rsid w:val="00F07D8B"/>
    <w:rsid w:val="00F07EA1"/>
    <w:rsid w:val="00F10EA9"/>
    <w:rsid w:val="00F11439"/>
    <w:rsid w:val="00F12849"/>
    <w:rsid w:val="00F12932"/>
    <w:rsid w:val="00F13E56"/>
    <w:rsid w:val="00F15C5A"/>
    <w:rsid w:val="00F17308"/>
    <w:rsid w:val="00F174AB"/>
    <w:rsid w:val="00F179CE"/>
    <w:rsid w:val="00F17F5F"/>
    <w:rsid w:val="00F20947"/>
    <w:rsid w:val="00F212E0"/>
    <w:rsid w:val="00F213A3"/>
    <w:rsid w:val="00F22AB6"/>
    <w:rsid w:val="00F237B4"/>
    <w:rsid w:val="00F24011"/>
    <w:rsid w:val="00F25147"/>
    <w:rsid w:val="00F25A96"/>
    <w:rsid w:val="00F25F98"/>
    <w:rsid w:val="00F26307"/>
    <w:rsid w:val="00F27388"/>
    <w:rsid w:val="00F309A6"/>
    <w:rsid w:val="00F32897"/>
    <w:rsid w:val="00F336B7"/>
    <w:rsid w:val="00F34570"/>
    <w:rsid w:val="00F357D0"/>
    <w:rsid w:val="00F35906"/>
    <w:rsid w:val="00F35B67"/>
    <w:rsid w:val="00F375BC"/>
    <w:rsid w:val="00F37CCC"/>
    <w:rsid w:val="00F41601"/>
    <w:rsid w:val="00F41D4B"/>
    <w:rsid w:val="00F4347D"/>
    <w:rsid w:val="00F458C3"/>
    <w:rsid w:val="00F45F56"/>
    <w:rsid w:val="00F477DA"/>
    <w:rsid w:val="00F513A9"/>
    <w:rsid w:val="00F53EA1"/>
    <w:rsid w:val="00F5471E"/>
    <w:rsid w:val="00F54786"/>
    <w:rsid w:val="00F55033"/>
    <w:rsid w:val="00F551E7"/>
    <w:rsid w:val="00F55848"/>
    <w:rsid w:val="00F56691"/>
    <w:rsid w:val="00F56BB5"/>
    <w:rsid w:val="00F62632"/>
    <w:rsid w:val="00F63B03"/>
    <w:rsid w:val="00F63B11"/>
    <w:rsid w:val="00F64B6A"/>
    <w:rsid w:val="00F65EA4"/>
    <w:rsid w:val="00F65FDA"/>
    <w:rsid w:val="00F662FD"/>
    <w:rsid w:val="00F66489"/>
    <w:rsid w:val="00F6691D"/>
    <w:rsid w:val="00F70A03"/>
    <w:rsid w:val="00F71017"/>
    <w:rsid w:val="00F71C2A"/>
    <w:rsid w:val="00F72038"/>
    <w:rsid w:val="00F7310B"/>
    <w:rsid w:val="00F73253"/>
    <w:rsid w:val="00F75EB6"/>
    <w:rsid w:val="00F767E8"/>
    <w:rsid w:val="00F77072"/>
    <w:rsid w:val="00F80A98"/>
    <w:rsid w:val="00F81B1A"/>
    <w:rsid w:val="00F81B39"/>
    <w:rsid w:val="00F82ABC"/>
    <w:rsid w:val="00F83097"/>
    <w:rsid w:val="00F83B34"/>
    <w:rsid w:val="00F83CC4"/>
    <w:rsid w:val="00F84C5D"/>
    <w:rsid w:val="00F85295"/>
    <w:rsid w:val="00F872B4"/>
    <w:rsid w:val="00F911FD"/>
    <w:rsid w:val="00F92371"/>
    <w:rsid w:val="00F925F4"/>
    <w:rsid w:val="00F928DF"/>
    <w:rsid w:val="00F939D5"/>
    <w:rsid w:val="00F93CA8"/>
    <w:rsid w:val="00F94952"/>
    <w:rsid w:val="00F950B7"/>
    <w:rsid w:val="00F9512D"/>
    <w:rsid w:val="00F96F40"/>
    <w:rsid w:val="00F97E66"/>
    <w:rsid w:val="00FA02D4"/>
    <w:rsid w:val="00FA15FD"/>
    <w:rsid w:val="00FA371C"/>
    <w:rsid w:val="00FA3CC9"/>
    <w:rsid w:val="00FA408C"/>
    <w:rsid w:val="00FA4841"/>
    <w:rsid w:val="00FA700F"/>
    <w:rsid w:val="00FA703B"/>
    <w:rsid w:val="00FA7EF4"/>
    <w:rsid w:val="00FB07A1"/>
    <w:rsid w:val="00FB2495"/>
    <w:rsid w:val="00FB275F"/>
    <w:rsid w:val="00FB3D1F"/>
    <w:rsid w:val="00FB44E4"/>
    <w:rsid w:val="00FB79C9"/>
    <w:rsid w:val="00FC0B7D"/>
    <w:rsid w:val="00FC0D25"/>
    <w:rsid w:val="00FC1735"/>
    <w:rsid w:val="00FC1B58"/>
    <w:rsid w:val="00FC24D0"/>
    <w:rsid w:val="00FC2AF7"/>
    <w:rsid w:val="00FC4E9D"/>
    <w:rsid w:val="00FC579B"/>
    <w:rsid w:val="00FC5BE4"/>
    <w:rsid w:val="00FC7BB1"/>
    <w:rsid w:val="00FC7E53"/>
    <w:rsid w:val="00FD0048"/>
    <w:rsid w:val="00FD049B"/>
    <w:rsid w:val="00FD085A"/>
    <w:rsid w:val="00FD1AC5"/>
    <w:rsid w:val="00FD201C"/>
    <w:rsid w:val="00FD222F"/>
    <w:rsid w:val="00FD5978"/>
    <w:rsid w:val="00FD606C"/>
    <w:rsid w:val="00FD698F"/>
    <w:rsid w:val="00FD7617"/>
    <w:rsid w:val="00FE0B19"/>
    <w:rsid w:val="00FE161B"/>
    <w:rsid w:val="00FE1CDA"/>
    <w:rsid w:val="00FE35A9"/>
    <w:rsid w:val="00FE6BD4"/>
    <w:rsid w:val="00FE78B3"/>
    <w:rsid w:val="00FE7FFC"/>
    <w:rsid w:val="00FF1912"/>
    <w:rsid w:val="00FF219A"/>
    <w:rsid w:val="00FF2B7B"/>
    <w:rsid w:val="00FF4603"/>
    <w:rsid w:val="00FF67A7"/>
    <w:rsid w:val="00FF6D5D"/>
    <w:rsid w:val="00FF6F0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05AFDF-CBEE-4937-A363-F7DE0C67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1ED"/>
    <w:pPr>
      <w:spacing w:after="0" w:line="240" w:lineRule="auto"/>
      <w:jc w:val="both"/>
    </w:pPr>
    <w:rPr>
      <w:rFonts w:ascii="Times New Roman" w:eastAsiaTheme="minorEastAsia" w:hAnsi="Times New Roman"/>
      <w:sz w:val="24"/>
    </w:rPr>
  </w:style>
  <w:style w:type="paragraph" w:styleId="Naslov1">
    <w:name w:val="heading 1"/>
    <w:basedOn w:val="Normal"/>
    <w:next w:val="Normal"/>
    <w:link w:val="Naslov1Char"/>
    <w:qFormat/>
    <w:rsid w:val="00DA6842"/>
    <w:pPr>
      <w:keepNext/>
      <w:keepLines/>
      <w:numPr>
        <w:numId w:val="8"/>
      </w:numPr>
      <w:spacing w:before="240" w:after="120"/>
      <w:outlineLvl w:val="0"/>
    </w:pPr>
    <w:rPr>
      <w:rFonts w:eastAsiaTheme="majorEastAsia" w:cstheme="majorBidi"/>
      <w:b/>
      <w:color w:val="000000" w:themeColor="text1" w:themeShade="BF"/>
      <w:sz w:val="32"/>
      <w:szCs w:val="32"/>
    </w:rPr>
  </w:style>
  <w:style w:type="paragraph" w:styleId="Naslov2">
    <w:name w:val="heading 2"/>
    <w:basedOn w:val="Normal"/>
    <w:next w:val="Normal"/>
    <w:link w:val="Naslov2Char"/>
    <w:unhideWhenUsed/>
    <w:qFormat/>
    <w:rsid w:val="00DA6842"/>
    <w:pPr>
      <w:keepNext/>
      <w:keepLines/>
      <w:numPr>
        <w:numId w:val="12"/>
      </w:numPr>
      <w:spacing w:before="280" w:after="100"/>
      <w:outlineLvl w:val="1"/>
    </w:pPr>
    <w:rPr>
      <w:rFonts w:eastAsiaTheme="majorEastAsia" w:cstheme="majorBidi"/>
      <w:b/>
      <w:color w:val="1F4E79" w:themeColor="accent1" w:themeShade="80"/>
      <w:sz w:val="28"/>
      <w:szCs w:val="24"/>
    </w:rPr>
  </w:style>
  <w:style w:type="paragraph" w:styleId="Naslov3">
    <w:name w:val="heading 3"/>
    <w:basedOn w:val="Normal"/>
    <w:next w:val="Normal"/>
    <w:link w:val="Naslov3Char"/>
    <w:autoRedefine/>
    <w:uiPriority w:val="9"/>
    <w:unhideWhenUsed/>
    <w:qFormat/>
    <w:rsid w:val="00023D1C"/>
    <w:pPr>
      <w:keepNext/>
      <w:keepLines/>
      <w:numPr>
        <w:numId w:val="13"/>
      </w:numPr>
      <w:tabs>
        <w:tab w:val="left" w:pos="1418"/>
      </w:tabs>
      <w:spacing w:before="280" w:after="100"/>
      <w:outlineLvl w:val="2"/>
    </w:pPr>
    <w:rPr>
      <w:rFonts w:eastAsiaTheme="majorEastAsia" w:cs="Segoe UI"/>
      <w:b/>
      <w:color w:val="00B0F0"/>
      <w:szCs w:val="24"/>
    </w:rPr>
  </w:style>
  <w:style w:type="paragraph" w:styleId="Naslov4">
    <w:name w:val="heading 4"/>
    <w:basedOn w:val="Normal"/>
    <w:next w:val="Normal"/>
    <w:link w:val="Naslov4Char"/>
    <w:uiPriority w:val="9"/>
    <w:unhideWhenUsed/>
    <w:qFormat/>
    <w:rsid w:val="00262F93"/>
    <w:pPr>
      <w:keepNext/>
      <w:keepLines/>
      <w:numPr>
        <w:numId w:val="11"/>
      </w:numPr>
      <w:spacing w:before="240" w:after="60"/>
      <w:jc w:val="left"/>
      <w:outlineLvl w:val="3"/>
    </w:pPr>
    <w:rPr>
      <w:rFonts w:eastAsiaTheme="majorEastAsia" w:cstheme="majorBidi"/>
      <w:b/>
      <w:iCs/>
      <w:color w:val="767171" w:themeColor="background2" w:themeShade="80"/>
      <w:sz w:val="22"/>
    </w:rPr>
  </w:style>
  <w:style w:type="paragraph" w:styleId="Naslov5">
    <w:name w:val="heading 5"/>
    <w:basedOn w:val="Normal"/>
    <w:next w:val="Normal"/>
    <w:link w:val="Naslov5Char"/>
    <w:uiPriority w:val="9"/>
    <w:unhideWhenUsed/>
    <w:qFormat/>
    <w:rsid w:val="00023D1C"/>
    <w:pPr>
      <w:keepNext/>
      <w:keepLines/>
      <w:numPr>
        <w:numId w:val="14"/>
      </w:numPr>
      <w:spacing w:before="240" w:after="120"/>
      <w:jc w:val="left"/>
      <w:outlineLvl w:val="4"/>
    </w:pPr>
    <w:rPr>
      <w:rFonts w:eastAsiaTheme="majorEastAsia" w:cstheme="majorBidi"/>
      <w:b/>
      <w:color w:val="8EAADB" w:themeColor="accent5" w:themeTint="99"/>
      <w:sz w:val="22"/>
    </w:rPr>
  </w:style>
  <w:style w:type="paragraph" w:styleId="Naslov6">
    <w:name w:val="heading 6"/>
    <w:basedOn w:val="Normal"/>
    <w:next w:val="Normal"/>
    <w:link w:val="Naslov6Char"/>
    <w:uiPriority w:val="9"/>
    <w:semiHidden/>
    <w:unhideWhenUsed/>
    <w:qFormat/>
    <w:rsid w:val="00C658F7"/>
    <w:pPr>
      <w:keepNext/>
      <w:keepLines/>
      <w:numPr>
        <w:ilvl w:val="5"/>
        <w:numId w:val="8"/>
      </w:numPr>
      <w:spacing w:before="40"/>
      <w:outlineLvl w:val="5"/>
    </w:pPr>
    <w:rPr>
      <w:rFonts w:asciiTheme="majorHAnsi" w:eastAsiaTheme="majorEastAsia" w:hAnsiTheme="majorHAnsi" w:cstheme="majorBidi"/>
    </w:rPr>
  </w:style>
  <w:style w:type="paragraph" w:styleId="Naslov7">
    <w:name w:val="heading 7"/>
    <w:basedOn w:val="Normal"/>
    <w:next w:val="Normal"/>
    <w:link w:val="Naslov7Char"/>
    <w:uiPriority w:val="9"/>
    <w:semiHidden/>
    <w:unhideWhenUsed/>
    <w:qFormat/>
    <w:rsid w:val="00C658F7"/>
    <w:pPr>
      <w:keepNext/>
      <w:keepLines/>
      <w:numPr>
        <w:ilvl w:val="6"/>
        <w:numId w:val="8"/>
      </w:numPr>
      <w:spacing w:before="40"/>
      <w:outlineLvl w:val="6"/>
    </w:pPr>
    <w:rPr>
      <w:rFonts w:asciiTheme="majorHAnsi" w:eastAsiaTheme="majorEastAsia" w:hAnsiTheme="majorHAnsi" w:cstheme="majorBidi"/>
      <w:i/>
      <w:iCs/>
    </w:rPr>
  </w:style>
  <w:style w:type="paragraph" w:styleId="Naslov8">
    <w:name w:val="heading 8"/>
    <w:basedOn w:val="Normal"/>
    <w:next w:val="Normal"/>
    <w:link w:val="Naslov8Char"/>
    <w:uiPriority w:val="9"/>
    <w:semiHidden/>
    <w:unhideWhenUsed/>
    <w:qFormat/>
    <w:rsid w:val="00C658F7"/>
    <w:pPr>
      <w:keepNext/>
      <w:keepLines/>
      <w:numPr>
        <w:ilvl w:val="7"/>
        <w:numId w:val="8"/>
      </w:numPr>
      <w:spacing w:before="40"/>
      <w:outlineLvl w:val="7"/>
    </w:pPr>
    <w:rPr>
      <w:rFonts w:asciiTheme="majorHAnsi" w:eastAsiaTheme="majorEastAsia" w:hAnsiTheme="majorHAnsi" w:cstheme="majorBidi"/>
      <w:color w:val="262626" w:themeColor="text1" w:themeTint="D9"/>
      <w:sz w:val="21"/>
      <w:szCs w:val="21"/>
    </w:rPr>
  </w:style>
  <w:style w:type="paragraph" w:styleId="Naslov9">
    <w:name w:val="heading 9"/>
    <w:basedOn w:val="Normal"/>
    <w:next w:val="Normal"/>
    <w:link w:val="Naslov9Char"/>
    <w:uiPriority w:val="9"/>
    <w:semiHidden/>
    <w:unhideWhenUsed/>
    <w:qFormat/>
    <w:rsid w:val="00C658F7"/>
    <w:pPr>
      <w:keepNext/>
      <w:keepLines/>
      <w:numPr>
        <w:ilvl w:val="8"/>
        <w:numId w:val="8"/>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ListTable3-Accent11">
    <w:name w:val="List Table 3 - Accent 11"/>
    <w:basedOn w:val="Obinatablica"/>
    <w:uiPriority w:val="48"/>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IZVOR">
    <w:name w:val="IZVOR"/>
    <w:basedOn w:val="Normal"/>
    <w:link w:val="IZVORChar"/>
    <w:uiPriority w:val="99"/>
    <w:qFormat/>
    <w:rsid w:val="00C658F7"/>
    <w:pPr>
      <w:spacing w:before="60" w:after="120"/>
      <w:ind w:left="567" w:hanging="567"/>
    </w:pPr>
    <w:rPr>
      <w:rFonts w:ascii="Calibri" w:eastAsia="Calibri" w:hAnsi="Calibri" w:cs="Arial"/>
      <w:b/>
      <w:i/>
      <w:color w:val="969696"/>
      <w:sz w:val="18"/>
      <w:szCs w:val="20"/>
      <w:shd w:val="clear" w:color="auto" w:fill="FFFFFF"/>
    </w:rPr>
  </w:style>
  <w:style w:type="character" w:customStyle="1" w:styleId="IZVORChar">
    <w:name w:val="IZVOR Char"/>
    <w:link w:val="IZVOR"/>
    <w:uiPriority w:val="99"/>
    <w:rsid w:val="00C658F7"/>
    <w:rPr>
      <w:rFonts w:ascii="Calibri" w:eastAsia="Calibri" w:hAnsi="Calibri" w:cs="Arial"/>
      <w:b/>
      <w:i/>
      <w:color w:val="969696"/>
      <w:sz w:val="18"/>
      <w:szCs w:val="20"/>
    </w:rPr>
  </w:style>
  <w:style w:type="table" w:styleId="Srednjesjenanje1-Isticanje1">
    <w:name w:val="Medium Shading 1 Accent 1"/>
    <w:basedOn w:val="Obinatablica"/>
    <w:uiPriority w:val="63"/>
    <w:rsid w:val="00C658F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Table4-Accent11">
    <w:name w:val="List Table 4 - Accent 11"/>
    <w:basedOn w:val="Obinatablica"/>
    <w:uiPriority w:val="49"/>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ELA">
    <w:name w:val="TABELA"/>
    <w:basedOn w:val="Normal"/>
    <w:link w:val="TABELAChar"/>
    <w:autoRedefine/>
    <w:uiPriority w:val="99"/>
    <w:qFormat/>
    <w:rsid w:val="0009602E"/>
    <w:pPr>
      <w:numPr>
        <w:numId w:val="10"/>
      </w:numPr>
      <w:tabs>
        <w:tab w:val="left" w:pos="1418"/>
      </w:tabs>
      <w:spacing w:before="120" w:after="60"/>
      <w:ind w:left="720"/>
      <w:jc w:val="left"/>
    </w:pPr>
    <w:rPr>
      <w:rFonts w:ascii="Calibri" w:eastAsia="Times New Roman" w:hAnsi="Calibri" w:cs="Times New Roman"/>
      <w:b/>
      <w:color w:val="1F4E79" w:themeColor="accent1" w:themeShade="80"/>
      <w:sz w:val="18"/>
      <w:szCs w:val="16"/>
      <w:lang w:eastAsia="hr-HR"/>
    </w:rPr>
  </w:style>
  <w:style w:type="character" w:customStyle="1" w:styleId="TABELAChar">
    <w:name w:val="TABELA Char"/>
    <w:basedOn w:val="Zadanifontodlomka"/>
    <w:link w:val="TABELA"/>
    <w:uiPriority w:val="99"/>
    <w:rsid w:val="0009602E"/>
    <w:rPr>
      <w:rFonts w:ascii="Calibri" w:eastAsia="Times New Roman" w:hAnsi="Calibri" w:cs="Times New Roman"/>
      <w:b/>
      <w:color w:val="1F4E79" w:themeColor="accent1" w:themeShade="80"/>
      <w:sz w:val="18"/>
      <w:szCs w:val="16"/>
      <w:lang w:eastAsia="hr-HR"/>
    </w:rPr>
  </w:style>
  <w:style w:type="paragraph" w:customStyle="1" w:styleId="Izvor0">
    <w:name w:val="Izvor"/>
    <w:basedOn w:val="Normal"/>
    <w:link w:val="IzvorChar0"/>
    <w:rsid w:val="00C658F7"/>
    <w:pPr>
      <w:spacing w:before="120" w:after="120"/>
    </w:pPr>
    <w:rPr>
      <w:rFonts w:ascii="Calibri" w:eastAsia="Calibri" w:hAnsi="Calibri" w:cs="Arial"/>
      <w:b/>
      <w:i/>
      <w:color w:val="1F4E79" w:themeColor="accent1" w:themeShade="80"/>
      <w:szCs w:val="20"/>
      <w:shd w:val="clear" w:color="auto" w:fill="FFFFFF"/>
    </w:rPr>
  </w:style>
  <w:style w:type="character" w:customStyle="1" w:styleId="IzvorChar0">
    <w:name w:val="Izvor Char"/>
    <w:link w:val="Izvor0"/>
    <w:rsid w:val="00C658F7"/>
    <w:rPr>
      <w:rFonts w:ascii="Calibri" w:eastAsia="Calibri" w:hAnsi="Calibri" w:cs="Arial"/>
      <w:b/>
      <w:i/>
      <w:color w:val="1F4E79" w:themeColor="accent1" w:themeShade="80"/>
      <w:sz w:val="20"/>
      <w:szCs w:val="20"/>
    </w:rPr>
  </w:style>
  <w:style w:type="character" w:customStyle="1" w:styleId="Naslov1Char">
    <w:name w:val="Naslov 1 Char"/>
    <w:basedOn w:val="Zadanifontodlomka"/>
    <w:link w:val="Naslov1"/>
    <w:rsid w:val="00DA6842"/>
    <w:rPr>
      <w:rFonts w:ascii="Times New Roman" w:eastAsiaTheme="majorEastAsia" w:hAnsi="Times New Roman" w:cstheme="majorBidi"/>
      <w:b/>
      <w:color w:val="000000" w:themeColor="text1" w:themeShade="BF"/>
      <w:sz w:val="32"/>
      <w:szCs w:val="32"/>
    </w:rPr>
  </w:style>
  <w:style w:type="character" w:customStyle="1" w:styleId="Naslov2Char">
    <w:name w:val="Naslov 2 Char"/>
    <w:basedOn w:val="Zadanifontodlomka"/>
    <w:link w:val="Naslov2"/>
    <w:rsid w:val="00DA6842"/>
    <w:rPr>
      <w:rFonts w:ascii="Times New Roman" w:eastAsiaTheme="majorEastAsia" w:hAnsi="Times New Roman" w:cstheme="majorBidi"/>
      <w:b/>
      <w:color w:val="1F4E79" w:themeColor="accent1" w:themeShade="80"/>
      <w:sz w:val="28"/>
      <w:szCs w:val="24"/>
    </w:rPr>
  </w:style>
  <w:style w:type="character" w:customStyle="1" w:styleId="Naslov3Char">
    <w:name w:val="Naslov 3 Char"/>
    <w:basedOn w:val="Zadanifontodlomka"/>
    <w:link w:val="Naslov3"/>
    <w:uiPriority w:val="9"/>
    <w:rsid w:val="00023D1C"/>
    <w:rPr>
      <w:rFonts w:ascii="Times New Roman" w:eastAsiaTheme="majorEastAsia" w:hAnsi="Times New Roman" w:cs="Segoe UI"/>
      <w:b/>
      <w:color w:val="00B0F0"/>
      <w:sz w:val="24"/>
      <w:szCs w:val="24"/>
    </w:rPr>
  </w:style>
  <w:style w:type="character" w:customStyle="1" w:styleId="Naslov4Char">
    <w:name w:val="Naslov 4 Char"/>
    <w:basedOn w:val="Zadanifontodlomka"/>
    <w:link w:val="Naslov4"/>
    <w:uiPriority w:val="9"/>
    <w:rsid w:val="00262F93"/>
    <w:rPr>
      <w:rFonts w:ascii="Times New Roman" w:eastAsiaTheme="majorEastAsia" w:hAnsi="Times New Roman" w:cstheme="majorBidi"/>
      <w:b/>
      <w:iCs/>
      <w:color w:val="767171" w:themeColor="background2" w:themeShade="80"/>
    </w:rPr>
  </w:style>
  <w:style w:type="character" w:customStyle="1" w:styleId="Naslov5Char">
    <w:name w:val="Naslov 5 Char"/>
    <w:basedOn w:val="Zadanifontodlomka"/>
    <w:link w:val="Naslov5"/>
    <w:uiPriority w:val="9"/>
    <w:rsid w:val="00023D1C"/>
    <w:rPr>
      <w:rFonts w:ascii="Times New Roman" w:eastAsiaTheme="majorEastAsia" w:hAnsi="Times New Roman" w:cstheme="majorBidi"/>
      <w:b/>
      <w:color w:val="8EAADB" w:themeColor="accent5" w:themeTint="99"/>
    </w:rPr>
  </w:style>
  <w:style w:type="character" w:customStyle="1" w:styleId="Naslov6Char">
    <w:name w:val="Naslov 6 Char"/>
    <w:basedOn w:val="Zadanifontodlomka"/>
    <w:link w:val="Naslov6"/>
    <w:uiPriority w:val="9"/>
    <w:semiHidden/>
    <w:rsid w:val="00C658F7"/>
    <w:rPr>
      <w:rFonts w:asciiTheme="majorHAnsi" w:eastAsiaTheme="majorEastAsia" w:hAnsiTheme="majorHAnsi" w:cstheme="majorBidi"/>
      <w:sz w:val="24"/>
    </w:rPr>
  </w:style>
  <w:style w:type="character" w:customStyle="1" w:styleId="Naslov7Char">
    <w:name w:val="Naslov 7 Char"/>
    <w:basedOn w:val="Zadanifontodlomka"/>
    <w:link w:val="Naslov7"/>
    <w:uiPriority w:val="9"/>
    <w:semiHidden/>
    <w:rsid w:val="00C658F7"/>
    <w:rPr>
      <w:rFonts w:asciiTheme="majorHAnsi" w:eastAsiaTheme="majorEastAsia" w:hAnsiTheme="majorHAnsi" w:cstheme="majorBidi"/>
      <w:i/>
      <w:iCs/>
      <w:sz w:val="24"/>
    </w:rPr>
  </w:style>
  <w:style w:type="character" w:customStyle="1" w:styleId="Naslov8Char">
    <w:name w:val="Naslov 8 Char"/>
    <w:basedOn w:val="Zadanifontodlomka"/>
    <w:link w:val="Naslov8"/>
    <w:uiPriority w:val="9"/>
    <w:semiHidden/>
    <w:rsid w:val="00C658F7"/>
    <w:rPr>
      <w:rFonts w:asciiTheme="majorHAnsi" w:eastAsiaTheme="majorEastAsia" w:hAnsiTheme="majorHAnsi" w:cstheme="majorBidi"/>
      <w:color w:val="262626" w:themeColor="text1" w:themeTint="D9"/>
      <w:sz w:val="21"/>
      <w:szCs w:val="21"/>
    </w:rPr>
  </w:style>
  <w:style w:type="character" w:customStyle="1" w:styleId="Naslov9Char">
    <w:name w:val="Naslov 9 Char"/>
    <w:basedOn w:val="Zadanifontodlomka"/>
    <w:link w:val="Naslov9"/>
    <w:uiPriority w:val="9"/>
    <w:semiHidden/>
    <w:rsid w:val="00C658F7"/>
    <w:rPr>
      <w:rFonts w:asciiTheme="majorHAnsi" w:eastAsiaTheme="majorEastAsia" w:hAnsiTheme="majorHAnsi" w:cstheme="majorBidi"/>
      <w:i/>
      <w:iCs/>
      <w:color w:val="262626" w:themeColor="text1" w:themeTint="D9"/>
      <w:sz w:val="21"/>
      <w:szCs w:val="21"/>
    </w:rPr>
  </w:style>
  <w:style w:type="paragraph" w:styleId="Opisslike">
    <w:name w:val="caption"/>
    <w:aliases w:val="Grafikon"/>
    <w:basedOn w:val="Normal"/>
    <w:next w:val="Normal"/>
    <w:uiPriority w:val="35"/>
    <w:unhideWhenUsed/>
    <w:qFormat/>
    <w:rsid w:val="00C658F7"/>
    <w:pPr>
      <w:spacing w:after="200"/>
    </w:pPr>
    <w:rPr>
      <w:i/>
      <w:iCs/>
      <w:color w:val="44546A" w:themeColor="text2"/>
      <w:sz w:val="18"/>
      <w:szCs w:val="18"/>
    </w:rPr>
  </w:style>
  <w:style w:type="paragraph" w:styleId="Naslov">
    <w:name w:val="Title"/>
    <w:basedOn w:val="Normal"/>
    <w:next w:val="Normal"/>
    <w:link w:val="NaslovChar"/>
    <w:uiPriority w:val="10"/>
    <w:qFormat/>
    <w:rsid w:val="00C658F7"/>
    <w:pPr>
      <w:contextualSpacing/>
    </w:pPr>
    <w:rPr>
      <w:rFonts w:asciiTheme="majorHAnsi" w:eastAsiaTheme="majorEastAsia" w:hAnsiTheme="majorHAnsi" w:cstheme="majorBidi"/>
      <w:spacing w:val="-10"/>
      <w:sz w:val="56"/>
      <w:szCs w:val="56"/>
    </w:rPr>
  </w:style>
  <w:style w:type="character" w:customStyle="1" w:styleId="NaslovChar">
    <w:name w:val="Naslov Char"/>
    <w:basedOn w:val="Zadanifontodlomka"/>
    <w:link w:val="Naslov"/>
    <w:uiPriority w:val="10"/>
    <w:rsid w:val="00C658F7"/>
    <w:rPr>
      <w:rFonts w:asciiTheme="majorHAnsi" w:eastAsiaTheme="majorEastAsia" w:hAnsiTheme="majorHAnsi" w:cstheme="majorBidi"/>
      <w:spacing w:val="-10"/>
      <w:sz w:val="56"/>
      <w:szCs w:val="56"/>
    </w:rPr>
  </w:style>
  <w:style w:type="paragraph" w:styleId="Podnaslov">
    <w:name w:val="Subtitle"/>
    <w:basedOn w:val="Normal"/>
    <w:next w:val="Normal"/>
    <w:link w:val="PodnaslovChar"/>
    <w:uiPriority w:val="11"/>
    <w:qFormat/>
    <w:rsid w:val="00C658F7"/>
    <w:pPr>
      <w:numPr>
        <w:ilvl w:val="1"/>
      </w:numPr>
    </w:pPr>
    <w:rPr>
      <w:color w:val="009644"/>
      <w:spacing w:val="15"/>
    </w:rPr>
  </w:style>
  <w:style w:type="character" w:customStyle="1" w:styleId="PodnaslovChar">
    <w:name w:val="Podnaslov Char"/>
    <w:basedOn w:val="Zadanifontodlomka"/>
    <w:link w:val="Podnaslov"/>
    <w:uiPriority w:val="11"/>
    <w:rsid w:val="00C658F7"/>
    <w:rPr>
      <w:rFonts w:eastAsiaTheme="minorEastAsia"/>
      <w:color w:val="009644"/>
      <w:spacing w:val="15"/>
      <w:sz w:val="20"/>
    </w:rPr>
  </w:style>
  <w:style w:type="character" w:styleId="Naglaeno">
    <w:name w:val="Strong"/>
    <w:basedOn w:val="Zadanifontodlomka"/>
    <w:uiPriority w:val="99"/>
    <w:qFormat/>
    <w:rsid w:val="00C658F7"/>
    <w:rPr>
      <w:b/>
      <w:bCs/>
      <w:color w:val="auto"/>
    </w:rPr>
  </w:style>
  <w:style w:type="character" w:styleId="Istaknuto">
    <w:name w:val="Emphasis"/>
    <w:basedOn w:val="Zadanifontodlomka"/>
    <w:uiPriority w:val="20"/>
    <w:qFormat/>
    <w:rsid w:val="00C658F7"/>
    <w:rPr>
      <w:i/>
      <w:iCs/>
      <w:color w:val="auto"/>
    </w:rPr>
  </w:style>
  <w:style w:type="paragraph" w:styleId="Bezproreda">
    <w:name w:val="No Spacing"/>
    <w:link w:val="BezproredaChar"/>
    <w:uiPriority w:val="1"/>
    <w:qFormat/>
    <w:rsid w:val="00C658F7"/>
    <w:pPr>
      <w:spacing w:after="0" w:line="240" w:lineRule="auto"/>
    </w:pPr>
    <w:rPr>
      <w:rFonts w:eastAsiaTheme="minorEastAsia"/>
    </w:rPr>
  </w:style>
  <w:style w:type="paragraph" w:styleId="Citat">
    <w:name w:val="Quote"/>
    <w:basedOn w:val="Normal"/>
    <w:next w:val="Normal"/>
    <w:link w:val="CitatChar"/>
    <w:uiPriority w:val="29"/>
    <w:qFormat/>
    <w:rsid w:val="00C658F7"/>
    <w:pPr>
      <w:spacing w:before="200"/>
      <w:ind w:left="864" w:right="864"/>
    </w:pPr>
    <w:rPr>
      <w:i/>
      <w:iCs/>
      <w:color w:val="404040" w:themeColor="text1" w:themeTint="BF"/>
    </w:rPr>
  </w:style>
  <w:style w:type="character" w:customStyle="1" w:styleId="CitatChar">
    <w:name w:val="Citat Char"/>
    <w:basedOn w:val="Zadanifontodlomka"/>
    <w:link w:val="Citat"/>
    <w:uiPriority w:val="29"/>
    <w:rsid w:val="00C658F7"/>
    <w:rPr>
      <w:rFonts w:eastAsiaTheme="minorEastAsia"/>
      <w:i/>
      <w:iCs/>
      <w:color w:val="404040" w:themeColor="text1" w:themeTint="BF"/>
      <w:sz w:val="20"/>
    </w:rPr>
  </w:style>
  <w:style w:type="paragraph" w:styleId="Naglaencitat">
    <w:name w:val="Intense Quote"/>
    <w:basedOn w:val="Normal"/>
    <w:next w:val="Normal"/>
    <w:link w:val="NaglaencitatChar"/>
    <w:uiPriority w:val="30"/>
    <w:qFormat/>
    <w:rsid w:val="00C658F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NaglaencitatChar">
    <w:name w:val="Naglašen citat Char"/>
    <w:basedOn w:val="Zadanifontodlomka"/>
    <w:link w:val="Naglaencitat"/>
    <w:uiPriority w:val="30"/>
    <w:rsid w:val="00C658F7"/>
    <w:rPr>
      <w:rFonts w:eastAsiaTheme="minorEastAsia"/>
      <w:i/>
      <w:iCs/>
      <w:color w:val="404040" w:themeColor="text1" w:themeTint="BF"/>
      <w:sz w:val="20"/>
    </w:rPr>
  </w:style>
  <w:style w:type="character" w:styleId="Neupadljivoisticanje">
    <w:name w:val="Subtle Emphasis"/>
    <w:basedOn w:val="Zadanifontodlomka"/>
    <w:uiPriority w:val="19"/>
    <w:qFormat/>
    <w:rsid w:val="00C658F7"/>
    <w:rPr>
      <w:i/>
      <w:iCs/>
      <w:color w:val="404040" w:themeColor="text1" w:themeTint="BF"/>
    </w:rPr>
  </w:style>
  <w:style w:type="character" w:styleId="Jakoisticanje">
    <w:name w:val="Intense Emphasis"/>
    <w:basedOn w:val="Zadanifontodlomka"/>
    <w:uiPriority w:val="21"/>
    <w:qFormat/>
    <w:rsid w:val="00C658F7"/>
    <w:rPr>
      <w:b/>
      <w:bCs/>
      <w:i/>
      <w:iCs/>
      <w:color w:val="auto"/>
    </w:rPr>
  </w:style>
  <w:style w:type="character" w:styleId="Neupadljivareferenca">
    <w:name w:val="Subtle Reference"/>
    <w:basedOn w:val="Zadanifontodlomka"/>
    <w:uiPriority w:val="31"/>
    <w:qFormat/>
    <w:rsid w:val="00C658F7"/>
    <w:rPr>
      <w:smallCaps/>
      <w:color w:val="404040" w:themeColor="text1" w:themeTint="BF"/>
    </w:rPr>
  </w:style>
  <w:style w:type="character" w:styleId="Istaknutareferenca">
    <w:name w:val="Intense Reference"/>
    <w:basedOn w:val="Zadanifontodlomka"/>
    <w:uiPriority w:val="32"/>
    <w:qFormat/>
    <w:rsid w:val="00C658F7"/>
    <w:rPr>
      <w:b/>
      <w:bCs/>
      <w:smallCaps/>
      <w:color w:val="404040" w:themeColor="text1" w:themeTint="BF"/>
      <w:spacing w:val="5"/>
    </w:rPr>
  </w:style>
  <w:style w:type="character" w:styleId="Naslovknjige">
    <w:name w:val="Book Title"/>
    <w:basedOn w:val="Zadanifontodlomka"/>
    <w:uiPriority w:val="33"/>
    <w:qFormat/>
    <w:rsid w:val="00C658F7"/>
    <w:rPr>
      <w:b/>
      <w:bCs/>
      <w:i/>
      <w:iCs/>
      <w:spacing w:val="5"/>
    </w:rPr>
  </w:style>
  <w:style w:type="paragraph" w:styleId="TOCNaslov">
    <w:name w:val="TOC Heading"/>
    <w:basedOn w:val="Naslov1"/>
    <w:next w:val="Normal"/>
    <w:uiPriority w:val="39"/>
    <w:unhideWhenUsed/>
    <w:qFormat/>
    <w:rsid w:val="00C658F7"/>
    <w:pPr>
      <w:outlineLvl w:val="9"/>
    </w:pPr>
  </w:style>
  <w:style w:type="paragraph" w:styleId="Sadraj1">
    <w:name w:val="toc 1"/>
    <w:basedOn w:val="Normal"/>
    <w:next w:val="Normal"/>
    <w:link w:val="Sadraj1Char"/>
    <w:autoRedefine/>
    <w:uiPriority w:val="39"/>
    <w:unhideWhenUsed/>
    <w:qFormat/>
    <w:rsid w:val="00A345C9"/>
    <w:pPr>
      <w:tabs>
        <w:tab w:val="left" w:pos="284"/>
        <w:tab w:val="left" w:pos="993"/>
        <w:tab w:val="right" w:leader="dot" w:pos="9062"/>
      </w:tabs>
      <w:jc w:val="left"/>
    </w:pPr>
    <w:rPr>
      <w:b/>
      <w:bCs/>
      <w:caps/>
      <w:szCs w:val="20"/>
    </w:rPr>
  </w:style>
  <w:style w:type="paragraph" w:styleId="Sadraj2">
    <w:name w:val="toc 2"/>
    <w:basedOn w:val="Normal"/>
    <w:next w:val="Normal"/>
    <w:link w:val="Sadraj2Char"/>
    <w:autoRedefine/>
    <w:uiPriority w:val="39"/>
    <w:unhideWhenUsed/>
    <w:qFormat/>
    <w:rsid w:val="00A345C9"/>
    <w:pPr>
      <w:tabs>
        <w:tab w:val="left" w:pos="284"/>
        <w:tab w:val="right" w:leader="dot" w:pos="9062"/>
      </w:tabs>
      <w:jc w:val="left"/>
    </w:pPr>
    <w:rPr>
      <w:caps/>
      <w:sz w:val="20"/>
      <w:szCs w:val="20"/>
    </w:rPr>
  </w:style>
  <w:style w:type="paragraph" w:styleId="Sadraj3">
    <w:name w:val="toc 3"/>
    <w:basedOn w:val="Normal"/>
    <w:next w:val="Normal"/>
    <w:link w:val="Sadraj3Char"/>
    <w:autoRedefine/>
    <w:uiPriority w:val="39"/>
    <w:unhideWhenUsed/>
    <w:qFormat/>
    <w:rsid w:val="00C658F7"/>
    <w:pPr>
      <w:tabs>
        <w:tab w:val="left" w:pos="567"/>
        <w:tab w:val="right" w:leader="dot" w:pos="9062"/>
      </w:tabs>
      <w:ind w:left="851" w:hanging="567"/>
      <w:jc w:val="left"/>
    </w:pPr>
    <w:rPr>
      <w:i/>
      <w:iCs/>
      <w:noProof/>
      <w:sz w:val="18"/>
      <w:szCs w:val="20"/>
    </w:rPr>
  </w:style>
  <w:style w:type="paragraph" w:styleId="Sadraj4">
    <w:name w:val="toc 4"/>
    <w:basedOn w:val="Normal"/>
    <w:next w:val="Normal"/>
    <w:autoRedefine/>
    <w:uiPriority w:val="39"/>
    <w:unhideWhenUsed/>
    <w:rsid w:val="00C658F7"/>
    <w:pPr>
      <w:tabs>
        <w:tab w:val="right" w:leader="dot" w:pos="9062"/>
      </w:tabs>
      <w:spacing w:before="40"/>
      <w:ind w:left="600"/>
      <w:jc w:val="left"/>
    </w:pPr>
    <w:rPr>
      <w:b/>
      <w:noProof/>
      <w:sz w:val="18"/>
      <w:szCs w:val="18"/>
    </w:rPr>
  </w:style>
  <w:style w:type="character" w:styleId="Hiperveza">
    <w:name w:val="Hyperlink"/>
    <w:uiPriority w:val="99"/>
    <w:unhideWhenUsed/>
    <w:rsid w:val="00C658F7"/>
    <w:rPr>
      <w:color w:val="0000FF"/>
      <w:u w:val="single"/>
    </w:rPr>
  </w:style>
  <w:style w:type="character" w:customStyle="1" w:styleId="Sadraj1Char">
    <w:name w:val="Sadržaj 1 Char"/>
    <w:basedOn w:val="Zadanifontodlomka"/>
    <w:link w:val="Sadraj1"/>
    <w:uiPriority w:val="39"/>
    <w:rsid w:val="00A345C9"/>
    <w:rPr>
      <w:rFonts w:ascii="Times New Roman" w:eastAsiaTheme="minorEastAsia" w:hAnsi="Times New Roman"/>
      <w:b/>
      <w:bCs/>
      <w:caps/>
      <w:sz w:val="24"/>
      <w:szCs w:val="20"/>
    </w:rPr>
  </w:style>
  <w:style w:type="character" w:customStyle="1" w:styleId="BezproredaChar">
    <w:name w:val="Bez proreda Char"/>
    <w:link w:val="Bezproreda"/>
    <w:uiPriority w:val="1"/>
    <w:rsid w:val="00C658F7"/>
    <w:rPr>
      <w:rFonts w:eastAsiaTheme="minorEastAsia"/>
    </w:rPr>
  </w:style>
  <w:style w:type="paragraph" w:styleId="Podnoje">
    <w:name w:val="footer"/>
    <w:basedOn w:val="Normal"/>
    <w:link w:val="PodnojeChar"/>
    <w:uiPriority w:val="99"/>
    <w:unhideWhenUsed/>
    <w:rsid w:val="00C658F7"/>
    <w:pPr>
      <w:tabs>
        <w:tab w:val="center" w:pos="4513"/>
        <w:tab w:val="right" w:pos="9026"/>
      </w:tabs>
      <w:spacing w:after="120"/>
    </w:pPr>
    <w:rPr>
      <w:rFonts w:ascii="Calibri" w:eastAsia="Calibri" w:hAnsi="Calibri" w:cs="Times New Roman"/>
    </w:rPr>
  </w:style>
  <w:style w:type="character" w:customStyle="1" w:styleId="PodnojeChar">
    <w:name w:val="Podnožje Char"/>
    <w:basedOn w:val="Zadanifontodlomka"/>
    <w:link w:val="Podnoje"/>
    <w:uiPriority w:val="99"/>
    <w:rsid w:val="00C658F7"/>
    <w:rPr>
      <w:rFonts w:ascii="Calibri" w:eastAsia="Calibri" w:hAnsi="Calibri" w:cs="Times New Roman"/>
      <w:sz w:val="20"/>
    </w:rPr>
  </w:style>
  <w:style w:type="table" w:styleId="Reetkatablice">
    <w:name w:val="Table Grid"/>
    <w:basedOn w:val="Obinatablica"/>
    <w:uiPriority w:val="59"/>
    <w:rsid w:val="00C658F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C658F7"/>
    <w:pPr>
      <w:ind w:left="720"/>
      <w:contextualSpacing/>
    </w:pPr>
  </w:style>
  <w:style w:type="character" w:customStyle="1" w:styleId="OdlomakpopisaChar">
    <w:name w:val="Odlomak popisa Char"/>
    <w:basedOn w:val="Zadanifontodlomka"/>
    <w:link w:val="Odlomakpopisa"/>
    <w:uiPriority w:val="34"/>
    <w:rsid w:val="00C658F7"/>
    <w:rPr>
      <w:rFonts w:eastAsiaTheme="minorEastAsia"/>
      <w:sz w:val="20"/>
    </w:rPr>
  </w:style>
  <w:style w:type="paragraph" w:styleId="Tekstfusnote">
    <w:name w:val="footnote text"/>
    <w:basedOn w:val="Normal"/>
    <w:link w:val="TekstfusnoteChar"/>
    <w:uiPriority w:val="99"/>
    <w:rsid w:val="00C658F7"/>
    <w:pPr>
      <w:spacing w:before="120"/>
    </w:pPr>
    <w:rPr>
      <w:rFonts w:ascii="Arial" w:eastAsia="Times New Roman" w:hAnsi="Arial" w:cs="Times New Roman"/>
      <w:szCs w:val="20"/>
    </w:rPr>
  </w:style>
  <w:style w:type="character" w:customStyle="1" w:styleId="TekstfusnoteChar">
    <w:name w:val="Tekst fusnote Char"/>
    <w:basedOn w:val="Zadanifontodlomka"/>
    <w:link w:val="Tekstfusnote"/>
    <w:uiPriority w:val="99"/>
    <w:rsid w:val="00C658F7"/>
    <w:rPr>
      <w:rFonts w:ascii="Arial" w:eastAsia="Times New Roman" w:hAnsi="Arial" w:cs="Times New Roman"/>
      <w:sz w:val="20"/>
      <w:szCs w:val="20"/>
    </w:rPr>
  </w:style>
  <w:style w:type="character" w:styleId="Referencafusnote">
    <w:name w:val="footnote reference"/>
    <w:uiPriority w:val="99"/>
    <w:semiHidden/>
    <w:rsid w:val="00C658F7"/>
    <w:rPr>
      <w:vertAlign w:val="superscript"/>
    </w:rPr>
  </w:style>
  <w:style w:type="paragraph" w:styleId="StandardWeb">
    <w:name w:val="Normal (Web)"/>
    <w:basedOn w:val="Normal"/>
    <w:uiPriority w:val="99"/>
    <w:rsid w:val="00C658F7"/>
    <w:pPr>
      <w:spacing w:before="100" w:beforeAutospacing="1" w:after="100" w:afterAutospacing="1"/>
    </w:pPr>
    <w:rPr>
      <w:rFonts w:ascii="Arial Unicode MS" w:eastAsia="Arial Unicode MS" w:hAnsi="Arial Unicode MS" w:cs="Arial Unicode MS"/>
      <w:szCs w:val="24"/>
    </w:rPr>
  </w:style>
  <w:style w:type="character" w:customStyle="1" w:styleId="Heading2Char1">
    <w:name w:val="Heading 2 Char1"/>
    <w:uiPriority w:val="9"/>
    <w:rsid w:val="00C658F7"/>
    <w:rPr>
      <w:rFonts w:eastAsia="Times New Roman" w:cs="Times New Roman"/>
      <w:b/>
      <w:bCs/>
      <w:i/>
      <w:iCs/>
      <w:color w:val="A37A37"/>
      <w:sz w:val="20"/>
      <w:szCs w:val="28"/>
    </w:rPr>
  </w:style>
  <w:style w:type="table" w:styleId="Svijetlipopis-Isticanje3">
    <w:name w:val="Light List Accent 3"/>
    <w:basedOn w:val="Obinatablica"/>
    <w:uiPriority w:val="61"/>
    <w:rsid w:val="00C658F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adraj5">
    <w:name w:val="toc 5"/>
    <w:basedOn w:val="Normal"/>
    <w:next w:val="Normal"/>
    <w:autoRedefine/>
    <w:uiPriority w:val="39"/>
    <w:unhideWhenUsed/>
    <w:rsid w:val="00C658F7"/>
    <w:pPr>
      <w:tabs>
        <w:tab w:val="right" w:leader="dot" w:pos="9062"/>
      </w:tabs>
      <w:ind w:left="993"/>
      <w:jc w:val="left"/>
    </w:pPr>
    <w:rPr>
      <w:sz w:val="18"/>
      <w:szCs w:val="18"/>
    </w:rPr>
  </w:style>
  <w:style w:type="paragraph" w:styleId="Sadraj6">
    <w:name w:val="toc 6"/>
    <w:basedOn w:val="Normal"/>
    <w:next w:val="Normal"/>
    <w:autoRedefine/>
    <w:uiPriority w:val="39"/>
    <w:unhideWhenUsed/>
    <w:rsid w:val="00C658F7"/>
    <w:pPr>
      <w:ind w:left="1000"/>
      <w:jc w:val="left"/>
    </w:pPr>
    <w:rPr>
      <w:sz w:val="18"/>
      <w:szCs w:val="18"/>
    </w:rPr>
  </w:style>
  <w:style w:type="paragraph" w:styleId="Sadraj7">
    <w:name w:val="toc 7"/>
    <w:basedOn w:val="Normal"/>
    <w:next w:val="Normal"/>
    <w:autoRedefine/>
    <w:uiPriority w:val="39"/>
    <w:unhideWhenUsed/>
    <w:rsid w:val="00C658F7"/>
    <w:pPr>
      <w:ind w:left="1200"/>
      <w:jc w:val="left"/>
    </w:pPr>
    <w:rPr>
      <w:sz w:val="18"/>
      <w:szCs w:val="18"/>
    </w:rPr>
  </w:style>
  <w:style w:type="paragraph" w:styleId="Sadraj8">
    <w:name w:val="toc 8"/>
    <w:basedOn w:val="Normal"/>
    <w:next w:val="Normal"/>
    <w:autoRedefine/>
    <w:uiPriority w:val="39"/>
    <w:unhideWhenUsed/>
    <w:rsid w:val="00C658F7"/>
    <w:pPr>
      <w:ind w:left="1400"/>
      <w:jc w:val="left"/>
    </w:pPr>
    <w:rPr>
      <w:sz w:val="18"/>
      <w:szCs w:val="18"/>
    </w:rPr>
  </w:style>
  <w:style w:type="paragraph" w:styleId="Sadraj9">
    <w:name w:val="toc 9"/>
    <w:basedOn w:val="Normal"/>
    <w:next w:val="Normal"/>
    <w:autoRedefine/>
    <w:uiPriority w:val="39"/>
    <w:unhideWhenUsed/>
    <w:rsid w:val="00C658F7"/>
    <w:pPr>
      <w:ind w:left="1600"/>
      <w:jc w:val="left"/>
    </w:pPr>
    <w:rPr>
      <w:sz w:val="18"/>
      <w:szCs w:val="18"/>
    </w:rPr>
  </w:style>
  <w:style w:type="numbering" w:customStyle="1" w:styleId="Style1">
    <w:name w:val="Style1"/>
    <w:uiPriority w:val="99"/>
    <w:rsid w:val="00C658F7"/>
    <w:pPr>
      <w:numPr>
        <w:numId w:val="2"/>
      </w:numPr>
    </w:pPr>
  </w:style>
  <w:style w:type="numbering" w:customStyle="1" w:styleId="Style3">
    <w:name w:val="Style3"/>
    <w:uiPriority w:val="99"/>
    <w:rsid w:val="00C658F7"/>
    <w:pPr>
      <w:numPr>
        <w:numId w:val="3"/>
      </w:numPr>
    </w:pPr>
  </w:style>
  <w:style w:type="paragraph" w:customStyle="1" w:styleId="Endnote">
    <w:name w:val="Endnote"/>
    <w:basedOn w:val="Tekstfusnote"/>
    <w:link w:val="EndnoteChar"/>
    <w:rsid w:val="00C658F7"/>
    <w:pPr>
      <w:spacing w:before="0" w:after="120"/>
    </w:pPr>
    <w:rPr>
      <w:rFonts w:asciiTheme="minorHAnsi" w:eastAsia="Calibri" w:hAnsiTheme="minorHAnsi" w:cs="Arial"/>
      <w:i/>
      <w:kern w:val="18"/>
      <w:sz w:val="18"/>
      <w:szCs w:val="18"/>
    </w:rPr>
  </w:style>
  <w:style w:type="character" w:customStyle="1" w:styleId="EndnoteChar">
    <w:name w:val="Endnote Char"/>
    <w:link w:val="Endnote"/>
    <w:rsid w:val="00C658F7"/>
    <w:rPr>
      <w:rFonts w:eastAsia="Calibri" w:cs="Arial"/>
      <w:i/>
      <w:kern w:val="18"/>
      <w:sz w:val="18"/>
      <w:szCs w:val="18"/>
    </w:rPr>
  </w:style>
  <w:style w:type="paragraph" w:styleId="Zaglavlje">
    <w:name w:val="header"/>
    <w:basedOn w:val="Normal"/>
    <w:link w:val="ZaglavljeChar"/>
    <w:uiPriority w:val="99"/>
    <w:unhideWhenUsed/>
    <w:rsid w:val="00C658F7"/>
    <w:pPr>
      <w:tabs>
        <w:tab w:val="center" w:pos="4536"/>
        <w:tab w:val="right" w:pos="9072"/>
      </w:tabs>
    </w:pPr>
  </w:style>
  <w:style w:type="character" w:customStyle="1" w:styleId="ZaglavljeChar">
    <w:name w:val="Zaglavlje Char"/>
    <w:basedOn w:val="Zadanifontodlomka"/>
    <w:link w:val="Zaglavlje"/>
    <w:uiPriority w:val="99"/>
    <w:rsid w:val="00C658F7"/>
    <w:rPr>
      <w:rFonts w:eastAsiaTheme="minorEastAsia"/>
      <w:sz w:val="20"/>
    </w:rPr>
  </w:style>
  <w:style w:type="paragraph" w:customStyle="1" w:styleId="Dodatninaslovi">
    <w:name w:val="Dodatni naslovi"/>
    <w:basedOn w:val="Naslov1"/>
    <w:next w:val="Normal"/>
    <w:qFormat/>
    <w:rsid w:val="00DB76EC"/>
    <w:pPr>
      <w:keepLines w:val="0"/>
      <w:widowControl w:val="0"/>
      <w:numPr>
        <w:numId w:val="1"/>
      </w:numPr>
      <w:tabs>
        <w:tab w:val="left" w:pos="567"/>
      </w:tabs>
      <w:spacing w:before="120" w:after="360" w:line="300" w:lineRule="atLeast"/>
      <w:ind w:left="714" w:hanging="357"/>
    </w:pPr>
    <w:rPr>
      <w:rFonts w:cs="Segoe UI"/>
      <w:bCs/>
      <w:caps/>
      <w:color w:val="5B9BD5" w:themeColor="accent1"/>
      <w:sz w:val="24"/>
      <w:szCs w:val="28"/>
    </w:rPr>
  </w:style>
  <w:style w:type="paragraph" w:customStyle="1" w:styleId="Heading4">
    <w:name w:val="Heading.4"/>
    <w:basedOn w:val="Naslov4"/>
    <w:link w:val="Heading4Char"/>
    <w:rsid w:val="00C658F7"/>
    <w:pPr>
      <w:keepLines w:val="0"/>
      <w:numPr>
        <w:ilvl w:val="3"/>
      </w:numPr>
      <w:spacing w:after="240" w:line="276" w:lineRule="auto"/>
      <w:ind w:left="864" w:firstLine="709"/>
    </w:pPr>
    <w:rPr>
      <w:rFonts w:ascii="Calibri" w:eastAsia="Times New Roman" w:hAnsi="Calibri" w:cs="Times New Roman"/>
      <w:b w:val="0"/>
      <w:bCs/>
      <w:color w:val="000000"/>
      <w:szCs w:val="28"/>
    </w:rPr>
  </w:style>
  <w:style w:type="character" w:customStyle="1" w:styleId="Heading4Char">
    <w:name w:val="Heading.4 Char"/>
    <w:link w:val="Heading4"/>
    <w:rsid w:val="00C658F7"/>
    <w:rPr>
      <w:rFonts w:ascii="Calibri" w:eastAsia="Times New Roman" w:hAnsi="Calibri" w:cs="Times New Roman"/>
      <w:bCs/>
      <w:iCs/>
      <w:color w:val="000000"/>
      <w:szCs w:val="28"/>
    </w:rPr>
  </w:style>
  <w:style w:type="paragraph" w:customStyle="1" w:styleId="Slika1">
    <w:name w:val="Slika.1"/>
    <w:basedOn w:val="Normal"/>
    <w:link w:val="Slika1Char"/>
    <w:rsid w:val="00C658F7"/>
    <w:pPr>
      <w:numPr>
        <w:numId w:val="4"/>
      </w:numPr>
      <w:tabs>
        <w:tab w:val="right" w:pos="1560"/>
      </w:tabs>
      <w:spacing w:before="200" w:after="120" w:line="276" w:lineRule="auto"/>
    </w:pPr>
    <w:rPr>
      <w:rFonts w:ascii="Calibri" w:eastAsia="Calibri" w:hAnsi="Calibri" w:cs="Arial"/>
      <w:b/>
      <w:color w:val="1F4E79" w:themeColor="accent1" w:themeShade="80"/>
      <w:sz w:val="19"/>
      <w:szCs w:val="20"/>
      <w:shd w:val="clear" w:color="auto" w:fill="FFFFFF"/>
    </w:rPr>
  </w:style>
  <w:style w:type="character" w:customStyle="1" w:styleId="Slika1Char">
    <w:name w:val="Slika.1 Char"/>
    <w:link w:val="Slika1"/>
    <w:rsid w:val="00C658F7"/>
    <w:rPr>
      <w:rFonts w:ascii="Calibri" w:eastAsia="Calibri" w:hAnsi="Calibri" w:cs="Arial"/>
      <w:b/>
      <w:color w:val="1F4E79" w:themeColor="accent1" w:themeShade="80"/>
      <w:sz w:val="19"/>
      <w:szCs w:val="20"/>
    </w:rPr>
  </w:style>
  <w:style w:type="table" w:customStyle="1" w:styleId="ListTable3-Accent61">
    <w:name w:val="List Table 3 - Accent 61"/>
    <w:basedOn w:val="Obinatablica"/>
    <w:uiPriority w:val="48"/>
    <w:rsid w:val="00C658F7"/>
    <w:pPr>
      <w:spacing w:after="0" w:line="240" w:lineRule="auto"/>
    </w:pPr>
    <w:rPr>
      <w:rFonts w:ascii="Calibri" w:eastAsia="Calibri" w:hAnsi="Calibri" w:cs="Times New Roman"/>
    </w:rPr>
    <w:tblPr>
      <w:tblStyleRowBandSize w:val="1"/>
      <w:tblStyleColBandSize w:val="1"/>
      <w:tblBorders>
        <w:top w:val="single" w:sz="4" w:space="0" w:color="B1A089"/>
        <w:left w:val="single" w:sz="4" w:space="0" w:color="B1A089"/>
        <w:bottom w:val="single" w:sz="4" w:space="0" w:color="B1A089"/>
        <w:right w:val="single" w:sz="4" w:space="0" w:color="B1A089"/>
      </w:tblBorders>
    </w:tblPr>
    <w:tblStylePr w:type="firstRow">
      <w:rPr>
        <w:b/>
        <w:bCs/>
        <w:color w:val="FFFFFF"/>
      </w:rPr>
      <w:tblPr/>
      <w:tcPr>
        <w:shd w:val="clear" w:color="auto" w:fill="B1A089"/>
      </w:tcPr>
    </w:tblStylePr>
    <w:tblStylePr w:type="lastRow">
      <w:rPr>
        <w:b/>
        <w:bCs/>
      </w:rPr>
      <w:tblPr/>
      <w:tcPr>
        <w:tcBorders>
          <w:top w:val="double" w:sz="4" w:space="0" w:color="B1A08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1A089"/>
          <w:right w:val="single" w:sz="4" w:space="0" w:color="B1A089"/>
        </w:tcBorders>
      </w:tcPr>
    </w:tblStylePr>
    <w:tblStylePr w:type="band1Horz">
      <w:tblPr/>
      <w:tcPr>
        <w:tcBorders>
          <w:top w:val="single" w:sz="4" w:space="0" w:color="B1A089"/>
          <w:bottom w:val="single" w:sz="4" w:space="0" w:color="B1A08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A089"/>
          <w:left w:val="nil"/>
        </w:tcBorders>
      </w:tcPr>
    </w:tblStylePr>
    <w:tblStylePr w:type="swCell">
      <w:tblPr/>
      <w:tcPr>
        <w:tcBorders>
          <w:top w:val="double" w:sz="4" w:space="0" w:color="B1A089"/>
          <w:right w:val="nil"/>
        </w:tcBorders>
      </w:tcPr>
    </w:tblStylePr>
  </w:style>
  <w:style w:type="table" w:customStyle="1" w:styleId="GridTable4-Accent11">
    <w:name w:val="Grid Table 4 - Accent 11"/>
    <w:basedOn w:val="Obinatablica"/>
    <w:uiPriority w:val="49"/>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Obinatablica"/>
    <w:uiPriority w:val="49"/>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Pr>
    <w:tblStylePr w:type="firstRow">
      <w:rPr>
        <w:b/>
        <w:bCs/>
        <w:color w:val="FFFFFF"/>
      </w:rPr>
      <w:tblPr/>
      <w:tcPr>
        <w:tcBorders>
          <w:top w:val="single" w:sz="4" w:space="0" w:color="A5B592"/>
          <w:left w:val="single" w:sz="4" w:space="0" w:color="A5B592"/>
          <w:bottom w:val="single" w:sz="4" w:space="0" w:color="A5B592"/>
          <w:right w:val="single" w:sz="4" w:space="0" w:color="A5B592"/>
          <w:insideH w:val="nil"/>
          <w:insideV w:val="nil"/>
        </w:tcBorders>
        <w:shd w:val="clear" w:color="auto" w:fill="A5B592"/>
      </w:tcPr>
    </w:tblStylePr>
    <w:tblStylePr w:type="lastRow">
      <w:rPr>
        <w:b/>
        <w:bCs/>
      </w:rPr>
      <w:tblPr/>
      <w:tcPr>
        <w:tcBorders>
          <w:top w:val="double" w:sz="4" w:space="0" w:color="A5B592"/>
        </w:tcBorders>
      </w:tcPr>
    </w:tblStylePr>
    <w:tblStylePr w:type="firstCol">
      <w:rPr>
        <w:b/>
        <w:bCs/>
      </w:rPr>
    </w:tblStylePr>
    <w:tblStylePr w:type="lastCol">
      <w:rPr>
        <w:b/>
        <w:bCs/>
      </w:rPr>
    </w:tblStylePr>
    <w:tblStylePr w:type="band1Vert">
      <w:tblPr/>
      <w:tcPr>
        <w:shd w:val="clear" w:color="auto" w:fill="ECF0E9"/>
      </w:tcPr>
    </w:tblStylePr>
    <w:tblStylePr w:type="band1Horz">
      <w:tblPr/>
      <w:tcPr>
        <w:shd w:val="clear" w:color="auto" w:fill="ECF0E9"/>
      </w:tcPr>
    </w:tblStylePr>
  </w:style>
  <w:style w:type="character" w:styleId="Brojstranice">
    <w:name w:val="page number"/>
    <w:basedOn w:val="Zadanifontodlomka"/>
    <w:semiHidden/>
    <w:rsid w:val="00C658F7"/>
  </w:style>
  <w:style w:type="character" w:styleId="SlijeenaHiperveza">
    <w:name w:val="FollowedHyperlink"/>
    <w:uiPriority w:val="99"/>
    <w:semiHidden/>
    <w:unhideWhenUsed/>
    <w:rsid w:val="00C658F7"/>
    <w:rPr>
      <w:color w:val="800080"/>
      <w:u w:val="single"/>
    </w:rPr>
  </w:style>
  <w:style w:type="character" w:customStyle="1" w:styleId="Title1">
    <w:name w:val="Title1"/>
    <w:basedOn w:val="Zadanifontodlomka"/>
    <w:rsid w:val="00C658F7"/>
  </w:style>
  <w:style w:type="paragraph" w:styleId="Tijeloteksta">
    <w:name w:val="Body Text"/>
    <w:basedOn w:val="Normal"/>
    <w:link w:val="TijelotekstaChar"/>
    <w:rsid w:val="00C658F7"/>
    <w:pPr>
      <w:spacing w:before="120"/>
      <w:jc w:val="right"/>
    </w:pPr>
    <w:rPr>
      <w:rFonts w:ascii="Arial" w:eastAsia="Times New Roman" w:hAnsi="Arial" w:cs="Times New Roman"/>
      <w:szCs w:val="24"/>
    </w:rPr>
  </w:style>
  <w:style w:type="character" w:customStyle="1" w:styleId="TijelotekstaChar">
    <w:name w:val="Tijelo teksta Char"/>
    <w:basedOn w:val="Zadanifontodlomka"/>
    <w:link w:val="Tijeloteksta"/>
    <w:rsid w:val="00C658F7"/>
    <w:rPr>
      <w:rFonts w:ascii="Arial" w:eastAsia="Times New Roman" w:hAnsi="Arial" w:cs="Times New Roman"/>
      <w:sz w:val="20"/>
      <w:szCs w:val="24"/>
    </w:rPr>
  </w:style>
  <w:style w:type="paragraph" w:customStyle="1" w:styleId="Comments">
    <w:name w:val="Comments"/>
    <w:basedOn w:val="Normal"/>
    <w:rsid w:val="00C658F7"/>
    <w:pPr>
      <w:spacing w:before="120"/>
    </w:pPr>
    <w:rPr>
      <w:rFonts w:ascii="Arial" w:eastAsia="Times New Roman" w:hAnsi="Arial" w:cs="Times New Roman"/>
      <w:i/>
      <w:szCs w:val="24"/>
    </w:rPr>
  </w:style>
  <w:style w:type="paragraph" w:styleId="Obinitekst">
    <w:name w:val="Plain Text"/>
    <w:basedOn w:val="Normal"/>
    <w:link w:val="ObinitekstChar"/>
    <w:uiPriority w:val="99"/>
    <w:unhideWhenUsed/>
    <w:rsid w:val="00C658F7"/>
    <w:rPr>
      <w:rFonts w:ascii="Consolas" w:eastAsia="Calibri" w:hAnsi="Consolas" w:cs="Times New Roman"/>
      <w:sz w:val="21"/>
    </w:rPr>
  </w:style>
  <w:style w:type="character" w:customStyle="1" w:styleId="ObinitekstChar">
    <w:name w:val="Obični tekst Char"/>
    <w:basedOn w:val="Zadanifontodlomka"/>
    <w:link w:val="Obinitekst"/>
    <w:uiPriority w:val="99"/>
    <w:rsid w:val="00C658F7"/>
    <w:rPr>
      <w:rFonts w:ascii="Consolas" w:eastAsia="Calibri" w:hAnsi="Consolas" w:cs="Times New Roman"/>
      <w:sz w:val="21"/>
    </w:rPr>
  </w:style>
  <w:style w:type="character" w:styleId="Referencakomentara">
    <w:name w:val="annotation reference"/>
    <w:uiPriority w:val="99"/>
    <w:semiHidden/>
    <w:unhideWhenUsed/>
    <w:rsid w:val="00C658F7"/>
    <w:rPr>
      <w:sz w:val="16"/>
      <w:szCs w:val="16"/>
    </w:rPr>
  </w:style>
  <w:style w:type="paragraph" w:styleId="Tekstkomentara">
    <w:name w:val="annotation text"/>
    <w:basedOn w:val="Normal"/>
    <w:link w:val="TekstkomentaraChar"/>
    <w:uiPriority w:val="99"/>
    <w:unhideWhenUsed/>
    <w:rsid w:val="00C658F7"/>
    <w:pPr>
      <w:spacing w:after="120"/>
    </w:pPr>
    <w:rPr>
      <w:rFonts w:ascii="Calibri" w:eastAsia="Calibri" w:hAnsi="Calibri" w:cs="Times New Roman"/>
      <w:szCs w:val="20"/>
    </w:rPr>
  </w:style>
  <w:style w:type="character" w:customStyle="1" w:styleId="TekstkomentaraChar">
    <w:name w:val="Tekst komentara Char"/>
    <w:basedOn w:val="Zadanifontodlomka"/>
    <w:link w:val="Tekstkomentara"/>
    <w:uiPriority w:val="99"/>
    <w:rsid w:val="00C658F7"/>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semiHidden/>
    <w:unhideWhenUsed/>
    <w:rsid w:val="00C658F7"/>
    <w:rPr>
      <w:b/>
      <w:bCs/>
    </w:rPr>
  </w:style>
  <w:style w:type="character" w:customStyle="1" w:styleId="PredmetkomentaraChar">
    <w:name w:val="Predmet komentara Char"/>
    <w:basedOn w:val="TekstkomentaraChar"/>
    <w:link w:val="Predmetkomentara"/>
    <w:uiPriority w:val="99"/>
    <w:semiHidden/>
    <w:rsid w:val="00C658F7"/>
    <w:rPr>
      <w:rFonts w:ascii="Calibri" w:eastAsia="Calibri" w:hAnsi="Calibri" w:cs="Times New Roman"/>
      <w:b/>
      <w:bCs/>
      <w:sz w:val="20"/>
      <w:szCs w:val="20"/>
    </w:rPr>
  </w:style>
  <w:style w:type="paragraph" w:styleId="Tekstbalonia">
    <w:name w:val="Balloon Text"/>
    <w:basedOn w:val="Normal"/>
    <w:link w:val="TekstbaloniaChar"/>
    <w:uiPriority w:val="99"/>
    <w:semiHidden/>
    <w:unhideWhenUsed/>
    <w:rsid w:val="00C658F7"/>
    <w:rPr>
      <w:rFonts w:ascii="Tahoma" w:eastAsia="Calibri" w:hAnsi="Tahoma" w:cs="Tahoma"/>
      <w:sz w:val="16"/>
      <w:szCs w:val="16"/>
    </w:rPr>
  </w:style>
  <w:style w:type="character" w:customStyle="1" w:styleId="TekstbaloniaChar">
    <w:name w:val="Tekst balončića Char"/>
    <w:basedOn w:val="Zadanifontodlomka"/>
    <w:link w:val="Tekstbalonia"/>
    <w:uiPriority w:val="99"/>
    <w:semiHidden/>
    <w:rsid w:val="00C658F7"/>
    <w:rPr>
      <w:rFonts w:ascii="Tahoma" w:eastAsia="Calibri" w:hAnsi="Tahoma" w:cs="Tahoma"/>
      <w:sz w:val="16"/>
      <w:szCs w:val="16"/>
    </w:rPr>
  </w:style>
  <w:style w:type="character" w:customStyle="1" w:styleId="StyleCalibri">
    <w:name w:val="Style Calibri"/>
    <w:uiPriority w:val="99"/>
    <w:semiHidden/>
    <w:rsid w:val="00C658F7"/>
    <w:rPr>
      <w:rFonts w:ascii="Calibri" w:hAnsi="Calibri" w:cs="Times New Roman"/>
      <w:sz w:val="22"/>
    </w:rPr>
  </w:style>
  <w:style w:type="paragraph" w:styleId="Grafikeoznake2">
    <w:name w:val="List Bullet 2"/>
    <w:basedOn w:val="Normal"/>
    <w:uiPriority w:val="99"/>
    <w:semiHidden/>
    <w:rsid w:val="00C658F7"/>
    <w:pPr>
      <w:numPr>
        <w:numId w:val="5"/>
      </w:numPr>
      <w:spacing w:line="276" w:lineRule="auto"/>
    </w:pPr>
    <w:rPr>
      <w:rFonts w:ascii="Calibri" w:eastAsia="Calibri" w:hAnsi="Calibri" w:cs="Times New Roman"/>
    </w:rPr>
  </w:style>
  <w:style w:type="character" w:customStyle="1" w:styleId="apple-converted-space">
    <w:name w:val="apple-converted-space"/>
    <w:rsid w:val="00C658F7"/>
  </w:style>
  <w:style w:type="character" w:customStyle="1" w:styleId="Heading1Char1">
    <w:name w:val="Heading 1 Char1"/>
    <w:uiPriority w:val="9"/>
    <w:rsid w:val="00C658F7"/>
    <w:rPr>
      <w:b/>
      <w:color w:val="6D5125"/>
    </w:rPr>
  </w:style>
  <w:style w:type="character" w:customStyle="1" w:styleId="Heading3Char1">
    <w:name w:val="Heading 3 Char1"/>
    <w:uiPriority w:val="9"/>
    <w:rsid w:val="00C658F7"/>
    <w:rPr>
      <w:rFonts w:eastAsia="Times New Roman" w:cs="Times New Roman"/>
      <w:b/>
      <w:bCs/>
      <w:sz w:val="20"/>
      <w:szCs w:val="26"/>
    </w:rPr>
  </w:style>
  <w:style w:type="character" w:customStyle="1" w:styleId="Heading4Char1">
    <w:name w:val="Heading 4 Char1"/>
    <w:uiPriority w:val="9"/>
    <w:rsid w:val="00C658F7"/>
    <w:rPr>
      <w:rFonts w:eastAsia="Times New Roman" w:cs="Times New Roman"/>
      <w:b/>
      <w:bCs/>
      <w:color w:val="000000"/>
      <w:sz w:val="20"/>
      <w:szCs w:val="28"/>
    </w:rPr>
  </w:style>
  <w:style w:type="character" w:customStyle="1" w:styleId="Heading5Char1">
    <w:name w:val="Heading 5 Char1"/>
    <w:uiPriority w:val="9"/>
    <w:semiHidden/>
    <w:rsid w:val="00C658F7"/>
    <w:rPr>
      <w:rFonts w:ascii="Segoe UI" w:eastAsia="Times New Roman" w:hAnsi="Segoe UI" w:cs="Times New Roman"/>
      <w:b/>
      <w:bCs/>
      <w:i/>
      <w:iCs/>
      <w:sz w:val="26"/>
      <w:szCs w:val="26"/>
    </w:rPr>
  </w:style>
  <w:style w:type="character" w:customStyle="1" w:styleId="Heading6Char1">
    <w:name w:val="Heading 6 Char1"/>
    <w:uiPriority w:val="9"/>
    <w:semiHidden/>
    <w:rsid w:val="00C658F7"/>
    <w:rPr>
      <w:rFonts w:ascii="Segoe UI" w:eastAsia="Times New Roman" w:hAnsi="Segoe UI" w:cs="Times New Roman"/>
      <w:b/>
      <w:bCs/>
      <w:sz w:val="20"/>
    </w:rPr>
  </w:style>
  <w:style w:type="character" w:customStyle="1" w:styleId="Heading7Char1">
    <w:name w:val="Heading 7 Char1"/>
    <w:uiPriority w:val="9"/>
    <w:semiHidden/>
    <w:rsid w:val="00C658F7"/>
    <w:rPr>
      <w:rFonts w:ascii="Segoe UI" w:eastAsia="Times New Roman" w:hAnsi="Segoe UI" w:cs="Times New Roman"/>
      <w:sz w:val="24"/>
      <w:szCs w:val="24"/>
    </w:rPr>
  </w:style>
  <w:style w:type="character" w:customStyle="1" w:styleId="Heading8Char1">
    <w:name w:val="Heading 8 Char1"/>
    <w:uiPriority w:val="9"/>
    <w:semiHidden/>
    <w:rsid w:val="00C658F7"/>
    <w:rPr>
      <w:rFonts w:ascii="Segoe UI" w:eastAsia="Times New Roman" w:hAnsi="Segoe UI" w:cs="Times New Roman"/>
      <w:i/>
      <w:iCs/>
      <w:sz w:val="24"/>
      <w:szCs w:val="24"/>
    </w:rPr>
  </w:style>
  <w:style w:type="character" w:customStyle="1" w:styleId="Heading9Char1">
    <w:name w:val="Heading 9 Char1"/>
    <w:uiPriority w:val="9"/>
    <w:semiHidden/>
    <w:rsid w:val="00C658F7"/>
    <w:rPr>
      <w:rFonts w:ascii="Cambria" w:eastAsia="Times New Roman" w:hAnsi="Cambria" w:cs="Times New Roman"/>
      <w:sz w:val="20"/>
    </w:rPr>
  </w:style>
  <w:style w:type="character" w:customStyle="1" w:styleId="BalloonTextChar1">
    <w:name w:val="Balloon Text Char1"/>
    <w:uiPriority w:val="99"/>
    <w:semiHidden/>
    <w:rsid w:val="00C658F7"/>
    <w:rPr>
      <w:rFonts w:ascii="Tahoma" w:hAnsi="Tahoma" w:cs="Tahoma"/>
      <w:sz w:val="16"/>
      <w:szCs w:val="16"/>
    </w:rPr>
  </w:style>
  <w:style w:type="character" w:customStyle="1" w:styleId="TitleChar1">
    <w:name w:val="Title Char1"/>
    <w:uiPriority w:val="10"/>
    <w:rsid w:val="00C658F7"/>
    <w:rPr>
      <w:rFonts w:ascii="Cambria" w:eastAsia="Times New Roman" w:hAnsi="Cambria" w:cs="Times New Roman"/>
      <w:color w:val="4C4635"/>
      <w:spacing w:val="5"/>
      <w:kern w:val="28"/>
      <w:sz w:val="52"/>
      <w:szCs w:val="52"/>
      <w:lang w:val="en-US" w:eastAsia="ja-JP"/>
    </w:rPr>
  </w:style>
  <w:style w:type="character" w:customStyle="1" w:styleId="SubtitleChar1">
    <w:name w:val="Subtitle Char1"/>
    <w:uiPriority w:val="11"/>
    <w:rsid w:val="00C658F7"/>
    <w:rPr>
      <w:rFonts w:ascii="Cambria" w:eastAsia="Times New Roman" w:hAnsi="Cambria" w:cs="Times New Roman"/>
      <w:i/>
      <w:iCs/>
      <w:color w:val="A9A57C"/>
      <w:spacing w:val="15"/>
      <w:sz w:val="24"/>
      <w:szCs w:val="24"/>
      <w:lang w:val="en-US" w:eastAsia="ja-JP"/>
    </w:rPr>
  </w:style>
  <w:style w:type="table" w:styleId="Srednjipopis-Isticanje6">
    <w:name w:val="Light List Accent 6"/>
    <w:basedOn w:val="Obinatablica"/>
    <w:uiPriority w:val="61"/>
    <w:rsid w:val="00C658F7"/>
    <w:pPr>
      <w:spacing w:after="0" w:line="240" w:lineRule="auto"/>
    </w:pPr>
    <w:rPr>
      <w:rFonts w:ascii="Calibri" w:eastAsia="Calibri" w:hAnsi="Calibri" w:cs="Times New Roman"/>
    </w:rPr>
    <w:tblPr>
      <w:tblStyleRowBandSize w:val="1"/>
      <w:tblStyleColBandSize w:val="1"/>
      <w:tblBorders>
        <w:top w:val="single" w:sz="8" w:space="0" w:color="B1A089"/>
        <w:left w:val="single" w:sz="8" w:space="0" w:color="B1A089"/>
        <w:bottom w:val="single" w:sz="8" w:space="0" w:color="B1A089"/>
        <w:right w:val="single" w:sz="8" w:space="0" w:color="B1A089"/>
      </w:tblBorders>
    </w:tblPr>
    <w:tblStylePr w:type="firstRow">
      <w:pPr>
        <w:spacing w:before="0" w:after="0" w:line="240" w:lineRule="auto"/>
      </w:pPr>
      <w:rPr>
        <w:b/>
        <w:bCs/>
        <w:color w:val="FFFFFF"/>
      </w:rPr>
      <w:tblPr/>
      <w:tcPr>
        <w:shd w:val="clear" w:color="auto" w:fill="B1A089"/>
      </w:tcPr>
    </w:tblStylePr>
    <w:tblStylePr w:type="lastRow">
      <w:pPr>
        <w:spacing w:before="0" w:after="0" w:line="240" w:lineRule="auto"/>
      </w:pPr>
      <w:rPr>
        <w:b/>
        <w:bCs/>
      </w:rPr>
      <w:tblPr/>
      <w:tcPr>
        <w:tcBorders>
          <w:top w:val="double" w:sz="6" w:space="0" w:color="B1A089"/>
          <w:left w:val="single" w:sz="8" w:space="0" w:color="B1A089"/>
          <w:bottom w:val="single" w:sz="8" w:space="0" w:color="B1A089"/>
          <w:right w:val="single" w:sz="8" w:space="0" w:color="B1A089"/>
        </w:tcBorders>
      </w:tcPr>
    </w:tblStylePr>
    <w:tblStylePr w:type="firstCol">
      <w:rPr>
        <w:b/>
        <w:bCs/>
      </w:rPr>
    </w:tblStylePr>
    <w:tblStylePr w:type="lastCol">
      <w:rPr>
        <w:b/>
        <w:bCs/>
      </w:rPr>
    </w:tblStylePr>
    <w:tblStylePr w:type="band1Vert">
      <w:tblPr/>
      <w:tcPr>
        <w:tcBorders>
          <w:top w:val="single" w:sz="8" w:space="0" w:color="B1A089"/>
          <w:left w:val="single" w:sz="8" w:space="0" w:color="B1A089"/>
          <w:bottom w:val="single" w:sz="8" w:space="0" w:color="B1A089"/>
          <w:right w:val="single" w:sz="8" w:space="0" w:color="B1A089"/>
        </w:tcBorders>
      </w:tcPr>
    </w:tblStylePr>
    <w:tblStylePr w:type="band1Horz">
      <w:tblPr/>
      <w:tcPr>
        <w:tcBorders>
          <w:top w:val="single" w:sz="8" w:space="0" w:color="B1A089"/>
          <w:left w:val="single" w:sz="8" w:space="0" w:color="B1A089"/>
          <w:bottom w:val="single" w:sz="8" w:space="0" w:color="B1A089"/>
          <w:right w:val="single" w:sz="8" w:space="0" w:color="B1A089"/>
        </w:tcBorders>
      </w:tcPr>
    </w:tblStylePr>
  </w:style>
  <w:style w:type="character" w:styleId="HTML-navod">
    <w:name w:val="HTML Cite"/>
    <w:uiPriority w:val="99"/>
    <w:semiHidden/>
    <w:unhideWhenUsed/>
    <w:rsid w:val="00C658F7"/>
    <w:rPr>
      <w:i/>
      <w:iCs/>
    </w:rPr>
  </w:style>
  <w:style w:type="paragraph" w:styleId="Tekstkrajnjebiljeke">
    <w:name w:val="endnote text"/>
    <w:basedOn w:val="Normal"/>
    <w:link w:val="TekstkrajnjebiljekeChar"/>
    <w:uiPriority w:val="99"/>
    <w:unhideWhenUsed/>
    <w:rsid w:val="00C658F7"/>
    <w:rPr>
      <w:rFonts w:ascii="Calibri" w:eastAsia="Calibri" w:hAnsi="Calibri" w:cs="Times New Roman"/>
      <w:szCs w:val="20"/>
    </w:rPr>
  </w:style>
  <w:style w:type="character" w:customStyle="1" w:styleId="TekstkrajnjebiljekeChar">
    <w:name w:val="Tekst krajnje bilješke Char"/>
    <w:basedOn w:val="Zadanifontodlomka"/>
    <w:link w:val="Tekstkrajnjebiljeke"/>
    <w:uiPriority w:val="99"/>
    <w:rsid w:val="00C658F7"/>
    <w:rPr>
      <w:rFonts w:ascii="Calibri" w:eastAsia="Calibri" w:hAnsi="Calibri" w:cs="Times New Roman"/>
      <w:sz w:val="20"/>
      <w:szCs w:val="20"/>
    </w:rPr>
  </w:style>
  <w:style w:type="character" w:customStyle="1" w:styleId="EndnoteTextChar1">
    <w:name w:val="Endnote Text Char1"/>
    <w:uiPriority w:val="99"/>
    <w:semiHidden/>
    <w:rsid w:val="00C658F7"/>
    <w:rPr>
      <w:sz w:val="20"/>
      <w:szCs w:val="20"/>
    </w:rPr>
  </w:style>
  <w:style w:type="character" w:styleId="Referencakrajnjebiljeke">
    <w:name w:val="endnote reference"/>
    <w:uiPriority w:val="99"/>
    <w:semiHidden/>
    <w:unhideWhenUsed/>
    <w:rsid w:val="00C658F7"/>
    <w:rPr>
      <w:vertAlign w:val="superscript"/>
    </w:rPr>
  </w:style>
  <w:style w:type="paragraph" w:customStyle="1" w:styleId="Heading2">
    <w:name w:val="Heading.2"/>
    <w:basedOn w:val="Naslov3"/>
    <w:link w:val="Heading2Char"/>
    <w:rsid w:val="00C658F7"/>
    <w:pPr>
      <w:keepLines w:val="0"/>
      <w:spacing w:before="320" w:after="120"/>
      <w:ind w:left="709" w:hanging="513"/>
    </w:pPr>
    <w:rPr>
      <w:rFonts w:eastAsiaTheme="minorHAnsi"/>
      <w:b w:val="0"/>
      <w:i/>
      <w:iCs/>
      <w:color w:val="6D5125"/>
      <w:sz w:val="21"/>
      <w:szCs w:val="26"/>
      <w:shd w:val="clear" w:color="auto" w:fill="FFFFFF"/>
      <w:lang w:eastAsia="hr-HR"/>
    </w:rPr>
  </w:style>
  <w:style w:type="character" w:customStyle="1" w:styleId="Heading2Char">
    <w:name w:val="Heading.2 Char"/>
    <w:link w:val="Heading2"/>
    <w:rsid w:val="00C658F7"/>
    <w:rPr>
      <w:rFonts w:ascii="Times New Roman" w:hAnsi="Times New Roman" w:cs="Segoe UI"/>
      <w:i/>
      <w:iCs/>
      <w:color w:val="6D5125"/>
      <w:sz w:val="21"/>
      <w:szCs w:val="26"/>
      <w:lang w:eastAsia="hr-HR"/>
    </w:rPr>
  </w:style>
  <w:style w:type="character" w:customStyle="1" w:styleId="HeaderChar1">
    <w:name w:val="Header Char1"/>
    <w:uiPriority w:val="99"/>
    <w:rsid w:val="00C658F7"/>
  </w:style>
  <w:style w:type="character" w:customStyle="1" w:styleId="FooterChar1">
    <w:name w:val="Footer Char1"/>
    <w:uiPriority w:val="99"/>
    <w:rsid w:val="00C658F7"/>
  </w:style>
  <w:style w:type="paragraph" w:customStyle="1" w:styleId="Footnote">
    <w:name w:val="Footnote"/>
    <w:basedOn w:val="Tekstfusnote"/>
    <w:link w:val="FootnoteChar"/>
    <w:rsid w:val="00C658F7"/>
    <w:pPr>
      <w:spacing w:before="80"/>
    </w:pPr>
    <w:rPr>
      <w:rFonts w:ascii="Calibri" w:eastAsia="Calibri" w:hAnsi="Calibri"/>
    </w:rPr>
  </w:style>
  <w:style w:type="character" w:customStyle="1" w:styleId="FootnoteChar">
    <w:name w:val="Footnote Char"/>
    <w:link w:val="Footnote"/>
    <w:rsid w:val="00C658F7"/>
    <w:rPr>
      <w:rFonts w:ascii="Calibri" w:eastAsia="Calibri" w:hAnsi="Calibri" w:cs="Times New Roman"/>
      <w:sz w:val="20"/>
      <w:szCs w:val="20"/>
    </w:rPr>
  </w:style>
  <w:style w:type="table" w:customStyle="1" w:styleId="GridTable5Dark-Accent61">
    <w:name w:val="Grid Table 5 Dark - Accent 61"/>
    <w:basedOn w:val="Obinatablica"/>
    <w:uiPriority w:val="50"/>
    <w:rsid w:val="00C658F7"/>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FEB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1A08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1A08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1A08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1A089"/>
      </w:tcPr>
    </w:tblStylePr>
    <w:tblStylePr w:type="band1Vert">
      <w:tblPr/>
      <w:tcPr>
        <w:shd w:val="clear" w:color="auto" w:fill="DFD8CF"/>
      </w:tcPr>
    </w:tblStylePr>
    <w:tblStylePr w:type="band1Horz">
      <w:tblPr/>
      <w:tcPr>
        <w:shd w:val="clear" w:color="auto" w:fill="DFD8CF"/>
      </w:tcPr>
    </w:tblStylePr>
  </w:style>
  <w:style w:type="table" w:customStyle="1" w:styleId="ListTable3-Accent51">
    <w:name w:val="List Table 3 - Accent 51"/>
    <w:basedOn w:val="Obinatablica"/>
    <w:uiPriority w:val="48"/>
    <w:rsid w:val="00C658F7"/>
    <w:pPr>
      <w:spacing w:after="0" w:line="240" w:lineRule="auto"/>
    </w:pPr>
    <w:rPr>
      <w:rFonts w:ascii="Calibri" w:eastAsia="Calibri" w:hAnsi="Calibri" w:cs="Times New Roman"/>
    </w:rPr>
    <w:tblPr>
      <w:tblStyleRowBandSize w:val="1"/>
      <w:tblStyleColBandSize w:val="1"/>
      <w:tblBorders>
        <w:top w:val="single" w:sz="4" w:space="0" w:color="C89F5D"/>
        <w:left w:val="single" w:sz="4" w:space="0" w:color="C89F5D"/>
        <w:bottom w:val="single" w:sz="4" w:space="0" w:color="C89F5D"/>
        <w:right w:val="single" w:sz="4" w:space="0" w:color="C89F5D"/>
      </w:tblBorders>
    </w:tblPr>
    <w:tblStylePr w:type="firstRow">
      <w:rPr>
        <w:b/>
        <w:bCs/>
        <w:color w:val="FFFFFF"/>
      </w:rPr>
      <w:tblPr/>
      <w:tcPr>
        <w:shd w:val="clear" w:color="auto" w:fill="C89F5D"/>
      </w:tcPr>
    </w:tblStylePr>
    <w:tblStylePr w:type="lastRow">
      <w:rPr>
        <w:b/>
        <w:bCs/>
      </w:rPr>
      <w:tblPr/>
      <w:tcPr>
        <w:tcBorders>
          <w:top w:val="double" w:sz="4" w:space="0" w:color="C89F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89F5D"/>
          <w:right w:val="single" w:sz="4" w:space="0" w:color="C89F5D"/>
        </w:tcBorders>
      </w:tcPr>
    </w:tblStylePr>
    <w:tblStylePr w:type="band1Horz">
      <w:tblPr/>
      <w:tcPr>
        <w:tcBorders>
          <w:top w:val="single" w:sz="4" w:space="0" w:color="C89F5D"/>
          <w:bottom w:val="single" w:sz="4" w:space="0" w:color="C89F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9F5D"/>
          <w:left w:val="nil"/>
        </w:tcBorders>
      </w:tcPr>
    </w:tblStylePr>
    <w:tblStylePr w:type="swCell">
      <w:tblPr/>
      <w:tcPr>
        <w:tcBorders>
          <w:top w:val="double" w:sz="4" w:space="0" w:color="C89F5D"/>
          <w:right w:val="nil"/>
        </w:tcBorders>
      </w:tcPr>
    </w:tblStylePr>
  </w:style>
  <w:style w:type="paragraph" w:styleId="Tablicaslika">
    <w:name w:val="table of figures"/>
    <w:basedOn w:val="Normal"/>
    <w:next w:val="Normal"/>
    <w:uiPriority w:val="99"/>
    <w:unhideWhenUsed/>
    <w:rsid w:val="00C658F7"/>
    <w:pPr>
      <w:spacing w:line="276" w:lineRule="auto"/>
    </w:pPr>
    <w:rPr>
      <w:rFonts w:ascii="Calibri" w:eastAsia="Calibri" w:hAnsi="Calibri" w:cs="Times New Roman"/>
    </w:rPr>
  </w:style>
  <w:style w:type="paragraph" w:customStyle="1" w:styleId="Sadraj">
    <w:name w:val="Sadržaj"/>
    <w:basedOn w:val="Sadraj1"/>
    <w:link w:val="SadrajChar"/>
    <w:rsid w:val="00C658F7"/>
    <w:pPr>
      <w:tabs>
        <w:tab w:val="left" w:pos="851"/>
      </w:tabs>
      <w:spacing w:before="40" w:after="40" w:line="276" w:lineRule="auto"/>
      <w:ind w:left="284"/>
    </w:pPr>
    <w:rPr>
      <w:rFonts w:ascii="Calibri" w:eastAsia="Calibri" w:hAnsi="Calibri" w:cs="Times New Roman"/>
      <w:b w:val="0"/>
      <w:bCs w:val="0"/>
      <w:caps w:val="0"/>
      <w:noProof/>
      <w:color w:val="1F4E79" w:themeColor="accent1" w:themeShade="80"/>
    </w:rPr>
  </w:style>
  <w:style w:type="character" w:customStyle="1" w:styleId="SadrajChar">
    <w:name w:val="Sadržaj Char"/>
    <w:basedOn w:val="Sadraj1Char"/>
    <w:link w:val="Sadraj"/>
    <w:rsid w:val="00C658F7"/>
    <w:rPr>
      <w:rFonts w:ascii="Calibri" w:eastAsia="Calibri" w:hAnsi="Calibri" w:cs="Times New Roman"/>
      <w:b w:val="0"/>
      <w:bCs w:val="0"/>
      <w:caps w:val="0"/>
      <w:noProof/>
      <w:color w:val="1F4E79" w:themeColor="accent1" w:themeShade="80"/>
      <w:sz w:val="20"/>
      <w:szCs w:val="20"/>
    </w:rPr>
  </w:style>
  <w:style w:type="paragraph" w:customStyle="1" w:styleId="TOC3">
    <w:name w:val="TOC.3"/>
    <w:basedOn w:val="Sadraj3"/>
    <w:link w:val="TOC3Char"/>
    <w:rsid w:val="00C658F7"/>
    <w:pPr>
      <w:tabs>
        <w:tab w:val="left" w:pos="1600"/>
      </w:tabs>
      <w:spacing w:line="276" w:lineRule="auto"/>
      <w:ind w:left="1418" w:hanging="709"/>
    </w:pPr>
    <w:rPr>
      <w:rFonts w:ascii="Calibri" w:eastAsia="Calibri" w:hAnsi="Calibri" w:cs="Times New Roman"/>
    </w:rPr>
  </w:style>
  <w:style w:type="character" w:customStyle="1" w:styleId="Sadraj3Char">
    <w:name w:val="Sadržaj 3 Char"/>
    <w:basedOn w:val="Zadanifontodlomka"/>
    <w:link w:val="Sadraj3"/>
    <w:uiPriority w:val="39"/>
    <w:rsid w:val="00C658F7"/>
    <w:rPr>
      <w:rFonts w:eastAsiaTheme="minorEastAsia"/>
      <w:i/>
      <w:iCs/>
      <w:noProof/>
      <w:sz w:val="18"/>
      <w:szCs w:val="20"/>
    </w:rPr>
  </w:style>
  <w:style w:type="character" w:customStyle="1" w:styleId="TOC3Char">
    <w:name w:val="TOC.3 Char"/>
    <w:basedOn w:val="Sadraj3Char"/>
    <w:link w:val="TOC3"/>
    <w:rsid w:val="00C658F7"/>
    <w:rPr>
      <w:rFonts w:ascii="Calibri" w:eastAsia="Calibri" w:hAnsi="Calibri" w:cs="Times New Roman"/>
      <w:i/>
      <w:iCs/>
      <w:noProof/>
      <w:sz w:val="18"/>
      <w:szCs w:val="20"/>
    </w:rPr>
  </w:style>
  <w:style w:type="table" w:customStyle="1" w:styleId="GridTable5Dark-Accent11">
    <w:name w:val="Grid Table 5 Dark - Accent 11"/>
    <w:basedOn w:val="Obinatablica"/>
    <w:uiPriority w:val="50"/>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1">
    <w:name w:val="Grid Table 5 Dark1"/>
    <w:basedOn w:val="Obinatablica"/>
    <w:uiPriority w:val="50"/>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Obinatablica"/>
    <w:uiPriority w:val="46"/>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ablica1">
    <w:name w:val="Tablica 1."/>
    <w:basedOn w:val="Normal"/>
    <w:link w:val="Tablica1Char"/>
    <w:qFormat/>
    <w:rsid w:val="00DA6842"/>
    <w:pPr>
      <w:numPr>
        <w:numId w:val="6"/>
      </w:numPr>
      <w:spacing w:before="120" w:after="60"/>
      <w:ind w:left="865"/>
    </w:pPr>
    <w:rPr>
      <w:rFonts w:eastAsiaTheme="minorHAnsi"/>
      <w:b/>
      <w:color w:val="2E74B5" w:themeColor="accent1" w:themeShade="BF"/>
      <w:sz w:val="20"/>
      <w:lang w:eastAsia="hr-HR"/>
    </w:rPr>
  </w:style>
  <w:style w:type="character" w:customStyle="1" w:styleId="Tablica1Char">
    <w:name w:val="Tablica 1. Char"/>
    <w:basedOn w:val="Zadanifontodlomka"/>
    <w:link w:val="Tablica1"/>
    <w:rsid w:val="00DA6842"/>
    <w:rPr>
      <w:rFonts w:ascii="Times New Roman" w:hAnsi="Times New Roman"/>
      <w:b/>
      <w:color w:val="2E74B5" w:themeColor="accent1" w:themeShade="BF"/>
      <w:sz w:val="20"/>
      <w:lang w:eastAsia="hr-HR"/>
    </w:rPr>
  </w:style>
  <w:style w:type="character" w:styleId="Tekstrezerviranogmjesta">
    <w:name w:val="Placeholder Text"/>
    <w:basedOn w:val="Zadanifontodlomka"/>
    <w:uiPriority w:val="99"/>
    <w:semiHidden/>
    <w:rsid w:val="00C658F7"/>
    <w:rPr>
      <w:color w:val="808080"/>
    </w:rPr>
  </w:style>
  <w:style w:type="table" w:styleId="Svijetlipopis">
    <w:name w:val="Light List"/>
    <w:basedOn w:val="Obinatablica"/>
    <w:uiPriority w:val="61"/>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rsid w:val="00C658F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ijetlosjenanje-Isticanje3">
    <w:name w:val="Light Shading Accent 3"/>
    <w:basedOn w:val="Obinatablica"/>
    <w:uiPriority w:val="60"/>
    <w:rsid w:val="00C658F7"/>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rednjesjenanje2-Isticanje3">
    <w:name w:val="Medium Shading 2 Accent 3"/>
    <w:basedOn w:val="Obinatablica"/>
    <w:uiPriority w:val="64"/>
    <w:rsid w:val="00C6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bojanosjenanje-Isticanje3">
    <w:name w:val="Colorful Shading Accent 3"/>
    <w:basedOn w:val="Obinatablica"/>
    <w:uiPriority w:val="71"/>
    <w:rsid w:val="00C658F7"/>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rednjareetka3-Isticanje3">
    <w:name w:val="Medium Grid 3 Accent 3"/>
    <w:basedOn w:val="Obinatablica"/>
    <w:uiPriority w:val="69"/>
    <w:rsid w:val="00C6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esjenanje1-Isticanje3">
    <w:name w:val="Medium Shading 1 Accent 3"/>
    <w:basedOn w:val="Obinatablica"/>
    <w:uiPriority w:val="63"/>
    <w:rsid w:val="00C658F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ipopis2-Isticanje1">
    <w:name w:val="Medium List 2 Accent 1"/>
    <w:basedOn w:val="Obinatablica"/>
    <w:uiPriority w:val="66"/>
    <w:rsid w:val="00C658F7"/>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blicca">
    <w:name w:val="Tabblicca"/>
    <w:basedOn w:val="Obinatablica"/>
    <w:uiPriority w:val="99"/>
    <w:rsid w:val="00C658F7"/>
    <w:pPr>
      <w:spacing w:after="0" w:line="240" w:lineRule="auto"/>
    </w:pPr>
    <w:rPr>
      <w:rFonts w:ascii="Calibri" w:eastAsia="Calibri" w:hAnsi="Calibri" w:cs="Times New Roman"/>
      <w:sz w:val="20"/>
      <w:szCs w:val="20"/>
      <w:lang w:eastAsia="hr-HR"/>
    </w:rPr>
    <w:tblPr/>
  </w:style>
  <w:style w:type="character" w:customStyle="1" w:styleId="st1">
    <w:name w:val="st1"/>
    <w:basedOn w:val="Zadanifontodlomka"/>
    <w:uiPriority w:val="99"/>
    <w:rsid w:val="00C658F7"/>
    <w:rPr>
      <w:rFonts w:cs="Times New Roman"/>
    </w:rPr>
  </w:style>
  <w:style w:type="character" w:customStyle="1" w:styleId="CommentTextChar1">
    <w:name w:val="Comment Text Char1"/>
    <w:basedOn w:val="Zadanifontodlomka"/>
    <w:uiPriority w:val="99"/>
    <w:semiHidden/>
    <w:locked/>
    <w:rsid w:val="00C658F7"/>
    <w:rPr>
      <w:rFonts w:ascii="Verdana" w:eastAsia="Times New Roman" w:hAnsi="Verdana" w:cs="Times New Roman"/>
      <w:sz w:val="20"/>
      <w:szCs w:val="20"/>
      <w:lang w:val="lt-LT" w:eastAsia="lt-LT"/>
    </w:rPr>
  </w:style>
  <w:style w:type="paragraph" w:customStyle="1" w:styleId="Teksttablice">
    <w:name w:val="Tekst tablice"/>
    <w:autoRedefine/>
    <w:uiPriority w:val="99"/>
    <w:rsid w:val="00C658F7"/>
    <w:pPr>
      <w:spacing w:after="0" w:line="240" w:lineRule="auto"/>
      <w:jc w:val="both"/>
    </w:pPr>
    <w:rPr>
      <w:rFonts w:ascii="Times New Roman" w:hAnsi="Times New Roman" w:cs="Tahoma"/>
      <w:bCs/>
      <w:lang w:eastAsia="hr-HR"/>
    </w:rPr>
  </w:style>
  <w:style w:type="paragraph" w:customStyle="1" w:styleId="xl65">
    <w:name w:val="xl65"/>
    <w:basedOn w:val="Normal"/>
    <w:rsid w:val="00C658F7"/>
    <w:pPr>
      <w:shd w:val="clear" w:color="000000" w:fill="C0C0C0"/>
      <w:spacing w:before="100" w:beforeAutospacing="1" w:after="100" w:afterAutospacing="1"/>
    </w:pPr>
    <w:rPr>
      <w:rFonts w:ascii="Arial" w:eastAsia="Times New Roman" w:hAnsi="Arial" w:cs="Arial"/>
      <w:b/>
      <w:bCs/>
      <w:szCs w:val="24"/>
      <w:lang w:eastAsia="hr-HR"/>
    </w:rPr>
  </w:style>
  <w:style w:type="paragraph" w:customStyle="1" w:styleId="xl67">
    <w:name w:val="xl67"/>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68">
    <w:name w:val="xl68"/>
    <w:basedOn w:val="Normal"/>
    <w:rsid w:val="00C658F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69">
    <w:name w:val="xl69"/>
    <w:basedOn w:val="Normal"/>
    <w:rsid w:val="00C658F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70">
    <w:name w:val="xl70"/>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71">
    <w:name w:val="xl71"/>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72">
    <w:name w:val="xl72"/>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hr-HR"/>
    </w:rPr>
  </w:style>
  <w:style w:type="paragraph" w:customStyle="1" w:styleId="xl73">
    <w:name w:val="xl73"/>
    <w:basedOn w:val="Normal"/>
    <w:rsid w:val="00C658F7"/>
    <w:pPr>
      <w:spacing w:before="100" w:beforeAutospacing="1" w:after="100" w:afterAutospacing="1"/>
    </w:pPr>
    <w:rPr>
      <w:rFonts w:ascii="Arial" w:eastAsia="Times New Roman" w:hAnsi="Arial" w:cs="Arial"/>
      <w:b/>
      <w:bCs/>
      <w:szCs w:val="24"/>
      <w:lang w:eastAsia="hr-HR"/>
    </w:rPr>
  </w:style>
  <w:style w:type="paragraph" w:customStyle="1" w:styleId="xl74">
    <w:name w:val="xl74"/>
    <w:basedOn w:val="Normal"/>
    <w:rsid w:val="00C658F7"/>
    <w:pPr>
      <w:spacing w:before="100" w:beforeAutospacing="1" w:after="100" w:afterAutospacing="1"/>
    </w:pPr>
    <w:rPr>
      <w:rFonts w:ascii="Arial" w:eastAsia="Times New Roman" w:hAnsi="Arial" w:cs="Arial"/>
      <w:b/>
      <w:bCs/>
      <w:szCs w:val="24"/>
      <w:lang w:eastAsia="hr-HR"/>
    </w:rPr>
  </w:style>
  <w:style w:type="paragraph" w:customStyle="1" w:styleId="xl75">
    <w:name w:val="xl75"/>
    <w:basedOn w:val="Normal"/>
    <w:rsid w:val="00C658F7"/>
    <w:pPr>
      <w:spacing w:before="100" w:beforeAutospacing="1" w:after="100" w:afterAutospacing="1"/>
    </w:pPr>
    <w:rPr>
      <w:rFonts w:ascii="Arial" w:eastAsia="Times New Roman" w:hAnsi="Arial" w:cs="Arial"/>
      <w:b/>
      <w:bCs/>
      <w:szCs w:val="24"/>
      <w:lang w:eastAsia="hr-HR"/>
    </w:rPr>
  </w:style>
  <w:style w:type="paragraph" w:customStyle="1" w:styleId="xl76">
    <w:name w:val="xl76"/>
    <w:basedOn w:val="Normal"/>
    <w:rsid w:val="00C658F7"/>
    <w:pPr>
      <w:spacing w:before="100" w:beforeAutospacing="1" w:after="100" w:afterAutospacing="1"/>
    </w:pPr>
    <w:rPr>
      <w:rFonts w:ascii="Arial" w:eastAsia="Times New Roman" w:hAnsi="Arial" w:cs="Arial"/>
      <w:i/>
      <w:iCs/>
      <w:szCs w:val="24"/>
      <w:lang w:eastAsia="hr-HR"/>
    </w:rPr>
  </w:style>
  <w:style w:type="paragraph" w:customStyle="1" w:styleId="xl77">
    <w:name w:val="xl77"/>
    <w:basedOn w:val="Normal"/>
    <w:rsid w:val="00C658F7"/>
    <w:pPr>
      <w:shd w:val="clear" w:color="000000" w:fill="FFCC00"/>
      <w:spacing w:before="100" w:beforeAutospacing="1" w:after="100" w:afterAutospacing="1"/>
    </w:pPr>
    <w:rPr>
      <w:rFonts w:ascii="Arial" w:eastAsia="Times New Roman" w:hAnsi="Arial" w:cs="Arial"/>
      <w:b/>
      <w:bCs/>
      <w:i/>
      <w:iCs/>
      <w:szCs w:val="24"/>
      <w:lang w:eastAsia="hr-HR"/>
    </w:rPr>
  </w:style>
  <w:style w:type="paragraph" w:customStyle="1" w:styleId="xl78">
    <w:name w:val="xl78"/>
    <w:basedOn w:val="Normal"/>
    <w:rsid w:val="00C658F7"/>
    <w:pPr>
      <w:shd w:val="clear" w:color="000000" w:fill="C0C0C0"/>
      <w:spacing w:before="100" w:beforeAutospacing="1" w:after="100" w:afterAutospacing="1"/>
    </w:pPr>
    <w:rPr>
      <w:rFonts w:ascii="Arial" w:eastAsia="Times New Roman" w:hAnsi="Arial" w:cs="Arial"/>
      <w:b/>
      <w:bCs/>
      <w:szCs w:val="24"/>
      <w:lang w:eastAsia="hr-HR"/>
    </w:rPr>
  </w:style>
  <w:style w:type="paragraph" w:customStyle="1" w:styleId="xl79">
    <w:name w:val="xl79"/>
    <w:basedOn w:val="Normal"/>
    <w:rsid w:val="00C658F7"/>
    <w:pPr>
      <w:shd w:val="clear" w:color="000000" w:fill="C0C0C0"/>
      <w:spacing w:before="100" w:beforeAutospacing="1" w:after="100" w:afterAutospacing="1"/>
      <w:jc w:val="center"/>
    </w:pPr>
    <w:rPr>
      <w:rFonts w:ascii="Arial" w:eastAsia="Times New Roman" w:hAnsi="Arial" w:cs="Arial"/>
      <w:b/>
      <w:bCs/>
      <w:szCs w:val="24"/>
      <w:lang w:eastAsia="hr-HR"/>
    </w:rPr>
  </w:style>
  <w:style w:type="paragraph" w:customStyle="1" w:styleId="xl80">
    <w:name w:val="xl80"/>
    <w:basedOn w:val="Normal"/>
    <w:rsid w:val="00C658F7"/>
    <w:pPr>
      <w:spacing w:before="100" w:beforeAutospacing="1" w:after="100" w:afterAutospacing="1"/>
      <w:jc w:val="center"/>
    </w:pPr>
    <w:rPr>
      <w:rFonts w:ascii="Arial" w:eastAsia="Times New Roman" w:hAnsi="Arial" w:cs="Arial"/>
      <w:b/>
      <w:bCs/>
      <w:szCs w:val="24"/>
      <w:lang w:eastAsia="hr-HR"/>
    </w:rPr>
  </w:style>
  <w:style w:type="paragraph" w:customStyle="1" w:styleId="xl81">
    <w:name w:val="xl81"/>
    <w:basedOn w:val="Normal"/>
    <w:rsid w:val="00C658F7"/>
    <w:pPr>
      <w:pBdr>
        <w:bottom w:val="single" w:sz="4" w:space="0" w:color="auto"/>
      </w:pBdr>
      <w:spacing w:before="100" w:beforeAutospacing="1" w:after="100" w:afterAutospacing="1"/>
      <w:jc w:val="center"/>
    </w:pPr>
    <w:rPr>
      <w:rFonts w:ascii="Arial" w:eastAsia="Times New Roman" w:hAnsi="Arial" w:cs="Arial"/>
      <w:b/>
      <w:bCs/>
      <w:szCs w:val="24"/>
      <w:lang w:eastAsia="hr-HR"/>
    </w:rPr>
  </w:style>
  <w:style w:type="paragraph" w:customStyle="1" w:styleId="xl82">
    <w:name w:val="xl82"/>
    <w:basedOn w:val="Normal"/>
    <w:rsid w:val="00C658F7"/>
    <w:pPr>
      <w:spacing w:before="100" w:beforeAutospacing="1" w:after="100" w:afterAutospacing="1"/>
    </w:pPr>
    <w:rPr>
      <w:rFonts w:ascii="Arial" w:eastAsia="Times New Roman" w:hAnsi="Arial" w:cs="Arial"/>
      <w:szCs w:val="24"/>
      <w:lang w:eastAsia="hr-HR"/>
    </w:rPr>
  </w:style>
  <w:style w:type="paragraph" w:customStyle="1" w:styleId="xl83">
    <w:name w:val="xl83"/>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hr-HR"/>
    </w:rPr>
  </w:style>
  <w:style w:type="paragraph" w:customStyle="1" w:styleId="xl84">
    <w:name w:val="xl84"/>
    <w:basedOn w:val="Normal"/>
    <w:rsid w:val="00C658F7"/>
    <w:pPr>
      <w:spacing w:before="100" w:beforeAutospacing="1" w:after="100" w:afterAutospacing="1"/>
    </w:pPr>
    <w:rPr>
      <w:rFonts w:ascii="Arial" w:eastAsia="Times New Roman" w:hAnsi="Arial" w:cs="Arial"/>
      <w:i/>
      <w:iCs/>
      <w:szCs w:val="24"/>
      <w:lang w:eastAsia="hr-HR"/>
    </w:rPr>
  </w:style>
  <w:style w:type="paragraph" w:customStyle="1" w:styleId="xl85">
    <w:name w:val="xl85"/>
    <w:basedOn w:val="Normal"/>
    <w:rsid w:val="00C658F7"/>
    <w:pPr>
      <w:spacing w:before="100" w:beforeAutospacing="1" w:after="100" w:afterAutospacing="1"/>
      <w:jc w:val="center"/>
    </w:pPr>
    <w:rPr>
      <w:rFonts w:ascii="Arial" w:eastAsia="Times New Roman" w:hAnsi="Arial" w:cs="Arial"/>
      <w:b/>
      <w:bCs/>
      <w:szCs w:val="24"/>
      <w:lang w:eastAsia="hr-HR"/>
    </w:rPr>
  </w:style>
  <w:style w:type="paragraph" w:customStyle="1" w:styleId="xl86">
    <w:name w:val="xl86"/>
    <w:basedOn w:val="Normal"/>
    <w:rsid w:val="00C658F7"/>
    <w:pPr>
      <w:spacing w:before="100" w:beforeAutospacing="1" w:after="100" w:afterAutospacing="1"/>
    </w:pPr>
    <w:rPr>
      <w:rFonts w:ascii="Arial" w:eastAsia="Times New Roman" w:hAnsi="Arial" w:cs="Arial"/>
      <w:b/>
      <w:bCs/>
      <w:szCs w:val="24"/>
      <w:lang w:eastAsia="hr-HR"/>
    </w:rPr>
  </w:style>
  <w:style w:type="paragraph" w:customStyle="1" w:styleId="xl87">
    <w:name w:val="xl87"/>
    <w:basedOn w:val="Normal"/>
    <w:rsid w:val="00C658F7"/>
    <w:pPr>
      <w:shd w:val="clear" w:color="000000" w:fill="C0C0C0"/>
      <w:spacing w:before="100" w:beforeAutospacing="1" w:after="100" w:afterAutospacing="1"/>
    </w:pPr>
    <w:rPr>
      <w:rFonts w:eastAsia="Times New Roman" w:cs="Times New Roman"/>
      <w:szCs w:val="24"/>
      <w:lang w:eastAsia="hr-HR"/>
    </w:rPr>
  </w:style>
  <w:style w:type="paragraph" w:customStyle="1" w:styleId="xl88">
    <w:name w:val="xl88"/>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89">
    <w:name w:val="xl89"/>
    <w:basedOn w:val="Normal"/>
    <w:rsid w:val="00C658F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Arial" w:eastAsia="Times New Roman" w:hAnsi="Arial" w:cs="Arial"/>
      <w:b/>
      <w:bCs/>
      <w:szCs w:val="24"/>
      <w:lang w:eastAsia="hr-HR"/>
    </w:rPr>
  </w:style>
  <w:style w:type="paragraph" w:customStyle="1" w:styleId="xl90">
    <w:name w:val="xl90"/>
    <w:basedOn w:val="Normal"/>
    <w:rsid w:val="00C658F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rFonts w:ascii="Arial" w:eastAsia="Times New Roman" w:hAnsi="Arial" w:cs="Arial"/>
      <w:b/>
      <w:bCs/>
      <w:szCs w:val="24"/>
      <w:lang w:eastAsia="hr-HR"/>
    </w:rPr>
  </w:style>
  <w:style w:type="paragraph" w:customStyle="1" w:styleId="xl91">
    <w:name w:val="xl91"/>
    <w:basedOn w:val="Normal"/>
    <w:rsid w:val="00C658F7"/>
    <w:pPr>
      <w:spacing w:before="100" w:beforeAutospacing="1" w:after="100" w:afterAutospacing="1"/>
    </w:pPr>
    <w:rPr>
      <w:rFonts w:ascii="Arial" w:eastAsia="Times New Roman" w:hAnsi="Arial" w:cs="Arial"/>
      <w:b/>
      <w:bCs/>
      <w:szCs w:val="24"/>
      <w:lang w:eastAsia="hr-HR"/>
    </w:rPr>
  </w:style>
  <w:style w:type="paragraph" w:customStyle="1" w:styleId="xl92">
    <w:name w:val="xl92"/>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Cs w:val="24"/>
      <w:lang w:eastAsia="hr-HR"/>
    </w:rPr>
  </w:style>
  <w:style w:type="paragraph" w:customStyle="1" w:styleId="xl93">
    <w:name w:val="xl93"/>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Cs w:val="24"/>
      <w:lang w:eastAsia="hr-HR"/>
    </w:rPr>
  </w:style>
  <w:style w:type="paragraph" w:customStyle="1" w:styleId="xl94">
    <w:name w:val="xl94"/>
    <w:basedOn w:val="Normal"/>
    <w:rsid w:val="00C658F7"/>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Times New Roman" w:hAnsi="Arial" w:cs="Arial"/>
      <w:b/>
      <w:bCs/>
      <w:szCs w:val="24"/>
      <w:lang w:eastAsia="hr-HR"/>
    </w:rPr>
  </w:style>
  <w:style w:type="paragraph" w:customStyle="1" w:styleId="xl95">
    <w:name w:val="xl95"/>
    <w:basedOn w:val="Normal"/>
    <w:rsid w:val="00C658F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Cs w:val="24"/>
      <w:lang w:eastAsia="hr-HR"/>
    </w:rPr>
  </w:style>
  <w:style w:type="paragraph" w:customStyle="1" w:styleId="xl96">
    <w:name w:val="xl96"/>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Cs w:val="24"/>
      <w:lang w:eastAsia="hr-HR"/>
    </w:rPr>
  </w:style>
  <w:style w:type="paragraph" w:customStyle="1" w:styleId="xl97">
    <w:name w:val="xl97"/>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Cs w:val="24"/>
      <w:lang w:eastAsia="hr-HR"/>
    </w:rPr>
  </w:style>
  <w:style w:type="paragraph" w:customStyle="1" w:styleId="xl98">
    <w:name w:val="xl98"/>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Cs w:val="24"/>
      <w:lang w:eastAsia="hr-HR"/>
    </w:rPr>
  </w:style>
  <w:style w:type="paragraph" w:customStyle="1" w:styleId="xl99">
    <w:name w:val="xl99"/>
    <w:basedOn w:val="Normal"/>
    <w:rsid w:val="00C658F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pPr>
    <w:rPr>
      <w:rFonts w:ascii="Arial" w:eastAsia="Times New Roman" w:hAnsi="Arial" w:cs="Arial"/>
      <w:b/>
      <w:bCs/>
      <w:szCs w:val="24"/>
      <w:lang w:eastAsia="hr-HR"/>
    </w:rPr>
  </w:style>
  <w:style w:type="paragraph" w:customStyle="1" w:styleId="xl100">
    <w:name w:val="xl100"/>
    <w:basedOn w:val="Normal"/>
    <w:rsid w:val="00C658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Cs w:val="24"/>
      <w:lang w:eastAsia="hr-HR"/>
    </w:rPr>
  </w:style>
  <w:style w:type="paragraph" w:customStyle="1" w:styleId="xl101">
    <w:name w:val="xl101"/>
    <w:basedOn w:val="Normal"/>
    <w:rsid w:val="00C658F7"/>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Arial" w:eastAsia="Times New Roman" w:hAnsi="Arial" w:cs="Arial"/>
      <w:b/>
      <w:bCs/>
      <w:szCs w:val="24"/>
      <w:lang w:eastAsia="hr-HR"/>
    </w:rPr>
  </w:style>
  <w:style w:type="paragraph" w:customStyle="1" w:styleId="xl102">
    <w:name w:val="xl102"/>
    <w:basedOn w:val="Normal"/>
    <w:rsid w:val="00C658F7"/>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w:eastAsia="Times New Roman" w:hAnsi="Arial" w:cs="Arial"/>
      <w:b/>
      <w:bCs/>
      <w:szCs w:val="24"/>
      <w:lang w:eastAsia="hr-HR"/>
    </w:rPr>
  </w:style>
  <w:style w:type="paragraph" w:customStyle="1" w:styleId="xl103">
    <w:name w:val="xl103"/>
    <w:basedOn w:val="Normal"/>
    <w:rsid w:val="00C658F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w:eastAsia="Times New Roman" w:hAnsi="Arial" w:cs="Arial"/>
      <w:b/>
      <w:bCs/>
      <w:szCs w:val="24"/>
      <w:lang w:eastAsia="hr-HR"/>
    </w:rPr>
  </w:style>
  <w:style w:type="paragraph" w:customStyle="1" w:styleId="xl104">
    <w:name w:val="xl104"/>
    <w:basedOn w:val="Normal"/>
    <w:rsid w:val="00C658F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w:eastAsia="Times New Roman" w:hAnsi="Arial" w:cs="Arial"/>
      <w:b/>
      <w:bCs/>
      <w:szCs w:val="24"/>
      <w:lang w:eastAsia="hr-HR"/>
    </w:rPr>
  </w:style>
  <w:style w:type="paragraph" w:customStyle="1" w:styleId="xl105">
    <w:name w:val="xl105"/>
    <w:basedOn w:val="Normal"/>
    <w:rsid w:val="00C658F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Arial" w:eastAsia="Times New Roman" w:hAnsi="Arial" w:cs="Arial"/>
      <w:b/>
      <w:bCs/>
      <w:szCs w:val="24"/>
      <w:lang w:eastAsia="hr-HR"/>
    </w:rPr>
  </w:style>
  <w:style w:type="paragraph" w:customStyle="1" w:styleId="xl106">
    <w:name w:val="xl106"/>
    <w:basedOn w:val="Normal"/>
    <w:rsid w:val="00C658F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Arial" w:eastAsia="Times New Roman" w:hAnsi="Arial" w:cs="Arial"/>
      <w:b/>
      <w:bCs/>
      <w:szCs w:val="24"/>
      <w:lang w:eastAsia="hr-HR"/>
    </w:rPr>
  </w:style>
  <w:style w:type="paragraph" w:customStyle="1" w:styleId="xl107">
    <w:name w:val="xl107"/>
    <w:basedOn w:val="Normal"/>
    <w:rsid w:val="00C658F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rFonts w:ascii="Arial" w:eastAsia="Times New Roman" w:hAnsi="Arial" w:cs="Arial"/>
      <w:b/>
      <w:bCs/>
      <w:szCs w:val="24"/>
      <w:lang w:eastAsia="hr-HR"/>
    </w:rPr>
  </w:style>
  <w:style w:type="paragraph" w:customStyle="1" w:styleId="xl108">
    <w:name w:val="xl108"/>
    <w:basedOn w:val="Normal"/>
    <w:rsid w:val="00C658F7"/>
    <w:pPr>
      <w:shd w:val="clear" w:color="000000" w:fill="00FF00"/>
      <w:spacing w:before="100" w:beforeAutospacing="1" w:after="100" w:afterAutospacing="1"/>
    </w:pPr>
    <w:rPr>
      <w:rFonts w:ascii="Arial" w:eastAsia="Times New Roman" w:hAnsi="Arial" w:cs="Arial"/>
      <w:b/>
      <w:bCs/>
      <w:szCs w:val="24"/>
      <w:lang w:eastAsia="hr-HR"/>
    </w:rPr>
  </w:style>
  <w:style w:type="paragraph" w:customStyle="1" w:styleId="xl109">
    <w:name w:val="xl109"/>
    <w:basedOn w:val="Normal"/>
    <w:rsid w:val="00C658F7"/>
    <w:pPr>
      <w:shd w:val="clear" w:color="000000" w:fill="FFFF00"/>
      <w:spacing w:before="100" w:beforeAutospacing="1" w:after="100" w:afterAutospacing="1"/>
    </w:pPr>
    <w:rPr>
      <w:rFonts w:ascii="Arial" w:eastAsia="Times New Roman" w:hAnsi="Arial" w:cs="Arial"/>
      <w:b/>
      <w:bCs/>
      <w:i/>
      <w:iCs/>
      <w:szCs w:val="24"/>
      <w:lang w:eastAsia="hr-HR"/>
    </w:rPr>
  </w:style>
  <w:style w:type="paragraph" w:customStyle="1" w:styleId="xl110">
    <w:name w:val="xl110"/>
    <w:basedOn w:val="Normal"/>
    <w:rsid w:val="00C658F7"/>
    <w:pPr>
      <w:pBdr>
        <w:right w:val="double" w:sz="6" w:space="0" w:color="auto"/>
      </w:pBdr>
      <w:shd w:val="clear" w:color="000000" w:fill="FFFF00"/>
      <w:spacing w:before="100" w:beforeAutospacing="1" w:after="100" w:afterAutospacing="1"/>
      <w:jc w:val="center"/>
    </w:pPr>
    <w:rPr>
      <w:rFonts w:ascii="Arial" w:eastAsia="Times New Roman" w:hAnsi="Arial" w:cs="Arial"/>
      <w:b/>
      <w:bCs/>
      <w:i/>
      <w:iCs/>
      <w:szCs w:val="24"/>
      <w:lang w:eastAsia="hr-HR"/>
    </w:rPr>
  </w:style>
  <w:style w:type="paragraph" w:customStyle="1" w:styleId="xl111">
    <w:name w:val="xl111"/>
    <w:basedOn w:val="Normal"/>
    <w:rsid w:val="00C658F7"/>
    <w:pPr>
      <w:shd w:val="clear" w:color="000000" w:fill="00FFFF"/>
      <w:spacing w:before="100" w:beforeAutospacing="1" w:after="100" w:afterAutospacing="1"/>
    </w:pPr>
    <w:rPr>
      <w:rFonts w:ascii="Arial" w:eastAsia="Times New Roman" w:hAnsi="Arial" w:cs="Arial"/>
      <w:b/>
      <w:bCs/>
      <w:i/>
      <w:iCs/>
      <w:szCs w:val="24"/>
      <w:lang w:eastAsia="hr-HR"/>
    </w:rPr>
  </w:style>
  <w:style w:type="paragraph" w:customStyle="1" w:styleId="xl112">
    <w:name w:val="xl112"/>
    <w:basedOn w:val="Normal"/>
    <w:rsid w:val="00C658F7"/>
    <w:pPr>
      <w:shd w:val="clear" w:color="000000" w:fill="00FFFF"/>
      <w:spacing w:before="100" w:beforeAutospacing="1" w:after="100" w:afterAutospacing="1"/>
      <w:jc w:val="center"/>
    </w:pPr>
    <w:rPr>
      <w:rFonts w:ascii="Arial" w:eastAsia="Times New Roman" w:hAnsi="Arial" w:cs="Arial"/>
      <w:b/>
      <w:bCs/>
      <w:i/>
      <w:iCs/>
      <w:szCs w:val="24"/>
      <w:lang w:eastAsia="hr-HR"/>
    </w:rPr>
  </w:style>
  <w:style w:type="paragraph" w:customStyle="1" w:styleId="xl113">
    <w:name w:val="xl113"/>
    <w:basedOn w:val="Normal"/>
    <w:rsid w:val="00C658F7"/>
    <w:pPr>
      <w:shd w:val="clear" w:color="000000" w:fill="00FF00"/>
      <w:spacing w:before="100" w:beforeAutospacing="1" w:after="100" w:afterAutospacing="1"/>
    </w:pPr>
    <w:rPr>
      <w:rFonts w:ascii="Arial" w:eastAsia="Times New Roman" w:hAnsi="Arial" w:cs="Arial"/>
      <w:b/>
      <w:bCs/>
      <w:i/>
      <w:iCs/>
      <w:szCs w:val="24"/>
      <w:lang w:eastAsia="hr-HR"/>
    </w:rPr>
  </w:style>
  <w:style w:type="paragraph" w:customStyle="1" w:styleId="xl114">
    <w:name w:val="xl114"/>
    <w:basedOn w:val="Normal"/>
    <w:rsid w:val="00C658F7"/>
    <w:pPr>
      <w:shd w:val="clear" w:color="000000" w:fill="00FF00"/>
      <w:spacing w:before="100" w:beforeAutospacing="1" w:after="100" w:afterAutospacing="1"/>
      <w:jc w:val="center"/>
    </w:pPr>
    <w:rPr>
      <w:rFonts w:ascii="Arial" w:eastAsia="Times New Roman" w:hAnsi="Arial" w:cs="Arial"/>
      <w:b/>
      <w:bCs/>
      <w:i/>
      <w:iCs/>
      <w:szCs w:val="24"/>
      <w:lang w:eastAsia="hr-HR"/>
    </w:rPr>
  </w:style>
  <w:style w:type="paragraph" w:customStyle="1" w:styleId="xl115">
    <w:name w:val="xl115"/>
    <w:basedOn w:val="Normal"/>
    <w:rsid w:val="00C658F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16">
    <w:name w:val="xl116"/>
    <w:basedOn w:val="Normal"/>
    <w:rsid w:val="00C658F7"/>
    <w:pPr>
      <w:pBdr>
        <w:top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Cs w:val="24"/>
      <w:lang w:eastAsia="hr-HR"/>
    </w:rPr>
  </w:style>
  <w:style w:type="paragraph" w:customStyle="1" w:styleId="xl117">
    <w:name w:val="xl117"/>
    <w:basedOn w:val="Normal"/>
    <w:rsid w:val="00C658F7"/>
    <w:pPr>
      <w:pBdr>
        <w:top w:val="single" w:sz="4" w:space="0" w:color="auto"/>
        <w:bottom w:val="single" w:sz="4" w:space="0" w:color="auto"/>
        <w:right w:val="single" w:sz="4" w:space="0" w:color="auto"/>
      </w:pBdr>
      <w:shd w:val="clear" w:color="000000" w:fill="00FF00"/>
      <w:spacing w:before="100" w:beforeAutospacing="1" w:after="100" w:afterAutospacing="1"/>
    </w:pPr>
    <w:rPr>
      <w:rFonts w:ascii="Arial" w:eastAsia="Times New Roman" w:hAnsi="Arial" w:cs="Arial"/>
      <w:b/>
      <w:bCs/>
      <w:szCs w:val="24"/>
      <w:lang w:eastAsia="hr-HR"/>
    </w:rPr>
  </w:style>
  <w:style w:type="paragraph" w:customStyle="1" w:styleId="xl118">
    <w:name w:val="xl118"/>
    <w:basedOn w:val="Normal"/>
    <w:rsid w:val="00C658F7"/>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Times New Roman" w:hAnsi="Arial" w:cs="Arial"/>
      <w:b/>
      <w:bCs/>
      <w:szCs w:val="24"/>
      <w:lang w:eastAsia="hr-HR"/>
    </w:rPr>
  </w:style>
  <w:style w:type="paragraph" w:customStyle="1" w:styleId="xl119">
    <w:name w:val="xl119"/>
    <w:basedOn w:val="Normal"/>
    <w:rsid w:val="00C658F7"/>
    <w:pPr>
      <w:pBdr>
        <w:top w:val="single" w:sz="4" w:space="0" w:color="auto"/>
        <w:left w:val="single" w:sz="4" w:space="0" w:color="auto"/>
        <w:bottom w:val="single" w:sz="4" w:space="0" w:color="auto"/>
        <w:right w:val="double" w:sz="6" w:space="0" w:color="auto"/>
      </w:pBdr>
      <w:shd w:val="clear" w:color="000000" w:fill="00FFFF"/>
      <w:spacing w:before="100" w:beforeAutospacing="1" w:after="100" w:afterAutospacing="1"/>
      <w:jc w:val="center"/>
    </w:pPr>
    <w:rPr>
      <w:rFonts w:ascii="Arial" w:eastAsia="Times New Roman" w:hAnsi="Arial" w:cs="Arial"/>
      <w:b/>
      <w:bCs/>
      <w:szCs w:val="24"/>
      <w:lang w:eastAsia="hr-HR"/>
    </w:rPr>
  </w:style>
  <w:style w:type="paragraph" w:customStyle="1" w:styleId="xl120">
    <w:name w:val="xl120"/>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pPr>
    <w:rPr>
      <w:rFonts w:ascii="Arial" w:eastAsia="Times New Roman" w:hAnsi="Arial" w:cs="Arial"/>
      <w:b/>
      <w:bCs/>
      <w:szCs w:val="24"/>
      <w:lang w:eastAsia="hr-HR"/>
    </w:rPr>
  </w:style>
  <w:style w:type="paragraph" w:customStyle="1" w:styleId="xl121">
    <w:name w:val="xl121"/>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pPr>
    <w:rPr>
      <w:rFonts w:ascii="Arial" w:eastAsia="Times New Roman" w:hAnsi="Arial" w:cs="Arial"/>
      <w:b/>
      <w:bCs/>
      <w:szCs w:val="24"/>
      <w:lang w:eastAsia="hr-HR"/>
    </w:rPr>
  </w:style>
  <w:style w:type="paragraph" w:customStyle="1" w:styleId="xl122">
    <w:name w:val="xl122"/>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23">
    <w:name w:val="xl123"/>
    <w:basedOn w:val="Normal"/>
    <w:rsid w:val="00C658F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25">
    <w:name w:val="xl125"/>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26">
    <w:name w:val="xl126"/>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Cs w:val="24"/>
      <w:lang w:eastAsia="hr-HR"/>
    </w:rPr>
  </w:style>
  <w:style w:type="paragraph" w:customStyle="1" w:styleId="xl127">
    <w:name w:val="xl127"/>
    <w:basedOn w:val="Normal"/>
    <w:rsid w:val="00C658F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Arial" w:eastAsia="Times New Roman" w:hAnsi="Arial" w:cs="Arial"/>
      <w:b/>
      <w:bCs/>
      <w:szCs w:val="24"/>
      <w:lang w:eastAsia="hr-HR"/>
    </w:rPr>
  </w:style>
  <w:style w:type="paragraph" w:customStyle="1" w:styleId="xl128">
    <w:name w:val="xl128"/>
    <w:basedOn w:val="Normal"/>
    <w:rsid w:val="00C658F7"/>
    <w:pPr>
      <w:pBdr>
        <w:top w:val="single" w:sz="4" w:space="0" w:color="auto"/>
      </w:pBdr>
      <w:spacing w:before="100" w:beforeAutospacing="1" w:after="100" w:afterAutospacing="1"/>
    </w:pPr>
    <w:rPr>
      <w:rFonts w:ascii="Arial" w:eastAsia="Times New Roman" w:hAnsi="Arial" w:cs="Arial"/>
      <w:b/>
      <w:bCs/>
      <w:szCs w:val="24"/>
      <w:lang w:eastAsia="hr-HR"/>
    </w:rPr>
  </w:style>
  <w:style w:type="paragraph" w:customStyle="1" w:styleId="xl129">
    <w:name w:val="xl129"/>
    <w:basedOn w:val="Normal"/>
    <w:rsid w:val="00C658F7"/>
    <w:pPr>
      <w:spacing w:before="100" w:beforeAutospacing="1" w:after="100" w:afterAutospacing="1"/>
      <w:jc w:val="right"/>
    </w:pPr>
    <w:rPr>
      <w:rFonts w:ascii="Arial" w:eastAsia="Times New Roman" w:hAnsi="Arial" w:cs="Arial"/>
      <w:b/>
      <w:bCs/>
      <w:szCs w:val="24"/>
      <w:lang w:eastAsia="hr-HR"/>
    </w:rPr>
  </w:style>
  <w:style w:type="paragraph" w:customStyle="1" w:styleId="xl130">
    <w:name w:val="xl130"/>
    <w:basedOn w:val="Normal"/>
    <w:rsid w:val="00C658F7"/>
    <w:pPr>
      <w:spacing w:before="100" w:beforeAutospacing="1" w:after="100" w:afterAutospacing="1"/>
    </w:pPr>
    <w:rPr>
      <w:rFonts w:ascii="Arial" w:eastAsia="Times New Roman" w:hAnsi="Arial" w:cs="Arial"/>
      <w:b/>
      <w:bCs/>
      <w:szCs w:val="24"/>
      <w:lang w:eastAsia="hr-HR"/>
    </w:rPr>
  </w:style>
  <w:style w:type="paragraph" w:customStyle="1" w:styleId="xl131">
    <w:name w:val="xl131"/>
    <w:basedOn w:val="Normal"/>
    <w:rsid w:val="00C658F7"/>
    <w:pPr>
      <w:spacing w:before="100" w:beforeAutospacing="1" w:after="100" w:afterAutospacing="1"/>
    </w:pPr>
    <w:rPr>
      <w:rFonts w:ascii="Arial" w:eastAsia="Times New Roman" w:hAnsi="Arial" w:cs="Arial"/>
      <w:b/>
      <w:bCs/>
      <w:i/>
      <w:iCs/>
      <w:szCs w:val="24"/>
      <w:lang w:eastAsia="hr-HR"/>
    </w:rPr>
  </w:style>
  <w:style w:type="paragraph" w:customStyle="1" w:styleId="xl132">
    <w:name w:val="xl132"/>
    <w:basedOn w:val="Normal"/>
    <w:rsid w:val="00C658F7"/>
    <w:pPr>
      <w:spacing w:before="100" w:beforeAutospacing="1" w:after="100" w:afterAutospacing="1"/>
    </w:pPr>
    <w:rPr>
      <w:rFonts w:ascii="Arial" w:eastAsia="Times New Roman" w:hAnsi="Arial" w:cs="Arial"/>
      <w:szCs w:val="24"/>
      <w:lang w:eastAsia="hr-HR"/>
    </w:rPr>
  </w:style>
  <w:style w:type="paragraph" w:customStyle="1" w:styleId="xl133">
    <w:name w:val="xl133"/>
    <w:basedOn w:val="Normal"/>
    <w:rsid w:val="00C658F7"/>
    <w:pPr>
      <w:spacing w:before="100" w:beforeAutospacing="1" w:after="100" w:afterAutospacing="1"/>
    </w:pPr>
    <w:rPr>
      <w:rFonts w:ascii="Arial" w:eastAsia="Times New Roman" w:hAnsi="Arial" w:cs="Arial"/>
      <w:szCs w:val="24"/>
      <w:lang w:eastAsia="hr-HR"/>
    </w:rPr>
  </w:style>
  <w:style w:type="paragraph" w:customStyle="1" w:styleId="xl134">
    <w:name w:val="xl134"/>
    <w:basedOn w:val="Normal"/>
    <w:rsid w:val="00C658F7"/>
    <w:pPr>
      <w:spacing w:before="100" w:beforeAutospacing="1" w:after="100" w:afterAutospacing="1"/>
    </w:pPr>
    <w:rPr>
      <w:rFonts w:ascii="Arial" w:eastAsia="Times New Roman" w:hAnsi="Arial" w:cs="Arial"/>
      <w:i/>
      <w:iCs/>
      <w:szCs w:val="24"/>
      <w:lang w:eastAsia="hr-HR"/>
    </w:rPr>
  </w:style>
  <w:style w:type="paragraph" w:customStyle="1" w:styleId="xl135">
    <w:name w:val="xl135"/>
    <w:basedOn w:val="Normal"/>
    <w:rsid w:val="00C658F7"/>
    <w:pPr>
      <w:spacing w:before="100" w:beforeAutospacing="1" w:after="100" w:afterAutospacing="1"/>
    </w:pPr>
    <w:rPr>
      <w:rFonts w:ascii="Arial" w:eastAsia="Times New Roman" w:hAnsi="Arial" w:cs="Arial"/>
      <w:szCs w:val="24"/>
      <w:lang w:eastAsia="hr-HR"/>
    </w:rPr>
  </w:style>
  <w:style w:type="paragraph" w:customStyle="1" w:styleId="xl136">
    <w:name w:val="xl136"/>
    <w:basedOn w:val="Normal"/>
    <w:rsid w:val="00C658F7"/>
    <w:pPr>
      <w:shd w:val="clear" w:color="000000" w:fill="C0C0C0"/>
      <w:spacing w:before="100" w:beforeAutospacing="1" w:after="100" w:afterAutospacing="1"/>
    </w:pPr>
    <w:rPr>
      <w:rFonts w:ascii="Arial" w:eastAsia="Times New Roman" w:hAnsi="Arial" w:cs="Arial"/>
      <w:b/>
      <w:bCs/>
      <w:sz w:val="22"/>
      <w:szCs w:val="24"/>
      <w:lang w:eastAsia="hr-HR"/>
    </w:rPr>
  </w:style>
  <w:style w:type="paragraph" w:customStyle="1" w:styleId="xl137">
    <w:name w:val="xl137"/>
    <w:basedOn w:val="Normal"/>
    <w:rsid w:val="00C658F7"/>
    <w:pPr>
      <w:shd w:val="clear" w:color="000000" w:fill="C0C0C0"/>
      <w:spacing w:before="100" w:beforeAutospacing="1" w:after="100" w:afterAutospacing="1"/>
    </w:pPr>
    <w:rPr>
      <w:rFonts w:ascii="Arial" w:eastAsia="Times New Roman" w:hAnsi="Arial" w:cs="Arial"/>
      <w:b/>
      <w:bCs/>
      <w:sz w:val="22"/>
      <w:szCs w:val="24"/>
      <w:lang w:eastAsia="hr-HR"/>
    </w:rPr>
  </w:style>
  <w:style w:type="paragraph" w:customStyle="1" w:styleId="xl138">
    <w:name w:val="xl138"/>
    <w:basedOn w:val="Normal"/>
    <w:rsid w:val="00C658F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rFonts w:ascii="Arial" w:eastAsia="Times New Roman" w:hAnsi="Arial" w:cs="Arial"/>
      <w:b/>
      <w:bCs/>
      <w:szCs w:val="24"/>
      <w:lang w:eastAsia="hr-HR"/>
    </w:rPr>
  </w:style>
  <w:style w:type="paragraph" w:customStyle="1" w:styleId="xl139">
    <w:name w:val="xl139"/>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Cs w:val="24"/>
      <w:lang w:eastAsia="hr-HR"/>
    </w:rPr>
  </w:style>
  <w:style w:type="paragraph" w:customStyle="1" w:styleId="xl140">
    <w:name w:val="xl140"/>
    <w:basedOn w:val="Normal"/>
    <w:rsid w:val="00C658F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Cs w:val="24"/>
      <w:lang w:eastAsia="hr-HR"/>
    </w:rPr>
  </w:style>
  <w:style w:type="paragraph" w:customStyle="1" w:styleId="xl141">
    <w:name w:val="xl141"/>
    <w:basedOn w:val="Normal"/>
    <w:rsid w:val="00C658F7"/>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eastAsia="Times New Roman" w:hAnsi="Arial" w:cs="Arial"/>
      <w:b/>
      <w:bCs/>
      <w:szCs w:val="24"/>
      <w:lang w:eastAsia="hr-HR"/>
    </w:rPr>
  </w:style>
  <w:style w:type="paragraph" w:customStyle="1" w:styleId="xl142">
    <w:name w:val="xl142"/>
    <w:basedOn w:val="Normal"/>
    <w:rsid w:val="00C658F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eastAsia="Times New Roman" w:hAnsi="Arial" w:cs="Arial"/>
      <w:b/>
      <w:bCs/>
      <w:szCs w:val="24"/>
      <w:lang w:eastAsia="hr-HR"/>
    </w:rPr>
  </w:style>
  <w:style w:type="paragraph" w:customStyle="1" w:styleId="xl143">
    <w:name w:val="xl143"/>
    <w:basedOn w:val="Normal"/>
    <w:rsid w:val="00C658F7"/>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eastAsia="Times New Roman" w:hAnsi="Arial" w:cs="Arial"/>
      <w:b/>
      <w:bCs/>
      <w:szCs w:val="24"/>
      <w:lang w:eastAsia="hr-HR"/>
    </w:rPr>
  </w:style>
  <w:style w:type="paragraph" w:customStyle="1" w:styleId="xl144">
    <w:name w:val="xl144"/>
    <w:basedOn w:val="Normal"/>
    <w:rsid w:val="00C658F7"/>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Arial" w:eastAsia="Times New Roman" w:hAnsi="Arial" w:cs="Arial"/>
      <w:b/>
      <w:bCs/>
      <w:szCs w:val="24"/>
      <w:lang w:eastAsia="hr-HR"/>
    </w:rPr>
  </w:style>
  <w:style w:type="paragraph" w:customStyle="1" w:styleId="xl145">
    <w:name w:val="xl145"/>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pPr>
    <w:rPr>
      <w:rFonts w:ascii="Arial" w:eastAsia="Times New Roman" w:hAnsi="Arial" w:cs="Arial"/>
      <w:b/>
      <w:bCs/>
      <w:szCs w:val="24"/>
      <w:lang w:eastAsia="hr-HR"/>
    </w:rPr>
  </w:style>
  <w:style w:type="paragraph" w:customStyle="1" w:styleId="xl146">
    <w:name w:val="xl146"/>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pPr>
    <w:rPr>
      <w:rFonts w:ascii="Arial" w:eastAsia="Times New Roman" w:hAnsi="Arial" w:cs="Arial"/>
      <w:b/>
      <w:bCs/>
      <w:szCs w:val="24"/>
      <w:lang w:eastAsia="hr-HR"/>
    </w:rPr>
  </w:style>
  <w:style w:type="paragraph" w:customStyle="1" w:styleId="xl147">
    <w:name w:val="xl147"/>
    <w:basedOn w:val="Normal"/>
    <w:rsid w:val="00C658F7"/>
    <w:pPr>
      <w:spacing w:before="100" w:beforeAutospacing="1" w:after="100" w:afterAutospacing="1"/>
      <w:jc w:val="center"/>
    </w:pPr>
    <w:rPr>
      <w:rFonts w:ascii="Arial" w:eastAsia="Times New Roman" w:hAnsi="Arial" w:cs="Arial"/>
      <w:b/>
      <w:bCs/>
      <w:szCs w:val="24"/>
      <w:lang w:eastAsia="hr-HR"/>
    </w:rPr>
  </w:style>
  <w:style w:type="paragraph" w:customStyle="1" w:styleId="xl148">
    <w:name w:val="xl148"/>
    <w:basedOn w:val="Normal"/>
    <w:rsid w:val="00C658F7"/>
    <w:pPr>
      <w:pBdr>
        <w:right w:val="double" w:sz="6" w:space="0" w:color="auto"/>
      </w:pBdr>
      <w:shd w:val="clear" w:color="000000" w:fill="FFFF00"/>
      <w:spacing w:before="100" w:beforeAutospacing="1" w:after="100" w:afterAutospacing="1"/>
    </w:pPr>
    <w:rPr>
      <w:rFonts w:ascii="Arial" w:eastAsia="Times New Roman" w:hAnsi="Arial" w:cs="Arial"/>
      <w:b/>
      <w:bCs/>
      <w:i/>
      <w:iCs/>
      <w:szCs w:val="24"/>
      <w:lang w:eastAsia="hr-HR"/>
    </w:rPr>
  </w:style>
  <w:style w:type="paragraph" w:customStyle="1" w:styleId="xl149">
    <w:name w:val="xl149"/>
    <w:basedOn w:val="Normal"/>
    <w:rsid w:val="00C658F7"/>
    <w:pPr>
      <w:shd w:val="clear" w:color="000000" w:fill="FF00FF"/>
      <w:spacing w:before="100" w:beforeAutospacing="1" w:after="100" w:afterAutospacing="1"/>
    </w:pPr>
    <w:rPr>
      <w:rFonts w:ascii="Arial" w:eastAsia="Times New Roman" w:hAnsi="Arial" w:cs="Arial"/>
      <w:b/>
      <w:bCs/>
      <w:i/>
      <w:iCs/>
      <w:szCs w:val="24"/>
      <w:lang w:eastAsia="hr-HR"/>
    </w:rPr>
  </w:style>
  <w:style w:type="paragraph" w:customStyle="1" w:styleId="xl150">
    <w:name w:val="xl150"/>
    <w:basedOn w:val="Normal"/>
    <w:rsid w:val="00C658F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51">
    <w:name w:val="xl151"/>
    <w:basedOn w:val="Normal"/>
    <w:rsid w:val="00C658F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52">
    <w:name w:val="xl152"/>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pPr>
    <w:rPr>
      <w:rFonts w:ascii="Arial" w:eastAsia="Times New Roman" w:hAnsi="Arial" w:cs="Arial"/>
      <w:b/>
      <w:bCs/>
      <w:szCs w:val="24"/>
      <w:lang w:eastAsia="hr-HR"/>
    </w:rPr>
  </w:style>
  <w:style w:type="paragraph" w:customStyle="1" w:styleId="xl153">
    <w:name w:val="xl153"/>
    <w:basedOn w:val="Normal"/>
    <w:rsid w:val="00C658F7"/>
    <w:pPr>
      <w:spacing w:before="100" w:beforeAutospacing="1" w:after="100" w:afterAutospacing="1"/>
      <w:jc w:val="center"/>
    </w:pPr>
    <w:rPr>
      <w:rFonts w:eastAsia="Times New Roman" w:cs="Times New Roman"/>
      <w:szCs w:val="24"/>
      <w:lang w:eastAsia="hr-HR"/>
    </w:rPr>
  </w:style>
  <w:style w:type="paragraph" w:customStyle="1" w:styleId="xl154">
    <w:name w:val="xl154"/>
    <w:basedOn w:val="Normal"/>
    <w:rsid w:val="00C658F7"/>
    <w:pPr>
      <w:shd w:val="clear" w:color="000000" w:fill="FF00FF"/>
      <w:spacing w:before="100" w:beforeAutospacing="1" w:after="100" w:afterAutospacing="1"/>
      <w:jc w:val="center"/>
    </w:pPr>
    <w:rPr>
      <w:rFonts w:ascii="Arial" w:eastAsia="Times New Roman" w:hAnsi="Arial" w:cs="Arial"/>
      <w:b/>
      <w:bCs/>
      <w:i/>
      <w:iCs/>
      <w:szCs w:val="24"/>
      <w:lang w:eastAsia="hr-HR"/>
    </w:rPr>
  </w:style>
  <w:style w:type="paragraph" w:customStyle="1" w:styleId="xl155">
    <w:name w:val="xl155"/>
    <w:basedOn w:val="Normal"/>
    <w:rsid w:val="00C658F7"/>
    <w:pPr>
      <w:shd w:val="clear" w:color="000000" w:fill="FF00FF"/>
      <w:spacing w:before="100" w:beforeAutospacing="1" w:after="100" w:afterAutospacing="1"/>
    </w:pPr>
    <w:rPr>
      <w:rFonts w:ascii="Arial" w:eastAsia="Times New Roman" w:hAnsi="Arial" w:cs="Arial"/>
      <w:b/>
      <w:bCs/>
      <w:i/>
      <w:iCs/>
      <w:szCs w:val="24"/>
      <w:lang w:eastAsia="hr-HR"/>
    </w:rPr>
  </w:style>
  <w:style w:type="paragraph" w:customStyle="1" w:styleId="xl156">
    <w:name w:val="xl156"/>
    <w:basedOn w:val="Normal"/>
    <w:rsid w:val="00C658F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57">
    <w:name w:val="xl157"/>
    <w:basedOn w:val="Normal"/>
    <w:rsid w:val="00C658F7"/>
    <w:pPr>
      <w:pBdr>
        <w:top w:val="single" w:sz="4" w:space="0" w:color="auto"/>
        <w:bottom w:val="single" w:sz="4" w:space="0" w:color="auto"/>
        <w:right w:val="single" w:sz="4" w:space="0" w:color="auto"/>
      </w:pBdr>
      <w:shd w:val="clear" w:color="000000" w:fill="FF00FF"/>
      <w:spacing w:before="100" w:beforeAutospacing="1" w:after="100" w:afterAutospacing="1"/>
    </w:pPr>
    <w:rPr>
      <w:rFonts w:ascii="Arial" w:eastAsia="Times New Roman" w:hAnsi="Arial" w:cs="Arial"/>
      <w:b/>
      <w:bCs/>
      <w:szCs w:val="24"/>
      <w:lang w:eastAsia="hr-HR"/>
    </w:rPr>
  </w:style>
  <w:style w:type="paragraph" w:customStyle="1" w:styleId="xl158">
    <w:name w:val="xl158"/>
    <w:basedOn w:val="Normal"/>
    <w:rsid w:val="00C658F7"/>
    <w:pPr>
      <w:pBdr>
        <w:top w:val="single" w:sz="4" w:space="0" w:color="auto"/>
        <w:left w:val="single" w:sz="4" w:space="0" w:color="auto"/>
        <w:bottom w:val="single" w:sz="4" w:space="0" w:color="auto"/>
        <w:right w:val="double" w:sz="6" w:space="0" w:color="auto"/>
      </w:pBdr>
      <w:shd w:val="clear" w:color="000000" w:fill="00FF00"/>
      <w:spacing w:before="100" w:beforeAutospacing="1" w:after="100" w:afterAutospacing="1"/>
      <w:jc w:val="center"/>
    </w:pPr>
    <w:rPr>
      <w:rFonts w:ascii="Arial" w:eastAsia="Times New Roman" w:hAnsi="Arial" w:cs="Arial"/>
      <w:b/>
      <w:bCs/>
      <w:szCs w:val="24"/>
      <w:lang w:eastAsia="hr-HR"/>
    </w:rPr>
  </w:style>
  <w:style w:type="paragraph" w:customStyle="1" w:styleId="xl159">
    <w:name w:val="xl159"/>
    <w:basedOn w:val="Normal"/>
    <w:rsid w:val="00C658F7"/>
    <w:pPr>
      <w:pBdr>
        <w:top w:val="single" w:sz="4" w:space="0" w:color="auto"/>
        <w:bottom w:val="single" w:sz="4" w:space="0" w:color="auto"/>
        <w:right w:val="single" w:sz="4" w:space="0" w:color="auto"/>
      </w:pBdr>
      <w:shd w:val="clear" w:color="000000" w:fill="00FF00"/>
      <w:spacing w:before="100" w:beforeAutospacing="1" w:after="100" w:afterAutospacing="1"/>
      <w:jc w:val="right"/>
    </w:pPr>
    <w:rPr>
      <w:rFonts w:ascii="Arial" w:eastAsia="Times New Roman" w:hAnsi="Arial" w:cs="Arial"/>
      <w:b/>
      <w:bCs/>
      <w:szCs w:val="24"/>
      <w:lang w:eastAsia="hr-HR"/>
    </w:rPr>
  </w:style>
  <w:style w:type="paragraph" w:customStyle="1" w:styleId="xl160">
    <w:name w:val="xl160"/>
    <w:basedOn w:val="Normal"/>
    <w:rsid w:val="00C658F7"/>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Cs w:val="24"/>
      <w:lang w:eastAsia="hr-HR"/>
    </w:rPr>
  </w:style>
  <w:style w:type="paragraph" w:customStyle="1" w:styleId="xl161">
    <w:name w:val="xl161"/>
    <w:basedOn w:val="Normal"/>
    <w:rsid w:val="00C658F7"/>
    <w:pPr>
      <w:spacing w:before="100" w:beforeAutospacing="1" w:after="100" w:afterAutospacing="1"/>
    </w:pPr>
    <w:rPr>
      <w:rFonts w:ascii="Arial" w:eastAsia="Times New Roman" w:hAnsi="Arial" w:cs="Arial"/>
      <w:b/>
      <w:bCs/>
      <w:i/>
      <w:iCs/>
      <w:szCs w:val="24"/>
      <w:lang w:eastAsia="hr-HR"/>
    </w:rPr>
  </w:style>
  <w:style w:type="paragraph" w:customStyle="1" w:styleId="xl162">
    <w:name w:val="xl162"/>
    <w:basedOn w:val="Normal"/>
    <w:rsid w:val="00C658F7"/>
    <w:pPr>
      <w:spacing w:before="100" w:beforeAutospacing="1" w:after="100" w:afterAutospacing="1"/>
    </w:pPr>
    <w:rPr>
      <w:rFonts w:eastAsia="Times New Roman" w:cs="Times New Roman"/>
      <w:szCs w:val="24"/>
      <w:lang w:eastAsia="hr-HR"/>
    </w:rPr>
  </w:style>
  <w:style w:type="paragraph" w:customStyle="1" w:styleId="xl163">
    <w:name w:val="xl163"/>
    <w:basedOn w:val="Normal"/>
    <w:rsid w:val="00C658F7"/>
    <w:pPr>
      <w:pBdr>
        <w:top w:val="single" w:sz="4" w:space="0" w:color="auto"/>
        <w:left w:val="single" w:sz="4" w:space="0" w:color="auto"/>
        <w:right w:val="single" w:sz="4" w:space="0" w:color="auto"/>
      </w:pBdr>
      <w:shd w:val="clear" w:color="000000" w:fill="FFCC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64">
    <w:name w:val="xl164"/>
    <w:basedOn w:val="Normal"/>
    <w:rsid w:val="00C658F7"/>
    <w:pPr>
      <w:pBdr>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65">
    <w:name w:val="xl165"/>
    <w:basedOn w:val="Normal"/>
    <w:rsid w:val="00C658F7"/>
    <w:pPr>
      <w:pBdr>
        <w:top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66">
    <w:name w:val="xl166"/>
    <w:basedOn w:val="Normal"/>
    <w:rsid w:val="00C658F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67">
    <w:name w:val="xl167"/>
    <w:basedOn w:val="Normal"/>
    <w:rsid w:val="00C658F7"/>
    <w:pPr>
      <w:pBdr>
        <w:top w:val="single" w:sz="4" w:space="0" w:color="auto"/>
        <w:left w:val="single" w:sz="4" w:space="0" w:color="auto"/>
        <w:right w:val="double" w:sz="6"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68">
    <w:name w:val="xl168"/>
    <w:basedOn w:val="Normal"/>
    <w:rsid w:val="00C658F7"/>
    <w:pPr>
      <w:pBdr>
        <w:left w:val="single" w:sz="4" w:space="0" w:color="auto"/>
        <w:bottom w:val="single" w:sz="4" w:space="0" w:color="auto"/>
        <w:right w:val="double" w:sz="6"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69">
    <w:name w:val="xl169"/>
    <w:basedOn w:val="Normal"/>
    <w:rsid w:val="00C658F7"/>
    <w:pPr>
      <w:pBdr>
        <w:top w:val="single" w:sz="4" w:space="0" w:color="auto"/>
        <w:left w:val="single" w:sz="4" w:space="0" w:color="auto"/>
        <w:right w:val="double" w:sz="6"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0">
    <w:name w:val="xl170"/>
    <w:basedOn w:val="Normal"/>
    <w:rsid w:val="00C658F7"/>
    <w:pPr>
      <w:pBdr>
        <w:left w:val="single" w:sz="4" w:space="0" w:color="auto"/>
        <w:bottom w:val="single" w:sz="4" w:space="0" w:color="auto"/>
        <w:right w:val="double" w:sz="6"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1">
    <w:name w:val="xl171"/>
    <w:basedOn w:val="Normal"/>
    <w:rsid w:val="00C658F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2">
    <w:name w:val="xl172"/>
    <w:basedOn w:val="Normal"/>
    <w:rsid w:val="00C658F7"/>
    <w:pPr>
      <w:pBdr>
        <w:top w:val="single" w:sz="4" w:space="0" w:color="auto"/>
        <w:left w:val="single" w:sz="4" w:space="0" w:color="auto"/>
        <w:right w:val="double" w:sz="6"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3">
    <w:name w:val="xl173"/>
    <w:basedOn w:val="Normal"/>
    <w:rsid w:val="00C658F7"/>
    <w:pPr>
      <w:pBdr>
        <w:left w:val="single" w:sz="4" w:space="0" w:color="auto"/>
        <w:bottom w:val="single" w:sz="4" w:space="0" w:color="auto"/>
        <w:right w:val="double" w:sz="6"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4">
    <w:name w:val="xl174"/>
    <w:basedOn w:val="Normal"/>
    <w:rsid w:val="00C658F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5">
    <w:name w:val="xl175"/>
    <w:basedOn w:val="Normal"/>
    <w:rsid w:val="00C658F7"/>
    <w:pPr>
      <w:pBdr>
        <w:top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6">
    <w:name w:val="xl176"/>
    <w:basedOn w:val="Normal"/>
    <w:rsid w:val="00C658F7"/>
    <w:pPr>
      <w:pBdr>
        <w:top w:val="single" w:sz="4" w:space="0" w:color="auto"/>
        <w:left w:val="single" w:sz="4" w:space="0" w:color="auto"/>
        <w:right w:val="double" w:sz="6"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7">
    <w:name w:val="xl177"/>
    <w:basedOn w:val="Normal"/>
    <w:rsid w:val="00C658F7"/>
    <w:pPr>
      <w:pBdr>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8">
    <w:name w:val="xl178"/>
    <w:basedOn w:val="Normal"/>
    <w:rsid w:val="00C658F7"/>
    <w:pPr>
      <w:pBdr>
        <w:top w:val="single" w:sz="4" w:space="0" w:color="auto"/>
        <w:left w:val="single" w:sz="4" w:space="0" w:color="auto"/>
        <w:right w:val="single" w:sz="4"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79">
    <w:name w:val="xl179"/>
    <w:basedOn w:val="Normal"/>
    <w:rsid w:val="00C658F7"/>
    <w:pPr>
      <w:pBdr>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0">
    <w:name w:val="xl180"/>
    <w:basedOn w:val="Normal"/>
    <w:rsid w:val="00C658F7"/>
    <w:pPr>
      <w:pBdr>
        <w:top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1">
    <w:name w:val="xl181"/>
    <w:basedOn w:val="Normal"/>
    <w:rsid w:val="00C658F7"/>
    <w:pPr>
      <w:pBdr>
        <w:top w:val="single" w:sz="4" w:space="0" w:color="auto"/>
        <w:left w:val="single" w:sz="4" w:space="0" w:color="auto"/>
        <w:right w:val="single" w:sz="4" w:space="0" w:color="auto"/>
      </w:pBdr>
      <w:shd w:val="clear" w:color="000000" w:fill="FFCC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2">
    <w:name w:val="xl182"/>
    <w:basedOn w:val="Normal"/>
    <w:rsid w:val="00C658F7"/>
    <w:pPr>
      <w:pBdr>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3">
    <w:name w:val="xl183"/>
    <w:basedOn w:val="Normal"/>
    <w:rsid w:val="00C658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4">
    <w:name w:val="xl184"/>
    <w:basedOn w:val="Normal"/>
    <w:rsid w:val="00C658F7"/>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5">
    <w:name w:val="xl185"/>
    <w:basedOn w:val="Normal"/>
    <w:rsid w:val="00C658F7"/>
    <w:pPr>
      <w:pBdr>
        <w:top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6">
    <w:name w:val="xl186"/>
    <w:basedOn w:val="Normal"/>
    <w:rsid w:val="00C658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7">
    <w:name w:val="xl187"/>
    <w:basedOn w:val="Normal"/>
    <w:rsid w:val="00C658F7"/>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8">
    <w:name w:val="xl188"/>
    <w:basedOn w:val="Normal"/>
    <w:rsid w:val="00C658F7"/>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89">
    <w:name w:val="xl189"/>
    <w:basedOn w:val="Normal"/>
    <w:rsid w:val="00C658F7"/>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0">
    <w:name w:val="xl190"/>
    <w:basedOn w:val="Normal"/>
    <w:rsid w:val="00C658F7"/>
    <w:pPr>
      <w:pBdr>
        <w:top w:val="single" w:sz="4" w:space="0" w:color="auto"/>
        <w:left w:val="single" w:sz="4" w:space="0" w:color="auto"/>
        <w:bottom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1">
    <w:name w:val="xl191"/>
    <w:basedOn w:val="Normal"/>
    <w:rsid w:val="00C658F7"/>
    <w:pPr>
      <w:pBdr>
        <w:top w:val="single" w:sz="4" w:space="0" w:color="auto"/>
        <w:bottom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2">
    <w:name w:val="xl192"/>
    <w:basedOn w:val="Normal"/>
    <w:rsid w:val="00C658F7"/>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3">
    <w:name w:val="xl193"/>
    <w:basedOn w:val="Normal"/>
    <w:rsid w:val="00C658F7"/>
    <w:pPr>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4">
    <w:name w:val="xl194"/>
    <w:basedOn w:val="Normal"/>
    <w:rsid w:val="00C658F7"/>
    <w:pPr>
      <w:shd w:val="clear" w:color="000000" w:fill="C0C0C0"/>
      <w:spacing w:before="100" w:beforeAutospacing="1" w:after="100" w:afterAutospacing="1"/>
    </w:pPr>
    <w:rPr>
      <w:rFonts w:ascii="Arial" w:eastAsia="Times New Roman" w:hAnsi="Arial" w:cs="Arial"/>
      <w:b/>
      <w:bCs/>
      <w:sz w:val="22"/>
      <w:szCs w:val="24"/>
      <w:lang w:eastAsia="hr-HR"/>
    </w:rPr>
  </w:style>
  <w:style w:type="paragraph" w:customStyle="1" w:styleId="xl195">
    <w:name w:val="xl195"/>
    <w:basedOn w:val="Normal"/>
    <w:rsid w:val="00C658F7"/>
    <w:pPr>
      <w:pBdr>
        <w:top w:val="single" w:sz="4" w:space="0" w:color="auto"/>
        <w:bottom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6">
    <w:name w:val="xl196"/>
    <w:basedOn w:val="Normal"/>
    <w:rsid w:val="00C658F7"/>
    <w:pPr>
      <w:pBdr>
        <w:top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7">
    <w:name w:val="xl197"/>
    <w:basedOn w:val="Normal"/>
    <w:rsid w:val="00C658F7"/>
    <w:pPr>
      <w:pBdr>
        <w:top w:val="single" w:sz="4" w:space="0" w:color="auto"/>
        <w:left w:val="single" w:sz="4" w:space="0" w:color="auto"/>
        <w:bottom w:val="single" w:sz="4"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199">
    <w:name w:val="xl199"/>
    <w:basedOn w:val="Normal"/>
    <w:rsid w:val="00C658F7"/>
    <w:pPr>
      <w:pBdr>
        <w:left w:val="single" w:sz="4" w:space="0" w:color="auto"/>
        <w:bottom w:val="single" w:sz="4" w:space="0" w:color="auto"/>
        <w:right w:val="double" w:sz="6" w:space="0" w:color="auto"/>
      </w:pBdr>
      <w:shd w:val="clear" w:color="000000" w:fill="00FF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0">
    <w:name w:val="xl200"/>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1">
    <w:name w:val="xl201"/>
    <w:basedOn w:val="Normal"/>
    <w:rsid w:val="00C658F7"/>
    <w:pPr>
      <w:pBdr>
        <w:top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2">
    <w:name w:val="xl202"/>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3">
    <w:name w:val="xl203"/>
    <w:basedOn w:val="Normal"/>
    <w:rsid w:val="00C658F7"/>
    <w:pPr>
      <w:pBdr>
        <w:top w:val="single" w:sz="4" w:space="0" w:color="auto"/>
        <w:left w:val="double" w:sz="6" w:space="0" w:color="auto"/>
        <w:bottom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4">
    <w:name w:val="xl204"/>
    <w:basedOn w:val="Normal"/>
    <w:rsid w:val="00C658F7"/>
    <w:pPr>
      <w:pBdr>
        <w:top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5">
    <w:name w:val="xl205"/>
    <w:basedOn w:val="Normal"/>
    <w:rsid w:val="00C658F7"/>
    <w:pPr>
      <w:pBdr>
        <w:top w:val="single" w:sz="4" w:space="0" w:color="auto"/>
        <w:left w:val="single" w:sz="4" w:space="0" w:color="auto"/>
        <w:bottom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6">
    <w:name w:val="xl206"/>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7">
    <w:name w:val="xl207"/>
    <w:basedOn w:val="Normal"/>
    <w:rsid w:val="00C658F7"/>
    <w:pPr>
      <w:pBdr>
        <w:top w:val="single" w:sz="4" w:space="0" w:color="auto"/>
        <w:left w:val="double" w:sz="6" w:space="0" w:color="auto"/>
        <w:bottom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8">
    <w:name w:val="xl208"/>
    <w:basedOn w:val="Normal"/>
    <w:rsid w:val="00C658F7"/>
    <w:pPr>
      <w:pBdr>
        <w:top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09">
    <w:name w:val="xl209"/>
    <w:basedOn w:val="Normal"/>
    <w:rsid w:val="00C658F7"/>
    <w:pPr>
      <w:pBdr>
        <w:top w:val="single" w:sz="4" w:space="0" w:color="auto"/>
        <w:left w:val="single" w:sz="4" w:space="0" w:color="auto"/>
        <w:bottom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10">
    <w:name w:val="xl210"/>
    <w:basedOn w:val="Normal"/>
    <w:rsid w:val="00C658F7"/>
    <w:pPr>
      <w:pBdr>
        <w:top w:val="single" w:sz="4" w:space="0" w:color="auto"/>
        <w:bottom w:val="single" w:sz="4" w:space="0" w:color="auto"/>
        <w:right w:val="single" w:sz="4" w:space="0" w:color="auto"/>
      </w:pBdr>
      <w:shd w:val="clear" w:color="000000" w:fill="FF00FF"/>
      <w:spacing w:before="100" w:beforeAutospacing="1" w:after="100" w:afterAutospacing="1"/>
      <w:jc w:val="center"/>
    </w:pPr>
    <w:rPr>
      <w:rFonts w:ascii="Arial" w:eastAsia="Times New Roman" w:hAnsi="Arial" w:cs="Arial"/>
      <w:b/>
      <w:bCs/>
      <w:szCs w:val="24"/>
      <w:lang w:eastAsia="hr-HR"/>
    </w:rPr>
  </w:style>
  <w:style w:type="paragraph" w:customStyle="1" w:styleId="xl211">
    <w:name w:val="xl211"/>
    <w:basedOn w:val="Normal"/>
    <w:rsid w:val="00C658F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12">
    <w:name w:val="xl212"/>
    <w:basedOn w:val="Normal"/>
    <w:rsid w:val="00C658F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Novatablica">
    <w:name w:val="Nova tablica"/>
    <w:basedOn w:val="Normal"/>
    <w:link w:val="NovatablicaChar"/>
    <w:rsid w:val="00C658F7"/>
    <w:pPr>
      <w:tabs>
        <w:tab w:val="left" w:pos="5270"/>
        <w:tab w:val="left" w:pos="6811"/>
        <w:tab w:val="left" w:pos="7454"/>
        <w:tab w:val="left" w:pos="8959"/>
        <w:tab w:val="left" w:pos="9868"/>
        <w:tab w:val="left" w:pos="11566"/>
        <w:tab w:val="left" w:pos="13096"/>
      </w:tabs>
      <w:ind w:left="-114"/>
      <w:jc w:val="center"/>
    </w:pPr>
    <w:rPr>
      <w:rFonts w:asciiTheme="majorHAnsi" w:eastAsia="Times New Roman" w:hAnsiTheme="majorHAnsi" w:cs="Arial"/>
      <w:b/>
      <w:bCs/>
      <w:color w:val="FFFFFF" w:themeColor="background1"/>
      <w:sz w:val="16"/>
      <w:szCs w:val="16"/>
      <w:lang w:eastAsia="hr-HR"/>
    </w:rPr>
  </w:style>
  <w:style w:type="character" w:customStyle="1" w:styleId="NovatablicaChar">
    <w:name w:val="Nova tablica Char"/>
    <w:basedOn w:val="Zadanifontodlomka"/>
    <w:link w:val="Novatablica"/>
    <w:rsid w:val="00C658F7"/>
    <w:rPr>
      <w:rFonts w:asciiTheme="majorHAnsi" w:eastAsia="Times New Roman" w:hAnsiTheme="majorHAnsi" w:cs="Arial"/>
      <w:b/>
      <w:bCs/>
      <w:color w:val="FFFFFF" w:themeColor="background1"/>
      <w:sz w:val="16"/>
      <w:szCs w:val="16"/>
      <w:lang w:eastAsia="hr-HR"/>
    </w:rPr>
  </w:style>
  <w:style w:type="paragraph" w:customStyle="1" w:styleId="xl63">
    <w:name w:val="xl63"/>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hr-HR"/>
    </w:rPr>
  </w:style>
  <w:style w:type="paragraph" w:customStyle="1" w:styleId="xl64">
    <w:name w:val="xl64"/>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Cs w:val="24"/>
      <w:lang w:eastAsia="hr-HR"/>
    </w:rPr>
  </w:style>
  <w:style w:type="paragraph" w:customStyle="1" w:styleId="xl66">
    <w:name w:val="xl66"/>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213">
    <w:name w:val="xl213"/>
    <w:basedOn w:val="Normal"/>
    <w:rsid w:val="00C658F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szCs w:val="24"/>
      <w:lang w:eastAsia="hr-HR"/>
    </w:rPr>
  </w:style>
  <w:style w:type="paragraph" w:customStyle="1" w:styleId="xl214">
    <w:name w:val="xl214"/>
    <w:basedOn w:val="Normal"/>
    <w:rsid w:val="00C658F7"/>
    <w:pPr>
      <w:pBdr>
        <w:top w:val="single" w:sz="4" w:space="0" w:color="auto"/>
        <w:left w:val="single" w:sz="12"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Cs w:val="24"/>
      <w:lang w:eastAsia="hr-HR"/>
    </w:rPr>
  </w:style>
  <w:style w:type="paragraph" w:customStyle="1" w:styleId="xl215">
    <w:name w:val="xl215"/>
    <w:basedOn w:val="Normal"/>
    <w:rsid w:val="00C658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Cs w:val="24"/>
      <w:lang w:eastAsia="hr-HR"/>
    </w:rPr>
  </w:style>
  <w:style w:type="paragraph" w:customStyle="1" w:styleId="xl216">
    <w:name w:val="xl216"/>
    <w:basedOn w:val="Normal"/>
    <w:rsid w:val="00C658F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Cs w:val="24"/>
      <w:lang w:eastAsia="hr-HR"/>
    </w:rPr>
  </w:style>
  <w:style w:type="paragraph" w:customStyle="1" w:styleId="xl217">
    <w:name w:val="xl217"/>
    <w:basedOn w:val="Normal"/>
    <w:rsid w:val="00C658F7"/>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szCs w:val="24"/>
      <w:lang w:eastAsia="hr-HR"/>
    </w:rPr>
  </w:style>
  <w:style w:type="paragraph" w:customStyle="1" w:styleId="xl218">
    <w:name w:val="xl218"/>
    <w:basedOn w:val="Normal"/>
    <w:rsid w:val="00C658F7"/>
    <w:pPr>
      <w:pBdr>
        <w:top w:val="single" w:sz="4" w:space="0" w:color="auto"/>
        <w:left w:val="single" w:sz="12"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xl219">
    <w:name w:val="xl219"/>
    <w:basedOn w:val="Normal"/>
    <w:rsid w:val="00C658F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Arial" w:eastAsia="Times New Roman" w:hAnsi="Arial" w:cs="Arial"/>
      <w:b/>
      <w:bCs/>
      <w:szCs w:val="24"/>
      <w:lang w:eastAsia="hr-HR"/>
    </w:rPr>
  </w:style>
  <w:style w:type="paragraph" w:customStyle="1" w:styleId="xl220">
    <w:name w:val="xl220"/>
    <w:basedOn w:val="Normal"/>
    <w:rsid w:val="00C65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Cs w:val="24"/>
      <w:lang w:eastAsia="hr-HR"/>
    </w:rPr>
  </w:style>
  <w:style w:type="paragraph" w:customStyle="1" w:styleId="xl221">
    <w:name w:val="xl221"/>
    <w:basedOn w:val="Normal"/>
    <w:rsid w:val="00C65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Cs w:val="24"/>
      <w:lang w:eastAsia="hr-HR"/>
    </w:rPr>
  </w:style>
  <w:style w:type="paragraph" w:customStyle="1" w:styleId="xl222">
    <w:name w:val="xl222"/>
    <w:basedOn w:val="Normal"/>
    <w:rsid w:val="00C658F7"/>
    <w:pPr>
      <w:pBdr>
        <w:top w:val="single" w:sz="4" w:space="0" w:color="auto"/>
        <w:left w:val="single" w:sz="12" w:space="0" w:color="auto"/>
        <w:right w:val="single" w:sz="4" w:space="0" w:color="auto"/>
      </w:pBdr>
      <w:spacing w:before="100" w:beforeAutospacing="1" w:after="100" w:afterAutospacing="1"/>
      <w:textAlignment w:val="center"/>
    </w:pPr>
    <w:rPr>
      <w:rFonts w:ascii="Arial" w:eastAsia="Times New Roman" w:hAnsi="Arial" w:cs="Arial"/>
      <w:b/>
      <w:bCs/>
      <w:szCs w:val="24"/>
      <w:lang w:eastAsia="hr-HR"/>
    </w:rPr>
  </w:style>
  <w:style w:type="paragraph" w:customStyle="1" w:styleId="xl223">
    <w:name w:val="xl223"/>
    <w:basedOn w:val="Normal"/>
    <w:rsid w:val="00C658F7"/>
    <w:pPr>
      <w:pBdr>
        <w:top w:val="single" w:sz="4" w:space="0" w:color="auto"/>
        <w:left w:val="single" w:sz="4" w:space="0" w:color="auto"/>
      </w:pBdr>
      <w:spacing w:before="100" w:beforeAutospacing="1" w:after="100" w:afterAutospacing="1"/>
      <w:textAlignment w:val="center"/>
    </w:pPr>
    <w:rPr>
      <w:rFonts w:ascii="Arial" w:eastAsia="Times New Roman" w:hAnsi="Arial" w:cs="Arial"/>
      <w:szCs w:val="24"/>
      <w:lang w:eastAsia="hr-HR"/>
    </w:rPr>
  </w:style>
  <w:style w:type="paragraph" w:customStyle="1" w:styleId="xl224">
    <w:name w:val="xl224"/>
    <w:basedOn w:val="Normal"/>
    <w:rsid w:val="00C658F7"/>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szCs w:val="24"/>
      <w:lang w:eastAsia="hr-HR"/>
    </w:rPr>
  </w:style>
  <w:style w:type="paragraph" w:customStyle="1" w:styleId="xl225">
    <w:name w:val="xl225"/>
    <w:basedOn w:val="Normal"/>
    <w:rsid w:val="00C658F7"/>
    <w:pPr>
      <w:pBdr>
        <w:top w:val="single" w:sz="4" w:space="0" w:color="auto"/>
        <w:left w:val="single" w:sz="12" w:space="0" w:color="auto"/>
        <w:right w:val="single" w:sz="4" w:space="0" w:color="auto"/>
      </w:pBdr>
      <w:spacing w:before="100" w:beforeAutospacing="1" w:after="100" w:afterAutospacing="1"/>
      <w:textAlignment w:val="center"/>
    </w:pPr>
    <w:rPr>
      <w:rFonts w:ascii="Arial" w:eastAsia="Times New Roman" w:hAnsi="Arial" w:cs="Arial"/>
      <w:szCs w:val="24"/>
      <w:lang w:eastAsia="hr-HR"/>
    </w:rPr>
  </w:style>
  <w:style w:type="paragraph" w:customStyle="1" w:styleId="xl226">
    <w:name w:val="xl226"/>
    <w:basedOn w:val="Normal"/>
    <w:rsid w:val="00C658F7"/>
    <w:pPr>
      <w:pBdr>
        <w:top w:val="single" w:sz="4" w:space="0" w:color="auto"/>
        <w:bottom w:val="single" w:sz="4" w:space="0" w:color="auto"/>
      </w:pBdr>
      <w:spacing w:before="100" w:beforeAutospacing="1" w:after="100" w:afterAutospacing="1"/>
      <w:textAlignment w:val="center"/>
    </w:pPr>
    <w:rPr>
      <w:rFonts w:ascii="Arial" w:eastAsia="Times New Roman" w:hAnsi="Arial" w:cs="Arial"/>
      <w:szCs w:val="24"/>
      <w:lang w:eastAsia="hr-HR"/>
    </w:rPr>
  </w:style>
  <w:style w:type="paragraph" w:customStyle="1" w:styleId="xl227">
    <w:name w:val="xl227"/>
    <w:basedOn w:val="Normal"/>
    <w:rsid w:val="00C658F7"/>
    <w:pPr>
      <w:pBdr>
        <w:top w:val="single" w:sz="4" w:space="0" w:color="auto"/>
        <w:left w:val="single" w:sz="4" w:space="0" w:color="auto"/>
        <w:bottom w:val="single" w:sz="4" w:space="0" w:color="auto"/>
      </w:pBdr>
      <w:spacing w:before="100" w:beforeAutospacing="1" w:after="100" w:afterAutospacing="1"/>
      <w:jc w:val="right"/>
    </w:pPr>
    <w:rPr>
      <w:rFonts w:ascii="Arial" w:eastAsia="Times New Roman" w:hAnsi="Arial" w:cs="Arial"/>
      <w:szCs w:val="24"/>
      <w:lang w:eastAsia="hr-HR"/>
    </w:rPr>
  </w:style>
  <w:style w:type="paragraph" w:customStyle="1" w:styleId="xl228">
    <w:name w:val="xl228"/>
    <w:basedOn w:val="Normal"/>
    <w:rsid w:val="00C658F7"/>
    <w:pPr>
      <w:pBdr>
        <w:top w:val="single" w:sz="4"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eastAsia="hr-HR"/>
    </w:rPr>
  </w:style>
  <w:style w:type="paragraph" w:customStyle="1" w:styleId="xl229">
    <w:name w:val="xl229"/>
    <w:basedOn w:val="Normal"/>
    <w:rsid w:val="00C658F7"/>
    <w:pPr>
      <w:pBdr>
        <w:top w:val="single" w:sz="4" w:space="0" w:color="auto"/>
        <w:bottom w:val="single" w:sz="4" w:space="0" w:color="auto"/>
      </w:pBdr>
      <w:shd w:val="clear" w:color="000000" w:fill="CCFFCC"/>
      <w:spacing w:before="100" w:beforeAutospacing="1" w:after="100" w:afterAutospacing="1"/>
      <w:jc w:val="center"/>
      <w:textAlignment w:val="center"/>
    </w:pPr>
    <w:rPr>
      <w:rFonts w:ascii="Arial" w:eastAsia="Times New Roman" w:hAnsi="Arial" w:cs="Arial"/>
      <w:b/>
      <w:bCs/>
      <w:szCs w:val="24"/>
      <w:lang w:eastAsia="hr-HR"/>
    </w:rPr>
  </w:style>
  <w:style w:type="paragraph" w:customStyle="1" w:styleId="t-9-8">
    <w:name w:val="t-9-8"/>
    <w:basedOn w:val="Normal"/>
    <w:uiPriority w:val="99"/>
    <w:rsid w:val="00C658F7"/>
    <w:pPr>
      <w:spacing w:before="100" w:beforeAutospacing="1" w:after="100" w:afterAutospacing="1"/>
    </w:pPr>
    <w:rPr>
      <w:rFonts w:eastAsia="Times New Roman" w:cs="Times New Roman"/>
      <w:szCs w:val="24"/>
      <w:lang w:eastAsia="hr-HR"/>
    </w:rPr>
  </w:style>
  <w:style w:type="paragraph" w:customStyle="1" w:styleId="TEXT">
    <w:name w:val="TEXT"/>
    <w:basedOn w:val="Normal"/>
    <w:link w:val="TEXTChar"/>
    <w:autoRedefine/>
    <w:rsid w:val="00C658F7"/>
    <w:pPr>
      <w:spacing w:before="120" w:after="240" w:line="360" w:lineRule="auto"/>
    </w:pPr>
    <w:rPr>
      <w:rFonts w:eastAsiaTheme="minorHAnsi" w:cs="Tahoma"/>
      <w:bCs/>
      <w:lang w:eastAsia="hr-HR"/>
    </w:rPr>
  </w:style>
  <w:style w:type="character" w:customStyle="1" w:styleId="TEXTChar">
    <w:name w:val="TEXT Char"/>
    <w:basedOn w:val="Zadanifontodlomka"/>
    <w:link w:val="TEXT"/>
    <w:rsid w:val="00C658F7"/>
    <w:rPr>
      <w:rFonts w:ascii="Times New Roman" w:hAnsi="Times New Roman" w:cs="Tahoma"/>
      <w:bCs/>
      <w:sz w:val="24"/>
      <w:lang w:eastAsia="hr-HR"/>
    </w:rPr>
  </w:style>
  <w:style w:type="paragraph" w:customStyle="1" w:styleId="StyleCaptionCentered">
    <w:name w:val="Style Caption + Centered"/>
    <w:basedOn w:val="Opisslike"/>
    <w:autoRedefine/>
    <w:rsid w:val="00C658F7"/>
    <w:pPr>
      <w:jc w:val="center"/>
    </w:pPr>
    <w:rPr>
      <w:rFonts w:ascii="Verdana" w:eastAsia="Times New Roman" w:hAnsi="Verdana" w:cs="Times New Roman"/>
      <w:smallCaps/>
      <w:color w:val="auto"/>
      <w:szCs w:val="20"/>
      <w:lang w:eastAsia="hr-HR"/>
    </w:rPr>
  </w:style>
  <w:style w:type="paragraph" w:customStyle="1" w:styleId="HeAding1">
    <w:name w:val="HeAding_1"/>
    <w:basedOn w:val="Naslov1"/>
    <w:link w:val="HeAding1Char"/>
    <w:rsid w:val="00C658F7"/>
    <w:pPr>
      <w:numPr>
        <w:numId w:val="0"/>
      </w:numPr>
    </w:pPr>
  </w:style>
  <w:style w:type="character" w:customStyle="1" w:styleId="HeAding1Char">
    <w:name w:val="HeAding_1 Char"/>
    <w:basedOn w:val="Naslov1Char"/>
    <w:link w:val="HeAding1"/>
    <w:rsid w:val="00C658F7"/>
    <w:rPr>
      <w:rFonts w:ascii="Calibri" w:eastAsiaTheme="majorEastAsia" w:hAnsi="Calibri" w:cstheme="majorBidi"/>
      <w:b/>
      <w:color w:val="000000" w:themeColor="text1" w:themeShade="BF"/>
      <w:sz w:val="30"/>
      <w:szCs w:val="32"/>
    </w:rPr>
  </w:style>
  <w:style w:type="paragraph" w:customStyle="1" w:styleId="SLIKA">
    <w:name w:val="SLIKA"/>
    <w:basedOn w:val="Odlomakpopisa"/>
    <w:link w:val="SLIKAChar"/>
    <w:qFormat/>
    <w:rsid w:val="00DA6842"/>
    <w:pPr>
      <w:numPr>
        <w:numId w:val="9"/>
      </w:numPr>
      <w:tabs>
        <w:tab w:val="left" w:pos="1276"/>
      </w:tabs>
      <w:spacing w:after="120"/>
    </w:pPr>
    <w:rPr>
      <w:b/>
      <w:color w:val="2E74B5" w:themeColor="accent1" w:themeShade="BF"/>
      <w:sz w:val="20"/>
      <w:szCs w:val="19"/>
    </w:rPr>
  </w:style>
  <w:style w:type="paragraph" w:customStyle="1" w:styleId="PrilagoenTOC">
    <w:name w:val="Prilagođen TOC"/>
    <w:basedOn w:val="Sadraj2"/>
    <w:link w:val="PrilagoenTOCChar"/>
    <w:qFormat/>
    <w:rsid w:val="000C3932"/>
    <w:pPr>
      <w:tabs>
        <w:tab w:val="left" w:pos="993"/>
      </w:tabs>
      <w:jc w:val="center"/>
    </w:pPr>
    <w:rPr>
      <w:i/>
      <w:smallCaps/>
      <w:noProof/>
    </w:rPr>
  </w:style>
  <w:style w:type="character" w:customStyle="1" w:styleId="SLIKAChar">
    <w:name w:val="SLIKA Char"/>
    <w:basedOn w:val="OdlomakpopisaChar"/>
    <w:link w:val="SLIKA"/>
    <w:rsid w:val="00DA6842"/>
    <w:rPr>
      <w:rFonts w:ascii="Times New Roman" w:eastAsiaTheme="minorEastAsia" w:hAnsi="Times New Roman"/>
      <w:b/>
      <w:color w:val="2E74B5" w:themeColor="accent1" w:themeShade="BF"/>
      <w:sz w:val="20"/>
      <w:szCs w:val="19"/>
    </w:rPr>
  </w:style>
  <w:style w:type="character" w:customStyle="1" w:styleId="Sadraj2Char">
    <w:name w:val="Sadržaj 2 Char"/>
    <w:basedOn w:val="Zadanifontodlomka"/>
    <w:link w:val="Sadraj2"/>
    <w:uiPriority w:val="39"/>
    <w:rsid w:val="00A345C9"/>
    <w:rPr>
      <w:rFonts w:ascii="Times New Roman" w:eastAsiaTheme="minorEastAsia" w:hAnsi="Times New Roman"/>
      <w:caps/>
      <w:sz w:val="20"/>
      <w:szCs w:val="20"/>
    </w:rPr>
  </w:style>
  <w:style w:type="character" w:customStyle="1" w:styleId="PrilagoenTOCChar">
    <w:name w:val="Prilagođen TOC Char"/>
    <w:basedOn w:val="Sadraj2Char"/>
    <w:link w:val="PrilagoenTOC"/>
    <w:rsid w:val="000C3932"/>
    <w:rPr>
      <w:rFonts w:ascii="Times New Roman" w:eastAsiaTheme="minorEastAsia" w:hAnsi="Times New Roman"/>
      <w:i/>
      <w:caps/>
      <w:smallCaps/>
      <w:noProof/>
      <w:sz w:val="20"/>
      <w:szCs w:val="20"/>
    </w:rPr>
  </w:style>
  <w:style w:type="paragraph" w:customStyle="1" w:styleId="Slika0">
    <w:name w:val="Slika."/>
    <w:basedOn w:val="Normal"/>
    <w:rsid w:val="00C658F7"/>
    <w:pPr>
      <w:spacing w:after="120" w:line="276" w:lineRule="auto"/>
      <w:ind w:left="6882" w:hanging="360"/>
    </w:pPr>
    <w:rPr>
      <w:rFonts w:ascii="Calibri" w:eastAsia="Calibri" w:hAnsi="Calibri" w:cs="Arial"/>
      <w:b/>
      <w:color w:val="6D5125"/>
      <w:szCs w:val="20"/>
      <w:shd w:val="clear" w:color="auto" w:fill="FFFFFF"/>
    </w:rPr>
  </w:style>
  <w:style w:type="paragraph" w:customStyle="1" w:styleId="Slika2">
    <w:name w:val="Slika"/>
    <w:basedOn w:val="Slika0"/>
    <w:link w:val="SlikaChar0"/>
    <w:rsid w:val="00C658F7"/>
    <w:pPr>
      <w:tabs>
        <w:tab w:val="right" w:pos="1560"/>
      </w:tabs>
      <w:spacing w:before="200" w:after="80"/>
      <w:ind w:left="1145" w:hanging="357"/>
    </w:pPr>
    <w:rPr>
      <w:rFonts w:asciiTheme="majorHAnsi" w:eastAsia="Times New Roman" w:hAnsiTheme="majorHAnsi"/>
      <w:color w:val="1F4E79" w:themeColor="accent1" w:themeShade="80"/>
      <w:sz w:val="19"/>
      <w:lang w:eastAsia="hr-HR"/>
    </w:rPr>
  </w:style>
  <w:style w:type="character" w:customStyle="1" w:styleId="SlikaChar0">
    <w:name w:val="Slika Char"/>
    <w:link w:val="Slika2"/>
    <w:rsid w:val="00C658F7"/>
    <w:rPr>
      <w:rFonts w:asciiTheme="majorHAnsi" w:eastAsia="Times New Roman" w:hAnsiTheme="majorHAnsi" w:cs="Arial"/>
      <w:b/>
      <w:color w:val="1F4E79" w:themeColor="accent1" w:themeShade="80"/>
      <w:sz w:val="19"/>
      <w:szCs w:val="20"/>
      <w:lang w:eastAsia="hr-HR"/>
    </w:rPr>
  </w:style>
  <w:style w:type="paragraph" w:customStyle="1" w:styleId="Tablica">
    <w:name w:val="Tablica"/>
    <w:basedOn w:val="Novatablica"/>
    <w:link w:val="TablicaChar"/>
    <w:qFormat/>
    <w:rsid w:val="00154E40"/>
    <w:pPr>
      <w:jc w:val="left"/>
    </w:pPr>
    <w:rPr>
      <w:rFonts w:ascii="Calibri" w:hAnsi="Calibri" w:cs="Times New Roman"/>
      <w:bCs w:val="0"/>
      <w:color w:val="000000"/>
    </w:rPr>
  </w:style>
  <w:style w:type="character" w:customStyle="1" w:styleId="TablicaChar">
    <w:name w:val="Tablica Char"/>
    <w:link w:val="Tablica"/>
    <w:rsid w:val="00154E40"/>
    <w:rPr>
      <w:rFonts w:ascii="Calibri" w:eastAsia="Times New Roman" w:hAnsi="Calibri" w:cs="Times New Roman"/>
      <w:b/>
      <w:color w:val="000000"/>
      <w:sz w:val="16"/>
      <w:szCs w:val="16"/>
      <w:lang w:eastAsia="hr-HR"/>
    </w:rPr>
  </w:style>
  <w:style w:type="paragraph" w:customStyle="1" w:styleId="Default">
    <w:name w:val="Default"/>
    <w:rsid w:val="00C658F7"/>
    <w:pPr>
      <w:autoSpaceDE w:val="0"/>
      <w:autoSpaceDN w:val="0"/>
      <w:adjustRightInd w:val="0"/>
      <w:spacing w:after="0" w:line="240" w:lineRule="auto"/>
    </w:pPr>
    <w:rPr>
      <w:rFonts w:ascii="Calibri" w:eastAsiaTheme="minorEastAsia" w:hAnsi="Calibri" w:cs="Calibri"/>
      <w:color w:val="000000"/>
      <w:sz w:val="24"/>
      <w:szCs w:val="24"/>
    </w:rPr>
  </w:style>
  <w:style w:type="table" w:styleId="Svijetlosjenanje-Isticanje1">
    <w:name w:val="Light Shading Accent 1"/>
    <w:basedOn w:val="Obinatablica"/>
    <w:uiPriority w:val="60"/>
    <w:rsid w:val="008D373B"/>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vizija">
    <w:name w:val="Revision"/>
    <w:hidden/>
    <w:uiPriority w:val="99"/>
    <w:semiHidden/>
    <w:rsid w:val="00C53C77"/>
    <w:pPr>
      <w:spacing w:after="0" w:line="240" w:lineRule="auto"/>
    </w:pPr>
    <w:rPr>
      <w:rFonts w:eastAsiaTheme="minorEastAsia"/>
      <w:sz w:val="20"/>
    </w:rPr>
  </w:style>
  <w:style w:type="table" w:styleId="Obojanoreetka-Isticanje2">
    <w:name w:val="Colorful Grid Accent 2"/>
    <w:basedOn w:val="Obinatablica"/>
    <w:uiPriority w:val="73"/>
    <w:rsid w:val="008B0A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TableGrid1">
    <w:name w:val="Table Grid1"/>
    <w:basedOn w:val="Obinatablica"/>
    <w:next w:val="Reetkatablice"/>
    <w:uiPriority w:val="59"/>
    <w:rsid w:val="00D4019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59"/>
    <w:rsid w:val="00B836B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8030">
      <w:bodyDiv w:val="1"/>
      <w:marLeft w:val="0"/>
      <w:marRight w:val="0"/>
      <w:marTop w:val="0"/>
      <w:marBottom w:val="0"/>
      <w:divBdr>
        <w:top w:val="none" w:sz="0" w:space="0" w:color="auto"/>
        <w:left w:val="none" w:sz="0" w:space="0" w:color="auto"/>
        <w:bottom w:val="none" w:sz="0" w:space="0" w:color="auto"/>
        <w:right w:val="none" w:sz="0" w:space="0" w:color="auto"/>
      </w:divBdr>
    </w:div>
    <w:div w:id="30234029">
      <w:bodyDiv w:val="1"/>
      <w:marLeft w:val="0"/>
      <w:marRight w:val="0"/>
      <w:marTop w:val="0"/>
      <w:marBottom w:val="0"/>
      <w:divBdr>
        <w:top w:val="none" w:sz="0" w:space="0" w:color="auto"/>
        <w:left w:val="none" w:sz="0" w:space="0" w:color="auto"/>
        <w:bottom w:val="none" w:sz="0" w:space="0" w:color="auto"/>
        <w:right w:val="none" w:sz="0" w:space="0" w:color="auto"/>
      </w:divBdr>
    </w:div>
    <w:div w:id="60179519">
      <w:bodyDiv w:val="1"/>
      <w:marLeft w:val="0"/>
      <w:marRight w:val="0"/>
      <w:marTop w:val="0"/>
      <w:marBottom w:val="0"/>
      <w:divBdr>
        <w:top w:val="none" w:sz="0" w:space="0" w:color="auto"/>
        <w:left w:val="none" w:sz="0" w:space="0" w:color="auto"/>
        <w:bottom w:val="none" w:sz="0" w:space="0" w:color="auto"/>
        <w:right w:val="none" w:sz="0" w:space="0" w:color="auto"/>
      </w:divBdr>
    </w:div>
    <w:div w:id="60446475">
      <w:bodyDiv w:val="1"/>
      <w:marLeft w:val="0"/>
      <w:marRight w:val="0"/>
      <w:marTop w:val="0"/>
      <w:marBottom w:val="0"/>
      <w:divBdr>
        <w:top w:val="none" w:sz="0" w:space="0" w:color="auto"/>
        <w:left w:val="none" w:sz="0" w:space="0" w:color="auto"/>
        <w:bottom w:val="none" w:sz="0" w:space="0" w:color="auto"/>
        <w:right w:val="none" w:sz="0" w:space="0" w:color="auto"/>
      </w:divBdr>
    </w:div>
    <w:div w:id="85032644">
      <w:bodyDiv w:val="1"/>
      <w:marLeft w:val="0"/>
      <w:marRight w:val="0"/>
      <w:marTop w:val="0"/>
      <w:marBottom w:val="0"/>
      <w:divBdr>
        <w:top w:val="none" w:sz="0" w:space="0" w:color="auto"/>
        <w:left w:val="none" w:sz="0" w:space="0" w:color="auto"/>
        <w:bottom w:val="none" w:sz="0" w:space="0" w:color="auto"/>
        <w:right w:val="none" w:sz="0" w:space="0" w:color="auto"/>
      </w:divBdr>
    </w:div>
    <w:div w:id="108009250">
      <w:bodyDiv w:val="1"/>
      <w:marLeft w:val="0"/>
      <w:marRight w:val="0"/>
      <w:marTop w:val="0"/>
      <w:marBottom w:val="0"/>
      <w:divBdr>
        <w:top w:val="none" w:sz="0" w:space="0" w:color="auto"/>
        <w:left w:val="none" w:sz="0" w:space="0" w:color="auto"/>
        <w:bottom w:val="none" w:sz="0" w:space="0" w:color="auto"/>
        <w:right w:val="none" w:sz="0" w:space="0" w:color="auto"/>
      </w:divBdr>
    </w:div>
    <w:div w:id="118956809">
      <w:bodyDiv w:val="1"/>
      <w:marLeft w:val="0"/>
      <w:marRight w:val="0"/>
      <w:marTop w:val="0"/>
      <w:marBottom w:val="0"/>
      <w:divBdr>
        <w:top w:val="none" w:sz="0" w:space="0" w:color="auto"/>
        <w:left w:val="none" w:sz="0" w:space="0" w:color="auto"/>
        <w:bottom w:val="none" w:sz="0" w:space="0" w:color="auto"/>
        <w:right w:val="none" w:sz="0" w:space="0" w:color="auto"/>
      </w:divBdr>
    </w:div>
    <w:div w:id="147862586">
      <w:bodyDiv w:val="1"/>
      <w:marLeft w:val="0"/>
      <w:marRight w:val="0"/>
      <w:marTop w:val="0"/>
      <w:marBottom w:val="0"/>
      <w:divBdr>
        <w:top w:val="none" w:sz="0" w:space="0" w:color="auto"/>
        <w:left w:val="none" w:sz="0" w:space="0" w:color="auto"/>
        <w:bottom w:val="none" w:sz="0" w:space="0" w:color="auto"/>
        <w:right w:val="none" w:sz="0" w:space="0" w:color="auto"/>
      </w:divBdr>
    </w:div>
    <w:div w:id="165755871">
      <w:bodyDiv w:val="1"/>
      <w:marLeft w:val="0"/>
      <w:marRight w:val="0"/>
      <w:marTop w:val="0"/>
      <w:marBottom w:val="0"/>
      <w:divBdr>
        <w:top w:val="none" w:sz="0" w:space="0" w:color="auto"/>
        <w:left w:val="none" w:sz="0" w:space="0" w:color="auto"/>
        <w:bottom w:val="none" w:sz="0" w:space="0" w:color="auto"/>
        <w:right w:val="none" w:sz="0" w:space="0" w:color="auto"/>
      </w:divBdr>
    </w:div>
    <w:div w:id="185026895">
      <w:bodyDiv w:val="1"/>
      <w:marLeft w:val="0"/>
      <w:marRight w:val="0"/>
      <w:marTop w:val="0"/>
      <w:marBottom w:val="0"/>
      <w:divBdr>
        <w:top w:val="none" w:sz="0" w:space="0" w:color="auto"/>
        <w:left w:val="none" w:sz="0" w:space="0" w:color="auto"/>
        <w:bottom w:val="none" w:sz="0" w:space="0" w:color="auto"/>
        <w:right w:val="none" w:sz="0" w:space="0" w:color="auto"/>
      </w:divBdr>
    </w:div>
    <w:div w:id="197545380">
      <w:bodyDiv w:val="1"/>
      <w:marLeft w:val="0"/>
      <w:marRight w:val="0"/>
      <w:marTop w:val="0"/>
      <w:marBottom w:val="0"/>
      <w:divBdr>
        <w:top w:val="none" w:sz="0" w:space="0" w:color="auto"/>
        <w:left w:val="none" w:sz="0" w:space="0" w:color="auto"/>
        <w:bottom w:val="none" w:sz="0" w:space="0" w:color="auto"/>
        <w:right w:val="none" w:sz="0" w:space="0" w:color="auto"/>
      </w:divBdr>
    </w:div>
    <w:div w:id="214774637">
      <w:bodyDiv w:val="1"/>
      <w:marLeft w:val="0"/>
      <w:marRight w:val="0"/>
      <w:marTop w:val="0"/>
      <w:marBottom w:val="0"/>
      <w:divBdr>
        <w:top w:val="none" w:sz="0" w:space="0" w:color="auto"/>
        <w:left w:val="none" w:sz="0" w:space="0" w:color="auto"/>
        <w:bottom w:val="none" w:sz="0" w:space="0" w:color="auto"/>
        <w:right w:val="none" w:sz="0" w:space="0" w:color="auto"/>
      </w:divBdr>
    </w:div>
    <w:div w:id="264652976">
      <w:bodyDiv w:val="1"/>
      <w:marLeft w:val="0"/>
      <w:marRight w:val="0"/>
      <w:marTop w:val="0"/>
      <w:marBottom w:val="0"/>
      <w:divBdr>
        <w:top w:val="none" w:sz="0" w:space="0" w:color="auto"/>
        <w:left w:val="none" w:sz="0" w:space="0" w:color="auto"/>
        <w:bottom w:val="none" w:sz="0" w:space="0" w:color="auto"/>
        <w:right w:val="none" w:sz="0" w:space="0" w:color="auto"/>
      </w:divBdr>
    </w:div>
    <w:div w:id="281766928">
      <w:bodyDiv w:val="1"/>
      <w:marLeft w:val="0"/>
      <w:marRight w:val="0"/>
      <w:marTop w:val="0"/>
      <w:marBottom w:val="0"/>
      <w:divBdr>
        <w:top w:val="none" w:sz="0" w:space="0" w:color="auto"/>
        <w:left w:val="none" w:sz="0" w:space="0" w:color="auto"/>
        <w:bottom w:val="none" w:sz="0" w:space="0" w:color="auto"/>
        <w:right w:val="none" w:sz="0" w:space="0" w:color="auto"/>
      </w:divBdr>
    </w:div>
    <w:div w:id="298152623">
      <w:bodyDiv w:val="1"/>
      <w:marLeft w:val="0"/>
      <w:marRight w:val="0"/>
      <w:marTop w:val="0"/>
      <w:marBottom w:val="0"/>
      <w:divBdr>
        <w:top w:val="none" w:sz="0" w:space="0" w:color="auto"/>
        <w:left w:val="none" w:sz="0" w:space="0" w:color="auto"/>
        <w:bottom w:val="none" w:sz="0" w:space="0" w:color="auto"/>
        <w:right w:val="none" w:sz="0" w:space="0" w:color="auto"/>
      </w:divBdr>
    </w:div>
    <w:div w:id="308173470">
      <w:bodyDiv w:val="1"/>
      <w:marLeft w:val="0"/>
      <w:marRight w:val="0"/>
      <w:marTop w:val="0"/>
      <w:marBottom w:val="0"/>
      <w:divBdr>
        <w:top w:val="none" w:sz="0" w:space="0" w:color="auto"/>
        <w:left w:val="none" w:sz="0" w:space="0" w:color="auto"/>
        <w:bottom w:val="none" w:sz="0" w:space="0" w:color="auto"/>
        <w:right w:val="none" w:sz="0" w:space="0" w:color="auto"/>
      </w:divBdr>
    </w:div>
    <w:div w:id="316223628">
      <w:bodyDiv w:val="1"/>
      <w:marLeft w:val="0"/>
      <w:marRight w:val="0"/>
      <w:marTop w:val="0"/>
      <w:marBottom w:val="0"/>
      <w:divBdr>
        <w:top w:val="none" w:sz="0" w:space="0" w:color="auto"/>
        <w:left w:val="none" w:sz="0" w:space="0" w:color="auto"/>
        <w:bottom w:val="none" w:sz="0" w:space="0" w:color="auto"/>
        <w:right w:val="none" w:sz="0" w:space="0" w:color="auto"/>
      </w:divBdr>
    </w:div>
    <w:div w:id="375469267">
      <w:bodyDiv w:val="1"/>
      <w:marLeft w:val="0"/>
      <w:marRight w:val="0"/>
      <w:marTop w:val="0"/>
      <w:marBottom w:val="0"/>
      <w:divBdr>
        <w:top w:val="none" w:sz="0" w:space="0" w:color="auto"/>
        <w:left w:val="none" w:sz="0" w:space="0" w:color="auto"/>
        <w:bottom w:val="none" w:sz="0" w:space="0" w:color="auto"/>
        <w:right w:val="none" w:sz="0" w:space="0" w:color="auto"/>
      </w:divBdr>
    </w:div>
    <w:div w:id="387723708">
      <w:bodyDiv w:val="1"/>
      <w:marLeft w:val="0"/>
      <w:marRight w:val="0"/>
      <w:marTop w:val="0"/>
      <w:marBottom w:val="0"/>
      <w:divBdr>
        <w:top w:val="none" w:sz="0" w:space="0" w:color="auto"/>
        <w:left w:val="none" w:sz="0" w:space="0" w:color="auto"/>
        <w:bottom w:val="none" w:sz="0" w:space="0" w:color="auto"/>
        <w:right w:val="none" w:sz="0" w:space="0" w:color="auto"/>
      </w:divBdr>
    </w:div>
    <w:div w:id="405804665">
      <w:bodyDiv w:val="1"/>
      <w:marLeft w:val="0"/>
      <w:marRight w:val="0"/>
      <w:marTop w:val="0"/>
      <w:marBottom w:val="0"/>
      <w:divBdr>
        <w:top w:val="none" w:sz="0" w:space="0" w:color="auto"/>
        <w:left w:val="none" w:sz="0" w:space="0" w:color="auto"/>
        <w:bottom w:val="none" w:sz="0" w:space="0" w:color="auto"/>
        <w:right w:val="none" w:sz="0" w:space="0" w:color="auto"/>
      </w:divBdr>
    </w:div>
    <w:div w:id="440270853">
      <w:bodyDiv w:val="1"/>
      <w:marLeft w:val="0"/>
      <w:marRight w:val="0"/>
      <w:marTop w:val="0"/>
      <w:marBottom w:val="0"/>
      <w:divBdr>
        <w:top w:val="none" w:sz="0" w:space="0" w:color="auto"/>
        <w:left w:val="none" w:sz="0" w:space="0" w:color="auto"/>
        <w:bottom w:val="none" w:sz="0" w:space="0" w:color="auto"/>
        <w:right w:val="none" w:sz="0" w:space="0" w:color="auto"/>
      </w:divBdr>
    </w:div>
    <w:div w:id="440538242">
      <w:bodyDiv w:val="1"/>
      <w:marLeft w:val="0"/>
      <w:marRight w:val="0"/>
      <w:marTop w:val="0"/>
      <w:marBottom w:val="0"/>
      <w:divBdr>
        <w:top w:val="none" w:sz="0" w:space="0" w:color="auto"/>
        <w:left w:val="none" w:sz="0" w:space="0" w:color="auto"/>
        <w:bottom w:val="none" w:sz="0" w:space="0" w:color="auto"/>
        <w:right w:val="none" w:sz="0" w:space="0" w:color="auto"/>
      </w:divBdr>
    </w:div>
    <w:div w:id="461848695">
      <w:bodyDiv w:val="1"/>
      <w:marLeft w:val="0"/>
      <w:marRight w:val="0"/>
      <w:marTop w:val="0"/>
      <w:marBottom w:val="0"/>
      <w:divBdr>
        <w:top w:val="none" w:sz="0" w:space="0" w:color="auto"/>
        <w:left w:val="none" w:sz="0" w:space="0" w:color="auto"/>
        <w:bottom w:val="none" w:sz="0" w:space="0" w:color="auto"/>
        <w:right w:val="none" w:sz="0" w:space="0" w:color="auto"/>
      </w:divBdr>
    </w:div>
    <w:div w:id="493569483">
      <w:bodyDiv w:val="1"/>
      <w:marLeft w:val="0"/>
      <w:marRight w:val="0"/>
      <w:marTop w:val="0"/>
      <w:marBottom w:val="0"/>
      <w:divBdr>
        <w:top w:val="none" w:sz="0" w:space="0" w:color="auto"/>
        <w:left w:val="none" w:sz="0" w:space="0" w:color="auto"/>
        <w:bottom w:val="none" w:sz="0" w:space="0" w:color="auto"/>
        <w:right w:val="none" w:sz="0" w:space="0" w:color="auto"/>
      </w:divBdr>
    </w:div>
    <w:div w:id="502400836">
      <w:bodyDiv w:val="1"/>
      <w:marLeft w:val="0"/>
      <w:marRight w:val="0"/>
      <w:marTop w:val="0"/>
      <w:marBottom w:val="0"/>
      <w:divBdr>
        <w:top w:val="none" w:sz="0" w:space="0" w:color="auto"/>
        <w:left w:val="none" w:sz="0" w:space="0" w:color="auto"/>
        <w:bottom w:val="none" w:sz="0" w:space="0" w:color="auto"/>
        <w:right w:val="none" w:sz="0" w:space="0" w:color="auto"/>
      </w:divBdr>
    </w:div>
    <w:div w:id="510608966">
      <w:bodyDiv w:val="1"/>
      <w:marLeft w:val="0"/>
      <w:marRight w:val="0"/>
      <w:marTop w:val="0"/>
      <w:marBottom w:val="0"/>
      <w:divBdr>
        <w:top w:val="none" w:sz="0" w:space="0" w:color="auto"/>
        <w:left w:val="none" w:sz="0" w:space="0" w:color="auto"/>
        <w:bottom w:val="none" w:sz="0" w:space="0" w:color="auto"/>
        <w:right w:val="none" w:sz="0" w:space="0" w:color="auto"/>
      </w:divBdr>
    </w:div>
    <w:div w:id="514998502">
      <w:bodyDiv w:val="1"/>
      <w:marLeft w:val="0"/>
      <w:marRight w:val="0"/>
      <w:marTop w:val="0"/>
      <w:marBottom w:val="0"/>
      <w:divBdr>
        <w:top w:val="none" w:sz="0" w:space="0" w:color="auto"/>
        <w:left w:val="none" w:sz="0" w:space="0" w:color="auto"/>
        <w:bottom w:val="none" w:sz="0" w:space="0" w:color="auto"/>
        <w:right w:val="none" w:sz="0" w:space="0" w:color="auto"/>
      </w:divBdr>
    </w:div>
    <w:div w:id="550774807">
      <w:bodyDiv w:val="1"/>
      <w:marLeft w:val="0"/>
      <w:marRight w:val="0"/>
      <w:marTop w:val="0"/>
      <w:marBottom w:val="0"/>
      <w:divBdr>
        <w:top w:val="none" w:sz="0" w:space="0" w:color="auto"/>
        <w:left w:val="none" w:sz="0" w:space="0" w:color="auto"/>
        <w:bottom w:val="none" w:sz="0" w:space="0" w:color="auto"/>
        <w:right w:val="none" w:sz="0" w:space="0" w:color="auto"/>
      </w:divBdr>
    </w:div>
    <w:div w:id="616529870">
      <w:bodyDiv w:val="1"/>
      <w:marLeft w:val="0"/>
      <w:marRight w:val="0"/>
      <w:marTop w:val="0"/>
      <w:marBottom w:val="0"/>
      <w:divBdr>
        <w:top w:val="none" w:sz="0" w:space="0" w:color="auto"/>
        <w:left w:val="none" w:sz="0" w:space="0" w:color="auto"/>
        <w:bottom w:val="none" w:sz="0" w:space="0" w:color="auto"/>
        <w:right w:val="none" w:sz="0" w:space="0" w:color="auto"/>
      </w:divBdr>
    </w:div>
    <w:div w:id="654262930">
      <w:bodyDiv w:val="1"/>
      <w:marLeft w:val="0"/>
      <w:marRight w:val="0"/>
      <w:marTop w:val="0"/>
      <w:marBottom w:val="0"/>
      <w:divBdr>
        <w:top w:val="none" w:sz="0" w:space="0" w:color="auto"/>
        <w:left w:val="none" w:sz="0" w:space="0" w:color="auto"/>
        <w:bottom w:val="none" w:sz="0" w:space="0" w:color="auto"/>
        <w:right w:val="none" w:sz="0" w:space="0" w:color="auto"/>
      </w:divBdr>
    </w:div>
    <w:div w:id="673921368">
      <w:bodyDiv w:val="1"/>
      <w:marLeft w:val="0"/>
      <w:marRight w:val="0"/>
      <w:marTop w:val="0"/>
      <w:marBottom w:val="0"/>
      <w:divBdr>
        <w:top w:val="none" w:sz="0" w:space="0" w:color="auto"/>
        <w:left w:val="none" w:sz="0" w:space="0" w:color="auto"/>
        <w:bottom w:val="none" w:sz="0" w:space="0" w:color="auto"/>
        <w:right w:val="none" w:sz="0" w:space="0" w:color="auto"/>
      </w:divBdr>
    </w:div>
    <w:div w:id="693264194">
      <w:bodyDiv w:val="1"/>
      <w:marLeft w:val="0"/>
      <w:marRight w:val="0"/>
      <w:marTop w:val="0"/>
      <w:marBottom w:val="0"/>
      <w:divBdr>
        <w:top w:val="none" w:sz="0" w:space="0" w:color="auto"/>
        <w:left w:val="none" w:sz="0" w:space="0" w:color="auto"/>
        <w:bottom w:val="none" w:sz="0" w:space="0" w:color="auto"/>
        <w:right w:val="none" w:sz="0" w:space="0" w:color="auto"/>
      </w:divBdr>
    </w:div>
    <w:div w:id="708607079">
      <w:bodyDiv w:val="1"/>
      <w:marLeft w:val="0"/>
      <w:marRight w:val="0"/>
      <w:marTop w:val="0"/>
      <w:marBottom w:val="0"/>
      <w:divBdr>
        <w:top w:val="none" w:sz="0" w:space="0" w:color="auto"/>
        <w:left w:val="none" w:sz="0" w:space="0" w:color="auto"/>
        <w:bottom w:val="none" w:sz="0" w:space="0" w:color="auto"/>
        <w:right w:val="none" w:sz="0" w:space="0" w:color="auto"/>
      </w:divBdr>
    </w:div>
    <w:div w:id="720442901">
      <w:bodyDiv w:val="1"/>
      <w:marLeft w:val="0"/>
      <w:marRight w:val="0"/>
      <w:marTop w:val="0"/>
      <w:marBottom w:val="0"/>
      <w:divBdr>
        <w:top w:val="none" w:sz="0" w:space="0" w:color="auto"/>
        <w:left w:val="none" w:sz="0" w:space="0" w:color="auto"/>
        <w:bottom w:val="none" w:sz="0" w:space="0" w:color="auto"/>
        <w:right w:val="none" w:sz="0" w:space="0" w:color="auto"/>
      </w:divBdr>
    </w:div>
    <w:div w:id="747582479">
      <w:bodyDiv w:val="1"/>
      <w:marLeft w:val="0"/>
      <w:marRight w:val="0"/>
      <w:marTop w:val="0"/>
      <w:marBottom w:val="0"/>
      <w:divBdr>
        <w:top w:val="none" w:sz="0" w:space="0" w:color="auto"/>
        <w:left w:val="none" w:sz="0" w:space="0" w:color="auto"/>
        <w:bottom w:val="none" w:sz="0" w:space="0" w:color="auto"/>
        <w:right w:val="none" w:sz="0" w:space="0" w:color="auto"/>
      </w:divBdr>
    </w:div>
    <w:div w:id="788740014">
      <w:bodyDiv w:val="1"/>
      <w:marLeft w:val="0"/>
      <w:marRight w:val="0"/>
      <w:marTop w:val="0"/>
      <w:marBottom w:val="0"/>
      <w:divBdr>
        <w:top w:val="none" w:sz="0" w:space="0" w:color="auto"/>
        <w:left w:val="none" w:sz="0" w:space="0" w:color="auto"/>
        <w:bottom w:val="none" w:sz="0" w:space="0" w:color="auto"/>
        <w:right w:val="none" w:sz="0" w:space="0" w:color="auto"/>
      </w:divBdr>
    </w:div>
    <w:div w:id="794057444">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41748288">
      <w:bodyDiv w:val="1"/>
      <w:marLeft w:val="0"/>
      <w:marRight w:val="0"/>
      <w:marTop w:val="0"/>
      <w:marBottom w:val="0"/>
      <w:divBdr>
        <w:top w:val="none" w:sz="0" w:space="0" w:color="auto"/>
        <w:left w:val="none" w:sz="0" w:space="0" w:color="auto"/>
        <w:bottom w:val="none" w:sz="0" w:space="0" w:color="auto"/>
        <w:right w:val="none" w:sz="0" w:space="0" w:color="auto"/>
      </w:divBdr>
    </w:div>
    <w:div w:id="879394714">
      <w:bodyDiv w:val="1"/>
      <w:marLeft w:val="0"/>
      <w:marRight w:val="0"/>
      <w:marTop w:val="0"/>
      <w:marBottom w:val="0"/>
      <w:divBdr>
        <w:top w:val="none" w:sz="0" w:space="0" w:color="auto"/>
        <w:left w:val="none" w:sz="0" w:space="0" w:color="auto"/>
        <w:bottom w:val="none" w:sz="0" w:space="0" w:color="auto"/>
        <w:right w:val="none" w:sz="0" w:space="0" w:color="auto"/>
      </w:divBdr>
    </w:div>
    <w:div w:id="888105077">
      <w:bodyDiv w:val="1"/>
      <w:marLeft w:val="0"/>
      <w:marRight w:val="0"/>
      <w:marTop w:val="0"/>
      <w:marBottom w:val="0"/>
      <w:divBdr>
        <w:top w:val="none" w:sz="0" w:space="0" w:color="auto"/>
        <w:left w:val="none" w:sz="0" w:space="0" w:color="auto"/>
        <w:bottom w:val="none" w:sz="0" w:space="0" w:color="auto"/>
        <w:right w:val="none" w:sz="0" w:space="0" w:color="auto"/>
      </w:divBdr>
    </w:div>
    <w:div w:id="896013968">
      <w:bodyDiv w:val="1"/>
      <w:marLeft w:val="0"/>
      <w:marRight w:val="0"/>
      <w:marTop w:val="0"/>
      <w:marBottom w:val="0"/>
      <w:divBdr>
        <w:top w:val="none" w:sz="0" w:space="0" w:color="auto"/>
        <w:left w:val="none" w:sz="0" w:space="0" w:color="auto"/>
        <w:bottom w:val="none" w:sz="0" w:space="0" w:color="auto"/>
        <w:right w:val="none" w:sz="0" w:space="0" w:color="auto"/>
      </w:divBdr>
    </w:div>
    <w:div w:id="909969751">
      <w:bodyDiv w:val="1"/>
      <w:marLeft w:val="0"/>
      <w:marRight w:val="0"/>
      <w:marTop w:val="0"/>
      <w:marBottom w:val="0"/>
      <w:divBdr>
        <w:top w:val="none" w:sz="0" w:space="0" w:color="auto"/>
        <w:left w:val="none" w:sz="0" w:space="0" w:color="auto"/>
        <w:bottom w:val="none" w:sz="0" w:space="0" w:color="auto"/>
        <w:right w:val="none" w:sz="0" w:space="0" w:color="auto"/>
      </w:divBdr>
    </w:div>
    <w:div w:id="913667175">
      <w:bodyDiv w:val="1"/>
      <w:marLeft w:val="0"/>
      <w:marRight w:val="0"/>
      <w:marTop w:val="0"/>
      <w:marBottom w:val="0"/>
      <w:divBdr>
        <w:top w:val="none" w:sz="0" w:space="0" w:color="auto"/>
        <w:left w:val="none" w:sz="0" w:space="0" w:color="auto"/>
        <w:bottom w:val="none" w:sz="0" w:space="0" w:color="auto"/>
        <w:right w:val="none" w:sz="0" w:space="0" w:color="auto"/>
      </w:divBdr>
    </w:div>
    <w:div w:id="920406275">
      <w:bodyDiv w:val="1"/>
      <w:marLeft w:val="0"/>
      <w:marRight w:val="0"/>
      <w:marTop w:val="0"/>
      <w:marBottom w:val="0"/>
      <w:divBdr>
        <w:top w:val="none" w:sz="0" w:space="0" w:color="auto"/>
        <w:left w:val="none" w:sz="0" w:space="0" w:color="auto"/>
        <w:bottom w:val="none" w:sz="0" w:space="0" w:color="auto"/>
        <w:right w:val="none" w:sz="0" w:space="0" w:color="auto"/>
      </w:divBdr>
    </w:div>
    <w:div w:id="932666837">
      <w:bodyDiv w:val="1"/>
      <w:marLeft w:val="0"/>
      <w:marRight w:val="0"/>
      <w:marTop w:val="0"/>
      <w:marBottom w:val="0"/>
      <w:divBdr>
        <w:top w:val="none" w:sz="0" w:space="0" w:color="auto"/>
        <w:left w:val="none" w:sz="0" w:space="0" w:color="auto"/>
        <w:bottom w:val="none" w:sz="0" w:space="0" w:color="auto"/>
        <w:right w:val="none" w:sz="0" w:space="0" w:color="auto"/>
      </w:divBdr>
    </w:div>
    <w:div w:id="939096527">
      <w:bodyDiv w:val="1"/>
      <w:marLeft w:val="0"/>
      <w:marRight w:val="0"/>
      <w:marTop w:val="0"/>
      <w:marBottom w:val="0"/>
      <w:divBdr>
        <w:top w:val="none" w:sz="0" w:space="0" w:color="auto"/>
        <w:left w:val="none" w:sz="0" w:space="0" w:color="auto"/>
        <w:bottom w:val="none" w:sz="0" w:space="0" w:color="auto"/>
        <w:right w:val="none" w:sz="0" w:space="0" w:color="auto"/>
      </w:divBdr>
    </w:div>
    <w:div w:id="940646617">
      <w:bodyDiv w:val="1"/>
      <w:marLeft w:val="0"/>
      <w:marRight w:val="0"/>
      <w:marTop w:val="0"/>
      <w:marBottom w:val="0"/>
      <w:divBdr>
        <w:top w:val="none" w:sz="0" w:space="0" w:color="auto"/>
        <w:left w:val="none" w:sz="0" w:space="0" w:color="auto"/>
        <w:bottom w:val="none" w:sz="0" w:space="0" w:color="auto"/>
        <w:right w:val="none" w:sz="0" w:space="0" w:color="auto"/>
      </w:divBdr>
    </w:div>
    <w:div w:id="958951226">
      <w:bodyDiv w:val="1"/>
      <w:marLeft w:val="0"/>
      <w:marRight w:val="0"/>
      <w:marTop w:val="0"/>
      <w:marBottom w:val="0"/>
      <w:divBdr>
        <w:top w:val="none" w:sz="0" w:space="0" w:color="auto"/>
        <w:left w:val="none" w:sz="0" w:space="0" w:color="auto"/>
        <w:bottom w:val="none" w:sz="0" w:space="0" w:color="auto"/>
        <w:right w:val="none" w:sz="0" w:space="0" w:color="auto"/>
      </w:divBdr>
    </w:div>
    <w:div w:id="1002900924">
      <w:bodyDiv w:val="1"/>
      <w:marLeft w:val="0"/>
      <w:marRight w:val="0"/>
      <w:marTop w:val="0"/>
      <w:marBottom w:val="0"/>
      <w:divBdr>
        <w:top w:val="none" w:sz="0" w:space="0" w:color="auto"/>
        <w:left w:val="none" w:sz="0" w:space="0" w:color="auto"/>
        <w:bottom w:val="none" w:sz="0" w:space="0" w:color="auto"/>
        <w:right w:val="none" w:sz="0" w:space="0" w:color="auto"/>
      </w:divBdr>
    </w:div>
    <w:div w:id="1004624637">
      <w:bodyDiv w:val="1"/>
      <w:marLeft w:val="0"/>
      <w:marRight w:val="0"/>
      <w:marTop w:val="0"/>
      <w:marBottom w:val="0"/>
      <w:divBdr>
        <w:top w:val="none" w:sz="0" w:space="0" w:color="auto"/>
        <w:left w:val="none" w:sz="0" w:space="0" w:color="auto"/>
        <w:bottom w:val="none" w:sz="0" w:space="0" w:color="auto"/>
        <w:right w:val="none" w:sz="0" w:space="0" w:color="auto"/>
      </w:divBdr>
    </w:div>
    <w:div w:id="1025909621">
      <w:bodyDiv w:val="1"/>
      <w:marLeft w:val="0"/>
      <w:marRight w:val="0"/>
      <w:marTop w:val="0"/>
      <w:marBottom w:val="0"/>
      <w:divBdr>
        <w:top w:val="none" w:sz="0" w:space="0" w:color="auto"/>
        <w:left w:val="none" w:sz="0" w:space="0" w:color="auto"/>
        <w:bottom w:val="none" w:sz="0" w:space="0" w:color="auto"/>
        <w:right w:val="none" w:sz="0" w:space="0" w:color="auto"/>
      </w:divBdr>
    </w:div>
    <w:div w:id="1029986231">
      <w:bodyDiv w:val="1"/>
      <w:marLeft w:val="0"/>
      <w:marRight w:val="0"/>
      <w:marTop w:val="0"/>
      <w:marBottom w:val="0"/>
      <w:divBdr>
        <w:top w:val="none" w:sz="0" w:space="0" w:color="auto"/>
        <w:left w:val="none" w:sz="0" w:space="0" w:color="auto"/>
        <w:bottom w:val="none" w:sz="0" w:space="0" w:color="auto"/>
        <w:right w:val="none" w:sz="0" w:space="0" w:color="auto"/>
      </w:divBdr>
    </w:div>
    <w:div w:id="1039475366">
      <w:bodyDiv w:val="1"/>
      <w:marLeft w:val="0"/>
      <w:marRight w:val="0"/>
      <w:marTop w:val="0"/>
      <w:marBottom w:val="0"/>
      <w:divBdr>
        <w:top w:val="none" w:sz="0" w:space="0" w:color="auto"/>
        <w:left w:val="none" w:sz="0" w:space="0" w:color="auto"/>
        <w:bottom w:val="none" w:sz="0" w:space="0" w:color="auto"/>
        <w:right w:val="none" w:sz="0" w:space="0" w:color="auto"/>
      </w:divBdr>
    </w:div>
    <w:div w:id="1060250790">
      <w:bodyDiv w:val="1"/>
      <w:marLeft w:val="0"/>
      <w:marRight w:val="0"/>
      <w:marTop w:val="0"/>
      <w:marBottom w:val="0"/>
      <w:divBdr>
        <w:top w:val="none" w:sz="0" w:space="0" w:color="auto"/>
        <w:left w:val="none" w:sz="0" w:space="0" w:color="auto"/>
        <w:bottom w:val="none" w:sz="0" w:space="0" w:color="auto"/>
        <w:right w:val="none" w:sz="0" w:space="0" w:color="auto"/>
      </w:divBdr>
    </w:div>
    <w:div w:id="1073510418">
      <w:bodyDiv w:val="1"/>
      <w:marLeft w:val="0"/>
      <w:marRight w:val="0"/>
      <w:marTop w:val="0"/>
      <w:marBottom w:val="0"/>
      <w:divBdr>
        <w:top w:val="none" w:sz="0" w:space="0" w:color="auto"/>
        <w:left w:val="none" w:sz="0" w:space="0" w:color="auto"/>
        <w:bottom w:val="none" w:sz="0" w:space="0" w:color="auto"/>
        <w:right w:val="none" w:sz="0" w:space="0" w:color="auto"/>
      </w:divBdr>
    </w:div>
    <w:div w:id="1101879534">
      <w:bodyDiv w:val="1"/>
      <w:marLeft w:val="0"/>
      <w:marRight w:val="0"/>
      <w:marTop w:val="0"/>
      <w:marBottom w:val="0"/>
      <w:divBdr>
        <w:top w:val="none" w:sz="0" w:space="0" w:color="auto"/>
        <w:left w:val="none" w:sz="0" w:space="0" w:color="auto"/>
        <w:bottom w:val="none" w:sz="0" w:space="0" w:color="auto"/>
        <w:right w:val="none" w:sz="0" w:space="0" w:color="auto"/>
      </w:divBdr>
    </w:div>
    <w:div w:id="1139882818">
      <w:bodyDiv w:val="1"/>
      <w:marLeft w:val="0"/>
      <w:marRight w:val="0"/>
      <w:marTop w:val="0"/>
      <w:marBottom w:val="0"/>
      <w:divBdr>
        <w:top w:val="none" w:sz="0" w:space="0" w:color="auto"/>
        <w:left w:val="none" w:sz="0" w:space="0" w:color="auto"/>
        <w:bottom w:val="none" w:sz="0" w:space="0" w:color="auto"/>
        <w:right w:val="none" w:sz="0" w:space="0" w:color="auto"/>
      </w:divBdr>
    </w:div>
    <w:div w:id="1158381110">
      <w:bodyDiv w:val="1"/>
      <w:marLeft w:val="0"/>
      <w:marRight w:val="0"/>
      <w:marTop w:val="0"/>
      <w:marBottom w:val="0"/>
      <w:divBdr>
        <w:top w:val="none" w:sz="0" w:space="0" w:color="auto"/>
        <w:left w:val="none" w:sz="0" w:space="0" w:color="auto"/>
        <w:bottom w:val="none" w:sz="0" w:space="0" w:color="auto"/>
        <w:right w:val="none" w:sz="0" w:space="0" w:color="auto"/>
      </w:divBdr>
    </w:div>
    <w:div w:id="1164198392">
      <w:bodyDiv w:val="1"/>
      <w:marLeft w:val="0"/>
      <w:marRight w:val="0"/>
      <w:marTop w:val="0"/>
      <w:marBottom w:val="0"/>
      <w:divBdr>
        <w:top w:val="none" w:sz="0" w:space="0" w:color="auto"/>
        <w:left w:val="none" w:sz="0" w:space="0" w:color="auto"/>
        <w:bottom w:val="none" w:sz="0" w:space="0" w:color="auto"/>
        <w:right w:val="none" w:sz="0" w:space="0" w:color="auto"/>
      </w:divBdr>
    </w:div>
    <w:div w:id="1165126103">
      <w:bodyDiv w:val="1"/>
      <w:marLeft w:val="0"/>
      <w:marRight w:val="0"/>
      <w:marTop w:val="0"/>
      <w:marBottom w:val="0"/>
      <w:divBdr>
        <w:top w:val="none" w:sz="0" w:space="0" w:color="auto"/>
        <w:left w:val="none" w:sz="0" w:space="0" w:color="auto"/>
        <w:bottom w:val="none" w:sz="0" w:space="0" w:color="auto"/>
        <w:right w:val="none" w:sz="0" w:space="0" w:color="auto"/>
      </w:divBdr>
    </w:div>
    <w:div w:id="1188568469">
      <w:bodyDiv w:val="1"/>
      <w:marLeft w:val="0"/>
      <w:marRight w:val="0"/>
      <w:marTop w:val="0"/>
      <w:marBottom w:val="0"/>
      <w:divBdr>
        <w:top w:val="none" w:sz="0" w:space="0" w:color="auto"/>
        <w:left w:val="none" w:sz="0" w:space="0" w:color="auto"/>
        <w:bottom w:val="none" w:sz="0" w:space="0" w:color="auto"/>
        <w:right w:val="none" w:sz="0" w:space="0" w:color="auto"/>
      </w:divBdr>
    </w:div>
    <w:div w:id="1193155629">
      <w:bodyDiv w:val="1"/>
      <w:marLeft w:val="0"/>
      <w:marRight w:val="0"/>
      <w:marTop w:val="0"/>
      <w:marBottom w:val="0"/>
      <w:divBdr>
        <w:top w:val="none" w:sz="0" w:space="0" w:color="auto"/>
        <w:left w:val="none" w:sz="0" w:space="0" w:color="auto"/>
        <w:bottom w:val="none" w:sz="0" w:space="0" w:color="auto"/>
        <w:right w:val="none" w:sz="0" w:space="0" w:color="auto"/>
      </w:divBdr>
    </w:div>
    <w:div w:id="1202280190">
      <w:bodyDiv w:val="1"/>
      <w:marLeft w:val="0"/>
      <w:marRight w:val="0"/>
      <w:marTop w:val="0"/>
      <w:marBottom w:val="0"/>
      <w:divBdr>
        <w:top w:val="none" w:sz="0" w:space="0" w:color="auto"/>
        <w:left w:val="none" w:sz="0" w:space="0" w:color="auto"/>
        <w:bottom w:val="none" w:sz="0" w:space="0" w:color="auto"/>
        <w:right w:val="none" w:sz="0" w:space="0" w:color="auto"/>
      </w:divBdr>
    </w:div>
    <w:div w:id="1217930586">
      <w:bodyDiv w:val="1"/>
      <w:marLeft w:val="0"/>
      <w:marRight w:val="0"/>
      <w:marTop w:val="0"/>
      <w:marBottom w:val="0"/>
      <w:divBdr>
        <w:top w:val="none" w:sz="0" w:space="0" w:color="auto"/>
        <w:left w:val="none" w:sz="0" w:space="0" w:color="auto"/>
        <w:bottom w:val="none" w:sz="0" w:space="0" w:color="auto"/>
        <w:right w:val="none" w:sz="0" w:space="0" w:color="auto"/>
      </w:divBdr>
    </w:div>
    <w:div w:id="1241871195">
      <w:bodyDiv w:val="1"/>
      <w:marLeft w:val="0"/>
      <w:marRight w:val="0"/>
      <w:marTop w:val="0"/>
      <w:marBottom w:val="0"/>
      <w:divBdr>
        <w:top w:val="none" w:sz="0" w:space="0" w:color="auto"/>
        <w:left w:val="none" w:sz="0" w:space="0" w:color="auto"/>
        <w:bottom w:val="none" w:sz="0" w:space="0" w:color="auto"/>
        <w:right w:val="none" w:sz="0" w:space="0" w:color="auto"/>
      </w:divBdr>
    </w:div>
    <w:div w:id="1309744825">
      <w:bodyDiv w:val="1"/>
      <w:marLeft w:val="0"/>
      <w:marRight w:val="0"/>
      <w:marTop w:val="0"/>
      <w:marBottom w:val="0"/>
      <w:divBdr>
        <w:top w:val="none" w:sz="0" w:space="0" w:color="auto"/>
        <w:left w:val="none" w:sz="0" w:space="0" w:color="auto"/>
        <w:bottom w:val="none" w:sz="0" w:space="0" w:color="auto"/>
        <w:right w:val="none" w:sz="0" w:space="0" w:color="auto"/>
      </w:divBdr>
    </w:div>
    <w:div w:id="1320041471">
      <w:bodyDiv w:val="1"/>
      <w:marLeft w:val="0"/>
      <w:marRight w:val="0"/>
      <w:marTop w:val="0"/>
      <w:marBottom w:val="0"/>
      <w:divBdr>
        <w:top w:val="none" w:sz="0" w:space="0" w:color="auto"/>
        <w:left w:val="none" w:sz="0" w:space="0" w:color="auto"/>
        <w:bottom w:val="none" w:sz="0" w:space="0" w:color="auto"/>
        <w:right w:val="none" w:sz="0" w:space="0" w:color="auto"/>
      </w:divBdr>
    </w:div>
    <w:div w:id="1321345970">
      <w:bodyDiv w:val="1"/>
      <w:marLeft w:val="0"/>
      <w:marRight w:val="0"/>
      <w:marTop w:val="0"/>
      <w:marBottom w:val="0"/>
      <w:divBdr>
        <w:top w:val="none" w:sz="0" w:space="0" w:color="auto"/>
        <w:left w:val="none" w:sz="0" w:space="0" w:color="auto"/>
        <w:bottom w:val="none" w:sz="0" w:space="0" w:color="auto"/>
        <w:right w:val="none" w:sz="0" w:space="0" w:color="auto"/>
      </w:divBdr>
    </w:div>
    <w:div w:id="1321615817">
      <w:bodyDiv w:val="1"/>
      <w:marLeft w:val="0"/>
      <w:marRight w:val="0"/>
      <w:marTop w:val="0"/>
      <w:marBottom w:val="0"/>
      <w:divBdr>
        <w:top w:val="none" w:sz="0" w:space="0" w:color="auto"/>
        <w:left w:val="none" w:sz="0" w:space="0" w:color="auto"/>
        <w:bottom w:val="none" w:sz="0" w:space="0" w:color="auto"/>
        <w:right w:val="none" w:sz="0" w:space="0" w:color="auto"/>
      </w:divBdr>
    </w:div>
    <w:div w:id="1330520917">
      <w:bodyDiv w:val="1"/>
      <w:marLeft w:val="0"/>
      <w:marRight w:val="0"/>
      <w:marTop w:val="0"/>
      <w:marBottom w:val="0"/>
      <w:divBdr>
        <w:top w:val="none" w:sz="0" w:space="0" w:color="auto"/>
        <w:left w:val="none" w:sz="0" w:space="0" w:color="auto"/>
        <w:bottom w:val="none" w:sz="0" w:space="0" w:color="auto"/>
        <w:right w:val="none" w:sz="0" w:space="0" w:color="auto"/>
      </w:divBdr>
      <w:divsChild>
        <w:div w:id="1778329621">
          <w:marLeft w:val="0"/>
          <w:marRight w:val="0"/>
          <w:marTop w:val="0"/>
          <w:marBottom w:val="0"/>
          <w:divBdr>
            <w:top w:val="none" w:sz="0" w:space="0" w:color="auto"/>
            <w:left w:val="none" w:sz="0" w:space="0" w:color="auto"/>
            <w:bottom w:val="none" w:sz="0" w:space="0" w:color="auto"/>
            <w:right w:val="none" w:sz="0" w:space="0" w:color="auto"/>
          </w:divBdr>
        </w:div>
        <w:div w:id="1358580053">
          <w:marLeft w:val="0"/>
          <w:marRight w:val="0"/>
          <w:marTop w:val="0"/>
          <w:marBottom w:val="0"/>
          <w:divBdr>
            <w:top w:val="none" w:sz="0" w:space="0" w:color="auto"/>
            <w:left w:val="none" w:sz="0" w:space="0" w:color="auto"/>
            <w:bottom w:val="none" w:sz="0" w:space="0" w:color="auto"/>
            <w:right w:val="none" w:sz="0" w:space="0" w:color="auto"/>
          </w:divBdr>
        </w:div>
        <w:div w:id="1847597429">
          <w:marLeft w:val="0"/>
          <w:marRight w:val="0"/>
          <w:marTop w:val="0"/>
          <w:marBottom w:val="0"/>
          <w:divBdr>
            <w:top w:val="none" w:sz="0" w:space="0" w:color="auto"/>
            <w:left w:val="none" w:sz="0" w:space="0" w:color="auto"/>
            <w:bottom w:val="none" w:sz="0" w:space="0" w:color="auto"/>
            <w:right w:val="none" w:sz="0" w:space="0" w:color="auto"/>
          </w:divBdr>
        </w:div>
        <w:div w:id="576788023">
          <w:marLeft w:val="0"/>
          <w:marRight w:val="0"/>
          <w:marTop w:val="0"/>
          <w:marBottom w:val="0"/>
          <w:divBdr>
            <w:top w:val="none" w:sz="0" w:space="0" w:color="auto"/>
            <w:left w:val="none" w:sz="0" w:space="0" w:color="auto"/>
            <w:bottom w:val="none" w:sz="0" w:space="0" w:color="auto"/>
            <w:right w:val="none" w:sz="0" w:space="0" w:color="auto"/>
          </w:divBdr>
        </w:div>
        <w:div w:id="1467702817">
          <w:marLeft w:val="0"/>
          <w:marRight w:val="0"/>
          <w:marTop w:val="0"/>
          <w:marBottom w:val="0"/>
          <w:divBdr>
            <w:top w:val="none" w:sz="0" w:space="0" w:color="auto"/>
            <w:left w:val="none" w:sz="0" w:space="0" w:color="auto"/>
            <w:bottom w:val="none" w:sz="0" w:space="0" w:color="auto"/>
            <w:right w:val="none" w:sz="0" w:space="0" w:color="auto"/>
          </w:divBdr>
        </w:div>
        <w:div w:id="1043604234">
          <w:marLeft w:val="0"/>
          <w:marRight w:val="0"/>
          <w:marTop w:val="0"/>
          <w:marBottom w:val="0"/>
          <w:divBdr>
            <w:top w:val="none" w:sz="0" w:space="0" w:color="auto"/>
            <w:left w:val="none" w:sz="0" w:space="0" w:color="auto"/>
            <w:bottom w:val="none" w:sz="0" w:space="0" w:color="auto"/>
            <w:right w:val="none" w:sz="0" w:space="0" w:color="auto"/>
          </w:divBdr>
        </w:div>
        <w:div w:id="1202669286">
          <w:marLeft w:val="0"/>
          <w:marRight w:val="0"/>
          <w:marTop w:val="0"/>
          <w:marBottom w:val="0"/>
          <w:divBdr>
            <w:top w:val="none" w:sz="0" w:space="0" w:color="auto"/>
            <w:left w:val="none" w:sz="0" w:space="0" w:color="auto"/>
            <w:bottom w:val="none" w:sz="0" w:space="0" w:color="auto"/>
            <w:right w:val="none" w:sz="0" w:space="0" w:color="auto"/>
          </w:divBdr>
        </w:div>
        <w:div w:id="1928490299">
          <w:marLeft w:val="0"/>
          <w:marRight w:val="0"/>
          <w:marTop w:val="0"/>
          <w:marBottom w:val="0"/>
          <w:divBdr>
            <w:top w:val="none" w:sz="0" w:space="0" w:color="auto"/>
            <w:left w:val="none" w:sz="0" w:space="0" w:color="auto"/>
            <w:bottom w:val="none" w:sz="0" w:space="0" w:color="auto"/>
            <w:right w:val="none" w:sz="0" w:space="0" w:color="auto"/>
          </w:divBdr>
        </w:div>
        <w:div w:id="699012653">
          <w:marLeft w:val="0"/>
          <w:marRight w:val="0"/>
          <w:marTop w:val="0"/>
          <w:marBottom w:val="0"/>
          <w:divBdr>
            <w:top w:val="none" w:sz="0" w:space="0" w:color="auto"/>
            <w:left w:val="none" w:sz="0" w:space="0" w:color="auto"/>
            <w:bottom w:val="none" w:sz="0" w:space="0" w:color="auto"/>
            <w:right w:val="none" w:sz="0" w:space="0" w:color="auto"/>
          </w:divBdr>
        </w:div>
        <w:div w:id="1496535577">
          <w:marLeft w:val="0"/>
          <w:marRight w:val="0"/>
          <w:marTop w:val="0"/>
          <w:marBottom w:val="0"/>
          <w:divBdr>
            <w:top w:val="none" w:sz="0" w:space="0" w:color="auto"/>
            <w:left w:val="none" w:sz="0" w:space="0" w:color="auto"/>
            <w:bottom w:val="none" w:sz="0" w:space="0" w:color="auto"/>
            <w:right w:val="none" w:sz="0" w:space="0" w:color="auto"/>
          </w:divBdr>
        </w:div>
        <w:div w:id="629480187">
          <w:marLeft w:val="0"/>
          <w:marRight w:val="0"/>
          <w:marTop w:val="0"/>
          <w:marBottom w:val="0"/>
          <w:divBdr>
            <w:top w:val="none" w:sz="0" w:space="0" w:color="auto"/>
            <w:left w:val="none" w:sz="0" w:space="0" w:color="auto"/>
            <w:bottom w:val="none" w:sz="0" w:space="0" w:color="auto"/>
            <w:right w:val="none" w:sz="0" w:space="0" w:color="auto"/>
          </w:divBdr>
        </w:div>
        <w:div w:id="735709667">
          <w:marLeft w:val="0"/>
          <w:marRight w:val="0"/>
          <w:marTop w:val="0"/>
          <w:marBottom w:val="0"/>
          <w:divBdr>
            <w:top w:val="none" w:sz="0" w:space="0" w:color="auto"/>
            <w:left w:val="none" w:sz="0" w:space="0" w:color="auto"/>
            <w:bottom w:val="none" w:sz="0" w:space="0" w:color="auto"/>
            <w:right w:val="none" w:sz="0" w:space="0" w:color="auto"/>
          </w:divBdr>
        </w:div>
        <w:div w:id="1542984671">
          <w:marLeft w:val="0"/>
          <w:marRight w:val="0"/>
          <w:marTop w:val="0"/>
          <w:marBottom w:val="0"/>
          <w:divBdr>
            <w:top w:val="none" w:sz="0" w:space="0" w:color="auto"/>
            <w:left w:val="none" w:sz="0" w:space="0" w:color="auto"/>
            <w:bottom w:val="none" w:sz="0" w:space="0" w:color="auto"/>
            <w:right w:val="none" w:sz="0" w:space="0" w:color="auto"/>
          </w:divBdr>
        </w:div>
        <w:div w:id="1410497477">
          <w:marLeft w:val="0"/>
          <w:marRight w:val="0"/>
          <w:marTop w:val="0"/>
          <w:marBottom w:val="0"/>
          <w:divBdr>
            <w:top w:val="none" w:sz="0" w:space="0" w:color="auto"/>
            <w:left w:val="none" w:sz="0" w:space="0" w:color="auto"/>
            <w:bottom w:val="none" w:sz="0" w:space="0" w:color="auto"/>
            <w:right w:val="none" w:sz="0" w:space="0" w:color="auto"/>
          </w:divBdr>
        </w:div>
        <w:div w:id="1662735627">
          <w:marLeft w:val="0"/>
          <w:marRight w:val="0"/>
          <w:marTop w:val="0"/>
          <w:marBottom w:val="0"/>
          <w:divBdr>
            <w:top w:val="none" w:sz="0" w:space="0" w:color="auto"/>
            <w:left w:val="none" w:sz="0" w:space="0" w:color="auto"/>
            <w:bottom w:val="none" w:sz="0" w:space="0" w:color="auto"/>
            <w:right w:val="none" w:sz="0" w:space="0" w:color="auto"/>
          </w:divBdr>
        </w:div>
        <w:div w:id="419642225">
          <w:marLeft w:val="0"/>
          <w:marRight w:val="0"/>
          <w:marTop w:val="0"/>
          <w:marBottom w:val="0"/>
          <w:divBdr>
            <w:top w:val="none" w:sz="0" w:space="0" w:color="auto"/>
            <w:left w:val="none" w:sz="0" w:space="0" w:color="auto"/>
            <w:bottom w:val="none" w:sz="0" w:space="0" w:color="auto"/>
            <w:right w:val="none" w:sz="0" w:space="0" w:color="auto"/>
          </w:divBdr>
        </w:div>
        <w:div w:id="2110004291">
          <w:marLeft w:val="0"/>
          <w:marRight w:val="0"/>
          <w:marTop w:val="0"/>
          <w:marBottom w:val="0"/>
          <w:divBdr>
            <w:top w:val="none" w:sz="0" w:space="0" w:color="auto"/>
            <w:left w:val="none" w:sz="0" w:space="0" w:color="auto"/>
            <w:bottom w:val="none" w:sz="0" w:space="0" w:color="auto"/>
            <w:right w:val="none" w:sz="0" w:space="0" w:color="auto"/>
          </w:divBdr>
        </w:div>
        <w:div w:id="937327298">
          <w:marLeft w:val="0"/>
          <w:marRight w:val="0"/>
          <w:marTop w:val="0"/>
          <w:marBottom w:val="0"/>
          <w:divBdr>
            <w:top w:val="none" w:sz="0" w:space="0" w:color="auto"/>
            <w:left w:val="none" w:sz="0" w:space="0" w:color="auto"/>
            <w:bottom w:val="none" w:sz="0" w:space="0" w:color="auto"/>
            <w:right w:val="none" w:sz="0" w:space="0" w:color="auto"/>
          </w:divBdr>
        </w:div>
        <w:div w:id="361367323">
          <w:marLeft w:val="0"/>
          <w:marRight w:val="0"/>
          <w:marTop w:val="0"/>
          <w:marBottom w:val="0"/>
          <w:divBdr>
            <w:top w:val="none" w:sz="0" w:space="0" w:color="auto"/>
            <w:left w:val="none" w:sz="0" w:space="0" w:color="auto"/>
            <w:bottom w:val="none" w:sz="0" w:space="0" w:color="auto"/>
            <w:right w:val="none" w:sz="0" w:space="0" w:color="auto"/>
          </w:divBdr>
        </w:div>
        <w:div w:id="726028294">
          <w:marLeft w:val="0"/>
          <w:marRight w:val="0"/>
          <w:marTop w:val="0"/>
          <w:marBottom w:val="0"/>
          <w:divBdr>
            <w:top w:val="none" w:sz="0" w:space="0" w:color="auto"/>
            <w:left w:val="none" w:sz="0" w:space="0" w:color="auto"/>
            <w:bottom w:val="none" w:sz="0" w:space="0" w:color="auto"/>
            <w:right w:val="none" w:sz="0" w:space="0" w:color="auto"/>
          </w:divBdr>
        </w:div>
        <w:div w:id="393163138">
          <w:marLeft w:val="0"/>
          <w:marRight w:val="0"/>
          <w:marTop w:val="0"/>
          <w:marBottom w:val="0"/>
          <w:divBdr>
            <w:top w:val="none" w:sz="0" w:space="0" w:color="auto"/>
            <w:left w:val="none" w:sz="0" w:space="0" w:color="auto"/>
            <w:bottom w:val="none" w:sz="0" w:space="0" w:color="auto"/>
            <w:right w:val="none" w:sz="0" w:space="0" w:color="auto"/>
          </w:divBdr>
        </w:div>
        <w:div w:id="1650475547">
          <w:marLeft w:val="0"/>
          <w:marRight w:val="0"/>
          <w:marTop w:val="0"/>
          <w:marBottom w:val="0"/>
          <w:divBdr>
            <w:top w:val="none" w:sz="0" w:space="0" w:color="auto"/>
            <w:left w:val="none" w:sz="0" w:space="0" w:color="auto"/>
            <w:bottom w:val="none" w:sz="0" w:space="0" w:color="auto"/>
            <w:right w:val="none" w:sz="0" w:space="0" w:color="auto"/>
          </w:divBdr>
        </w:div>
        <w:div w:id="258561956">
          <w:marLeft w:val="0"/>
          <w:marRight w:val="0"/>
          <w:marTop w:val="0"/>
          <w:marBottom w:val="0"/>
          <w:divBdr>
            <w:top w:val="none" w:sz="0" w:space="0" w:color="auto"/>
            <w:left w:val="none" w:sz="0" w:space="0" w:color="auto"/>
            <w:bottom w:val="none" w:sz="0" w:space="0" w:color="auto"/>
            <w:right w:val="none" w:sz="0" w:space="0" w:color="auto"/>
          </w:divBdr>
        </w:div>
        <w:div w:id="1173492376">
          <w:marLeft w:val="0"/>
          <w:marRight w:val="0"/>
          <w:marTop w:val="0"/>
          <w:marBottom w:val="0"/>
          <w:divBdr>
            <w:top w:val="none" w:sz="0" w:space="0" w:color="auto"/>
            <w:left w:val="none" w:sz="0" w:space="0" w:color="auto"/>
            <w:bottom w:val="none" w:sz="0" w:space="0" w:color="auto"/>
            <w:right w:val="none" w:sz="0" w:space="0" w:color="auto"/>
          </w:divBdr>
        </w:div>
        <w:div w:id="1361711611">
          <w:marLeft w:val="0"/>
          <w:marRight w:val="0"/>
          <w:marTop w:val="0"/>
          <w:marBottom w:val="0"/>
          <w:divBdr>
            <w:top w:val="none" w:sz="0" w:space="0" w:color="auto"/>
            <w:left w:val="none" w:sz="0" w:space="0" w:color="auto"/>
            <w:bottom w:val="none" w:sz="0" w:space="0" w:color="auto"/>
            <w:right w:val="none" w:sz="0" w:space="0" w:color="auto"/>
          </w:divBdr>
        </w:div>
        <w:div w:id="1601645813">
          <w:marLeft w:val="0"/>
          <w:marRight w:val="0"/>
          <w:marTop w:val="0"/>
          <w:marBottom w:val="0"/>
          <w:divBdr>
            <w:top w:val="none" w:sz="0" w:space="0" w:color="auto"/>
            <w:left w:val="none" w:sz="0" w:space="0" w:color="auto"/>
            <w:bottom w:val="none" w:sz="0" w:space="0" w:color="auto"/>
            <w:right w:val="none" w:sz="0" w:space="0" w:color="auto"/>
          </w:divBdr>
        </w:div>
        <w:div w:id="947926319">
          <w:marLeft w:val="0"/>
          <w:marRight w:val="0"/>
          <w:marTop w:val="0"/>
          <w:marBottom w:val="0"/>
          <w:divBdr>
            <w:top w:val="none" w:sz="0" w:space="0" w:color="auto"/>
            <w:left w:val="none" w:sz="0" w:space="0" w:color="auto"/>
            <w:bottom w:val="none" w:sz="0" w:space="0" w:color="auto"/>
            <w:right w:val="none" w:sz="0" w:space="0" w:color="auto"/>
          </w:divBdr>
        </w:div>
        <w:div w:id="1502741927">
          <w:marLeft w:val="0"/>
          <w:marRight w:val="0"/>
          <w:marTop w:val="0"/>
          <w:marBottom w:val="0"/>
          <w:divBdr>
            <w:top w:val="none" w:sz="0" w:space="0" w:color="auto"/>
            <w:left w:val="none" w:sz="0" w:space="0" w:color="auto"/>
            <w:bottom w:val="none" w:sz="0" w:space="0" w:color="auto"/>
            <w:right w:val="none" w:sz="0" w:space="0" w:color="auto"/>
          </w:divBdr>
        </w:div>
      </w:divsChild>
    </w:div>
    <w:div w:id="1345863867">
      <w:bodyDiv w:val="1"/>
      <w:marLeft w:val="0"/>
      <w:marRight w:val="0"/>
      <w:marTop w:val="0"/>
      <w:marBottom w:val="0"/>
      <w:divBdr>
        <w:top w:val="none" w:sz="0" w:space="0" w:color="auto"/>
        <w:left w:val="none" w:sz="0" w:space="0" w:color="auto"/>
        <w:bottom w:val="none" w:sz="0" w:space="0" w:color="auto"/>
        <w:right w:val="none" w:sz="0" w:space="0" w:color="auto"/>
      </w:divBdr>
    </w:div>
    <w:div w:id="1348754177">
      <w:bodyDiv w:val="1"/>
      <w:marLeft w:val="0"/>
      <w:marRight w:val="0"/>
      <w:marTop w:val="0"/>
      <w:marBottom w:val="0"/>
      <w:divBdr>
        <w:top w:val="none" w:sz="0" w:space="0" w:color="auto"/>
        <w:left w:val="none" w:sz="0" w:space="0" w:color="auto"/>
        <w:bottom w:val="none" w:sz="0" w:space="0" w:color="auto"/>
        <w:right w:val="none" w:sz="0" w:space="0" w:color="auto"/>
      </w:divBdr>
    </w:div>
    <w:div w:id="1386636802">
      <w:bodyDiv w:val="1"/>
      <w:marLeft w:val="0"/>
      <w:marRight w:val="0"/>
      <w:marTop w:val="0"/>
      <w:marBottom w:val="0"/>
      <w:divBdr>
        <w:top w:val="none" w:sz="0" w:space="0" w:color="auto"/>
        <w:left w:val="none" w:sz="0" w:space="0" w:color="auto"/>
        <w:bottom w:val="none" w:sz="0" w:space="0" w:color="auto"/>
        <w:right w:val="none" w:sz="0" w:space="0" w:color="auto"/>
      </w:divBdr>
    </w:div>
    <w:div w:id="1400712493">
      <w:bodyDiv w:val="1"/>
      <w:marLeft w:val="0"/>
      <w:marRight w:val="0"/>
      <w:marTop w:val="0"/>
      <w:marBottom w:val="0"/>
      <w:divBdr>
        <w:top w:val="none" w:sz="0" w:space="0" w:color="auto"/>
        <w:left w:val="none" w:sz="0" w:space="0" w:color="auto"/>
        <w:bottom w:val="none" w:sz="0" w:space="0" w:color="auto"/>
        <w:right w:val="none" w:sz="0" w:space="0" w:color="auto"/>
      </w:divBdr>
    </w:div>
    <w:div w:id="1413158624">
      <w:bodyDiv w:val="1"/>
      <w:marLeft w:val="0"/>
      <w:marRight w:val="0"/>
      <w:marTop w:val="0"/>
      <w:marBottom w:val="0"/>
      <w:divBdr>
        <w:top w:val="none" w:sz="0" w:space="0" w:color="auto"/>
        <w:left w:val="none" w:sz="0" w:space="0" w:color="auto"/>
        <w:bottom w:val="none" w:sz="0" w:space="0" w:color="auto"/>
        <w:right w:val="none" w:sz="0" w:space="0" w:color="auto"/>
      </w:divBdr>
    </w:div>
    <w:div w:id="1413821465">
      <w:bodyDiv w:val="1"/>
      <w:marLeft w:val="0"/>
      <w:marRight w:val="0"/>
      <w:marTop w:val="0"/>
      <w:marBottom w:val="0"/>
      <w:divBdr>
        <w:top w:val="none" w:sz="0" w:space="0" w:color="auto"/>
        <w:left w:val="none" w:sz="0" w:space="0" w:color="auto"/>
        <w:bottom w:val="none" w:sz="0" w:space="0" w:color="auto"/>
        <w:right w:val="none" w:sz="0" w:space="0" w:color="auto"/>
      </w:divBdr>
    </w:div>
    <w:div w:id="1419327507">
      <w:bodyDiv w:val="1"/>
      <w:marLeft w:val="0"/>
      <w:marRight w:val="0"/>
      <w:marTop w:val="0"/>
      <w:marBottom w:val="0"/>
      <w:divBdr>
        <w:top w:val="none" w:sz="0" w:space="0" w:color="auto"/>
        <w:left w:val="none" w:sz="0" w:space="0" w:color="auto"/>
        <w:bottom w:val="none" w:sz="0" w:space="0" w:color="auto"/>
        <w:right w:val="none" w:sz="0" w:space="0" w:color="auto"/>
      </w:divBdr>
    </w:div>
    <w:div w:id="1430589440">
      <w:bodyDiv w:val="1"/>
      <w:marLeft w:val="0"/>
      <w:marRight w:val="0"/>
      <w:marTop w:val="0"/>
      <w:marBottom w:val="0"/>
      <w:divBdr>
        <w:top w:val="none" w:sz="0" w:space="0" w:color="auto"/>
        <w:left w:val="none" w:sz="0" w:space="0" w:color="auto"/>
        <w:bottom w:val="none" w:sz="0" w:space="0" w:color="auto"/>
        <w:right w:val="none" w:sz="0" w:space="0" w:color="auto"/>
      </w:divBdr>
    </w:div>
    <w:div w:id="1434590313">
      <w:bodyDiv w:val="1"/>
      <w:marLeft w:val="0"/>
      <w:marRight w:val="0"/>
      <w:marTop w:val="0"/>
      <w:marBottom w:val="0"/>
      <w:divBdr>
        <w:top w:val="none" w:sz="0" w:space="0" w:color="auto"/>
        <w:left w:val="none" w:sz="0" w:space="0" w:color="auto"/>
        <w:bottom w:val="none" w:sz="0" w:space="0" w:color="auto"/>
        <w:right w:val="none" w:sz="0" w:space="0" w:color="auto"/>
      </w:divBdr>
    </w:div>
    <w:div w:id="1441414777">
      <w:bodyDiv w:val="1"/>
      <w:marLeft w:val="0"/>
      <w:marRight w:val="0"/>
      <w:marTop w:val="0"/>
      <w:marBottom w:val="0"/>
      <w:divBdr>
        <w:top w:val="none" w:sz="0" w:space="0" w:color="auto"/>
        <w:left w:val="none" w:sz="0" w:space="0" w:color="auto"/>
        <w:bottom w:val="none" w:sz="0" w:space="0" w:color="auto"/>
        <w:right w:val="none" w:sz="0" w:space="0" w:color="auto"/>
      </w:divBdr>
    </w:div>
    <w:div w:id="1457286098">
      <w:bodyDiv w:val="1"/>
      <w:marLeft w:val="0"/>
      <w:marRight w:val="0"/>
      <w:marTop w:val="0"/>
      <w:marBottom w:val="0"/>
      <w:divBdr>
        <w:top w:val="none" w:sz="0" w:space="0" w:color="auto"/>
        <w:left w:val="none" w:sz="0" w:space="0" w:color="auto"/>
        <w:bottom w:val="none" w:sz="0" w:space="0" w:color="auto"/>
        <w:right w:val="none" w:sz="0" w:space="0" w:color="auto"/>
      </w:divBdr>
    </w:div>
    <w:div w:id="1508593925">
      <w:bodyDiv w:val="1"/>
      <w:marLeft w:val="0"/>
      <w:marRight w:val="0"/>
      <w:marTop w:val="0"/>
      <w:marBottom w:val="0"/>
      <w:divBdr>
        <w:top w:val="none" w:sz="0" w:space="0" w:color="auto"/>
        <w:left w:val="none" w:sz="0" w:space="0" w:color="auto"/>
        <w:bottom w:val="none" w:sz="0" w:space="0" w:color="auto"/>
        <w:right w:val="none" w:sz="0" w:space="0" w:color="auto"/>
      </w:divBdr>
    </w:div>
    <w:div w:id="1518540697">
      <w:bodyDiv w:val="1"/>
      <w:marLeft w:val="0"/>
      <w:marRight w:val="0"/>
      <w:marTop w:val="0"/>
      <w:marBottom w:val="0"/>
      <w:divBdr>
        <w:top w:val="none" w:sz="0" w:space="0" w:color="auto"/>
        <w:left w:val="none" w:sz="0" w:space="0" w:color="auto"/>
        <w:bottom w:val="none" w:sz="0" w:space="0" w:color="auto"/>
        <w:right w:val="none" w:sz="0" w:space="0" w:color="auto"/>
      </w:divBdr>
    </w:div>
    <w:div w:id="1525090635">
      <w:bodyDiv w:val="1"/>
      <w:marLeft w:val="0"/>
      <w:marRight w:val="0"/>
      <w:marTop w:val="0"/>
      <w:marBottom w:val="0"/>
      <w:divBdr>
        <w:top w:val="none" w:sz="0" w:space="0" w:color="auto"/>
        <w:left w:val="none" w:sz="0" w:space="0" w:color="auto"/>
        <w:bottom w:val="none" w:sz="0" w:space="0" w:color="auto"/>
        <w:right w:val="none" w:sz="0" w:space="0" w:color="auto"/>
      </w:divBdr>
    </w:div>
    <w:div w:id="1535459998">
      <w:bodyDiv w:val="1"/>
      <w:marLeft w:val="0"/>
      <w:marRight w:val="0"/>
      <w:marTop w:val="0"/>
      <w:marBottom w:val="0"/>
      <w:divBdr>
        <w:top w:val="none" w:sz="0" w:space="0" w:color="auto"/>
        <w:left w:val="none" w:sz="0" w:space="0" w:color="auto"/>
        <w:bottom w:val="none" w:sz="0" w:space="0" w:color="auto"/>
        <w:right w:val="none" w:sz="0" w:space="0" w:color="auto"/>
      </w:divBdr>
    </w:div>
    <w:div w:id="1555653168">
      <w:bodyDiv w:val="1"/>
      <w:marLeft w:val="0"/>
      <w:marRight w:val="0"/>
      <w:marTop w:val="0"/>
      <w:marBottom w:val="0"/>
      <w:divBdr>
        <w:top w:val="none" w:sz="0" w:space="0" w:color="auto"/>
        <w:left w:val="none" w:sz="0" w:space="0" w:color="auto"/>
        <w:bottom w:val="none" w:sz="0" w:space="0" w:color="auto"/>
        <w:right w:val="none" w:sz="0" w:space="0" w:color="auto"/>
      </w:divBdr>
    </w:div>
    <w:div w:id="1570336236">
      <w:bodyDiv w:val="1"/>
      <w:marLeft w:val="0"/>
      <w:marRight w:val="0"/>
      <w:marTop w:val="0"/>
      <w:marBottom w:val="0"/>
      <w:divBdr>
        <w:top w:val="none" w:sz="0" w:space="0" w:color="auto"/>
        <w:left w:val="none" w:sz="0" w:space="0" w:color="auto"/>
        <w:bottom w:val="none" w:sz="0" w:space="0" w:color="auto"/>
        <w:right w:val="none" w:sz="0" w:space="0" w:color="auto"/>
      </w:divBdr>
    </w:div>
    <w:div w:id="1579316738">
      <w:bodyDiv w:val="1"/>
      <w:marLeft w:val="0"/>
      <w:marRight w:val="0"/>
      <w:marTop w:val="0"/>
      <w:marBottom w:val="0"/>
      <w:divBdr>
        <w:top w:val="none" w:sz="0" w:space="0" w:color="auto"/>
        <w:left w:val="none" w:sz="0" w:space="0" w:color="auto"/>
        <w:bottom w:val="none" w:sz="0" w:space="0" w:color="auto"/>
        <w:right w:val="none" w:sz="0" w:space="0" w:color="auto"/>
      </w:divBdr>
    </w:div>
    <w:div w:id="1579363501">
      <w:bodyDiv w:val="1"/>
      <w:marLeft w:val="0"/>
      <w:marRight w:val="0"/>
      <w:marTop w:val="0"/>
      <w:marBottom w:val="0"/>
      <w:divBdr>
        <w:top w:val="none" w:sz="0" w:space="0" w:color="auto"/>
        <w:left w:val="none" w:sz="0" w:space="0" w:color="auto"/>
        <w:bottom w:val="none" w:sz="0" w:space="0" w:color="auto"/>
        <w:right w:val="none" w:sz="0" w:space="0" w:color="auto"/>
      </w:divBdr>
    </w:div>
    <w:div w:id="1596939800">
      <w:bodyDiv w:val="1"/>
      <w:marLeft w:val="0"/>
      <w:marRight w:val="0"/>
      <w:marTop w:val="0"/>
      <w:marBottom w:val="0"/>
      <w:divBdr>
        <w:top w:val="none" w:sz="0" w:space="0" w:color="auto"/>
        <w:left w:val="none" w:sz="0" w:space="0" w:color="auto"/>
        <w:bottom w:val="none" w:sz="0" w:space="0" w:color="auto"/>
        <w:right w:val="none" w:sz="0" w:space="0" w:color="auto"/>
      </w:divBdr>
    </w:div>
    <w:div w:id="1599556914">
      <w:bodyDiv w:val="1"/>
      <w:marLeft w:val="0"/>
      <w:marRight w:val="0"/>
      <w:marTop w:val="0"/>
      <w:marBottom w:val="0"/>
      <w:divBdr>
        <w:top w:val="none" w:sz="0" w:space="0" w:color="auto"/>
        <w:left w:val="none" w:sz="0" w:space="0" w:color="auto"/>
        <w:bottom w:val="none" w:sz="0" w:space="0" w:color="auto"/>
        <w:right w:val="none" w:sz="0" w:space="0" w:color="auto"/>
      </w:divBdr>
    </w:div>
    <w:div w:id="1662392472">
      <w:bodyDiv w:val="1"/>
      <w:marLeft w:val="0"/>
      <w:marRight w:val="0"/>
      <w:marTop w:val="0"/>
      <w:marBottom w:val="0"/>
      <w:divBdr>
        <w:top w:val="none" w:sz="0" w:space="0" w:color="auto"/>
        <w:left w:val="none" w:sz="0" w:space="0" w:color="auto"/>
        <w:bottom w:val="none" w:sz="0" w:space="0" w:color="auto"/>
        <w:right w:val="none" w:sz="0" w:space="0" w:color="auto"/>
      </w:divBdr>
    </w:div>
    <w:div w:id="1663000301">
      <w:bodyDiv w:val="1"/>
      <w:marLeft w:val="0"/>
      <w:marRight w:val="0"/>
      <w:marTop w:val="0"/>
      <w:marBottom w:val="0"/>
      <w:divBdr>
        <w:top w:val="none" w:sz="0" w:space="0" w:color="auto"/>
        <w:left w:val="none" w:sz="0" w:space="0" w:color="auto"/>
        <w:bottom w:val="none" w:sz="0" w:space="0" w:color="auto"/>
        <w:right w:val="none" w:sz="0" w:space="0" w:color="auto"/>
      </w:divBdr>
    </w:div>
    <w:div w:id="1680159434">
      <w:bodyDiv w:val="1"/>
      <w:marLeft w:val="0"/>
      <w:marRight w:val="0"/>
      <w:marTop w:val="0"/>
      <w:marBottom w:val="0"/>
      <w:divBdr>
        <w:top w:val="none" w:sz="0" w:space="0" w:color="auto"/>
        <w:left w:val="none" w:sz="0" w:space="0" w:color="auto"/>
        <w:bottom w:val="none" w:sz="0" w:space="0" w:color="auto"/>
        <w:right w:val="none" w:sz="0" w:space="0" w:color="auto"/>
      </w:divBdr>
    </w:div>
    <w:div w:id="1693845341">
      <w:bodyDiv w:val="1"/>
      <w:marLeft w:val="0"/>
      <w:marRight w:val="0"/>
      <w:marTop w:val="0"/>
      <w:marBottom w:val="0"/>
      <w:divBdr>
        <w:top w:val="none" w:sz="0" w:space="0" w:color="auto"/>
        <w:left w:val="none" w:sz="0" w:space="0" w:color="auto"/>
        <w:bottom w:val="none" w:sz="0" w:space="0" w:color="auto"/>
        <w:right w:val="none" w:sz="0" w:space="0" w:color="auto"/>
      </w:divBdr>
    </w:div>
    <w:div w:id="1721401306">
      <w:bodyDiv w:val="1"/>
      <w:marLeft w:val="0"/>
      <w:marRight w:val="0"/>
      <w:marTop w:val="0"/>
      <w:marBottom w:val="0"/>
      <w:divBdr>
        <w:top w:val="none" w:sz="0" w:space="0" w:color="auto"/>
        <w:left w:val="none" w:sz="0" w:space="0" w:color="auto"/>
        <w:bottom w:val="none" w:sz="0" w:space="0" w:color="auto"/>
        <w:right w:val="none" w:sz="0" w:space="0" w:color="auto"/>
      </w:divBdr>
    </w:div>
    <w:div w:id="1777168886">
      <w:bodyDiv w:val="1"/>
      <w:marLeft w:val="0"/>
      <w:marRight w:val="0"/>
      <w:marTop w:val="0"/>
      <w:marBottom w:val="0"/>
      <w:divBdr>
        <w:top w:val="none" w:sz="0" w:space="0" w:color="auto"/>
        <w:left w:val="none" w:sz="0" w:space="0" w:color="auto"/>
        <w:bottom w:val="none" w:sz="0" w:space="0" w:color="auto"/>
        <w:right w:val="none" w:sz="0" w:space="0" w:color="auto"/>
      </w:divBdr>
    </w:div>
    <w:div w:id="1864632838">
      <w:bodyDiv w:val="1"/>
      <w:marLeft w:val="0"/>
      <w:marRight w:val="0"/>
      <w:marTop w:val="0"/>
      <w:marBottom w:val="0"/>
      <w:divBdr>
        <w:top w:val="none" w:sz="0" w:space="0" w:color="auto"/>
        <w:left w:val="none" w:sz="0" w:space="0" w:color="auto"/>
        <w:bottom w:val="none" w:sz="0" w:space="0" w:color="auto"/>
        <w:right w:val="none" w:sz="0" w:space="0" w:color="auto"/>
      </w:divBdr>
    </w:div>
    <w:div w:id="1871795485">
      <w:bodyDiv w:val="1"/>
      <w:marLeft w:val="0"/>
      <w:marRight w:val="0"/>
      <w:marTop w:val="0"/>
      <w:marBottom w:val="0"/>
      <w:divBdr>
        <w:top w:val="none" w:sz="0" w:space="0" w:color="auto"/>
        <w:left w:val="none" w:sz="0" w:space="0" w:color="auto"/>
        <w:bottom w:val="none" w:sz="0" w:space="0" w:color="auto"/>
        <w:right w:val="none" w:sz="0" w:space="0" w:color="auto"/>
      </w:divBdr>
    </w:div>
    <w:div w:id="1872063086">
      <w:bodyDiv w:val="1"/>
      <w:marLeft w:val="0"/>
      <w:marRight w:val="0"/>
      <w:marTop w:val="0"/>
      <w:marBottom w:val="0"/>
      <w:divBdr>
        <w:top w:val="none" w:sz="0" w:space="0" w:color="auto"/>
        <w:left w:val="none" w:sz="0" w:space="0" w:color="auto"/>
        <w:bottom w:val="none" w:sz="0" w:space="0" w:color="auto"/>
        <w:right w:val="none" w:sz="0" w:space="0" w:color="auto"/>
      </w:divBdr>
    </w:div>
    <w:div w:id="1891384744">
      <w:bodyDiv w:val="1"/>
      <w:marLeft w:val="0"/>
      <w:marRight w:val="0"/>
      <w:marTop w:val="0"/>
      <w:marBottom w:val="0"/>
      <w:divBdr>
        <w:top w:val="none" w:sz="0" w:space="0" w:color="auto"/>
        <w:left w:val="none" w:sz="0" w:space="0" w:color="auto"/>
        <w:bottom w:val="none" w:sz="0" w:space="0" w:color="auto"/>
        <w:right w:val="none" w:sz="0" w:space="0" w:color="auto"/>
      </w:divBdr>
    </w:div>
    <w:div w:id="1961763030">
      <w:bodyDiv w:val="1"/>
      <w:marLeft w:val="0"/>
      <w:marRight w:val="0"/>
      <w:marTop w:val="0"/>
      <w:marBottom w:val="0"/>
      <w:divBdr>
        <w:top w:val="none" w:sz="0" w:space="0" w:color="auto"/>
        <w:left w:val="none" w:sz="0" w:space="0" w:color="auto"/>
        <w:bottom w:val="none" w:sz="0" w:space="0" w:color="auto"/>
        <w:right w:val="none" w:sz="0" w:space="0" w:color="auto"/>
      </w:divBdr>
    </w:div>
    <w:div w:id="1963342644">
      <w:bodyDiv w:val="1"/>
      <w:marLeft w:val="0"/>
      <w:marRight w:val="0"/>
      <w:marTop w:val="0"/>
      <w:marBottom w:val="0"/>
      <w:divBdr>
        <w:top w:val="none" w:sz="0" w:space="0" w:color="auto"/>
        <w:left w:val="none" w:sz="0" w:space="0" w:color="auto"/>
        <w:bottom w:val="none" w:sz="0" w:space="0" w:color="auto"/>
        <w:right w:val="none" w:sz="0" w:space="0" w:color="auto"/>
      </w:divBdr>
    </w:div>
    <w:div w:id="1968046762">
      <w:bodyDiv w:val="1"/>
      <w:marLeft w:val="0"/>
      <w:marRight w:val="0"/>
      <w:marTop w:val="0"/>
      <w:marBottom w:val="0"/>
      <w:divBdr>
        <w:top w:val="none" w:sz="0" w:space="0" w:color="auto"/>
        <w:left w:val="none" w:sz="0" w:space="0" w:color="auto"/>
        <w:bottom w:val="none" w:sz="0" w:space="0" w:color="auto"/>
        <w:right w:val="none" w:sz="0" w:space="0" w:color="auto"/>
      </w:divBdr>
    </w:div>
    <w:div w:id="2004236693">
      <w:bodyDiv w:val="1"/>
      <w:marLeft w:val="0"/>
      <w:marRight w:val="0"/>
      <w:marTop w:val="0"/>
      <w:marBottom w:val="0"/>
      <w:divBdr>
        <w:top w:val="none" w:sz="0" w:space="0" w:color="auto"/>
        <w:left w:val="none" w:sz="0" w:space="0" w:color="auto"/>
        <w:bottom w:val="none" w:sz="0" w:space="0" w:color="auto"/>
        <w:right w:val="none" w:sz="0" w:space="0" w:color="auto"/>
      </w:divBdr>
    </w:div>
    <w:div w:id="2012023356">
      <w:bodyDiv w:val="1"/>
      <w:marLeft w:val="0"/>
      <w:marRight w:val="0"/>
      <w:marTop w:val="0"/>
      <w:marBottom w:val="0"/>
      <w:divBdr>
        <w:top w:val="none" w:sz="0" w:space="0" w:color="auto"/>
        <w:left w:val="none" w:sz="0" w:space="0" w:color="auto"/>
        <w:bottom w:val="none" w:sz="0" w:space="0" w:color="auto"/>
        <w:right w:val="none" w:sz="0" w:space="0" w:color="auto"/>
      </w:divBdr>
    </w:div>
    <w:div w:id="2027630855">
      <w:bodyDiv w:val="1"/>
      <w:marLeft w:val="0"/>
      <w:marRight w:val="0"/>
      <w:marTop w:val="0"/>
      <w:marBottom w:val="0"/>
      <w:divBdr>
        <w:top w:val="none" w:sz="0" w:space="0" w:color="auto"/>
        <w:left w:val="none" w:sz="0" w:space="0" w:color="auto"/>
        <w:bottom w:val="none" w:sz="0" w:space="0" w:color="auto"/>
        <w:right w:val="none" w:sz="0" w:space="0" w:color="auto"/>
      </w:divBdr>
    </w:div>
    <w:div w:id="2034531554">
      <w:bodyDiv w:val="1"/>
      <w:marLeft w:val="0"/>
      <w:marRight w:val="0"/>
      <w:marTop w:val="0"/>
      <w:marBottom w:val="0"/>
      <w:divBdr>
        <w:top w:val="none" w:sz="0" w:space="0" w:color="auto"/>
        <w:left w:val="none" w:sz="0" w:space="0" w:color="auto"/>
        <w:bottom w:val="none" w:sz="0" w:space="0" w:color="auto"/>
        <w:right w:val="none" w:sz="0" w:space="0" w:color="auto"/>
      </w:divBdr>
    </w:div>
    <w:div w:id="2047673832">
      <w:bodyDiv w:val="1"/>
      <w:marLeft w:val="0"/>
      <w:marRight w:val="0"/>
      <w:marTop w:val="0"/>
      <w:marBottom w:val="0"/>
      <w:divBdr>
        <w:top w:val="none" w:sz="0" w:space="0" w:color="auto"/>
        <w:left w:val="none" w:sz="0" w:space="0" w:color="auto"/>
        <w:bottom w:val="none" w:sz="0" w:space="0" w:color="auto"/>
        <w:right w:val="none" w:sz="0" w:space="0" w:color="auto"/>
      </w:divBdr>
    </w:div>
    <w:div w:id="2079554111">
      <w:bodyDiv w:val="1"/>
      <w:marLeft w:val="0"/>
      <w:marRight w:val="0"/>
      <w:marTop w:val="0"/>
      <w:marBottom w:val="0"/>
      <w:divBdr>
        <w:top w:val="none" w:sz="0" w:space="0" w:color="auto"/>
        <w:left w:val="none" w:sz="0" w:space="0" w:color="auto"/>
        <w:bottom w:val="none" w:sz="0" w:space="0" w:color="auto"/>
        <w:right w:val="none" w:sz="0" w:space="0" w:color="auto"/>
      </w:divBdr>
    </w:div>
    <w:div w:id="2084794331">
      <w:bodyDiv w:val="1"/>
      <w:marLeft w:val="0"/>
      <w:marRight w:val="0"/>
      <w:marTop w:val="0"/>
      <w:marBottom w:val="0"/>
      <w:divBdr>
        <w:top w:val="none" w:sz="0" w:space="0" w:color="auto"/>
        <w:left w:val="none" w:sz="0" w:space="0" w:color="auto"/>
        <w:bottom w:val="none" w:sz="0" w:space="0" w:color="auto"/>
        <w:right w:val="none" w:sz="0" w:space="0" w:color="auto"/>
      </w:divBdr>
    </w:div>
    <w:div w:id="2107381493">
      <w:bodyDiv w:val="1"/>
      <w:marLeft w:val="0"/>
      <w:marRight w:val="0"/>
      <w:marTop w:val="0"/>
      <w:marBottom w:val="0"/>
      <w:divBdr>
        <w:top w:val="none" w:sz="0" w:space="0" w:color="auto"/>
        <w:left w:val="none" w:sz="0" w:space="0" w:color="auto"/>
        <w:bottom w:val="none" w:sz="0" w:space="0" w:color="auto"/>
        <w:right w:val="none" w:sz="0" w:space="0" w:color="auto"/>
      </w:divBdr>
    </w:div>
    <w:div w:id="2113015359">
      <w:bodyDiv w:val="1"/>
      <w:marLeft w:val="0"/>
      <w:marRight w:val="0"/>
      <w:marTop w:val="0"/>
      <w:marBottom w:val="0"/>
      <w:divBdr>
        <w:top w:val="none" w:sz="0" w:space="0" w:color="auto"/>
        <w:left w:val="none" w:sz="0" w:space="0" w:color="auto"/>
        <w:bottom w:val="none" w:sz="0" w:space="0" w:color="auto"/>
        <w:right w:val="none" w:sz="0" w:space="0" w:color="auto"/>
      </w:divBdr>
    </w:div>
    <w:div w:id="2120487303">
      <w:bodyDiv w:val="1"/>
      <w:marLeft w:val="0"/>
      <w:marRight w:val="0"/>
      <w:marTop w:val="0"/>
      <w:marBottom w:val="0"/>
      <w:divBdr>
        <w:top w:val="none" w:sz="0" w:space="0" w:color="auto"/>
        <w:left w:val="none" w:sz="0" w:space="0" w:color="auto"/>
        <w:bottom w:val="none" w:sz="0" w:space="0" w:color="auto"/>
        <w:right w:val="none" w:sz="0" w:space="0" w:color="auto"/>
      </w:divBdr>
    </w:div>
    <w:div w:id="214168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bin.com" TargetMode="External"/><Relationship Id="rId18" Type="http://schemas.openxmlformats.org/officeDocument/2006/relationships/hyperlink" Target="http://www.apprrr.hr" TargetMode="External"/><Relationship Id="rId26" Type="http://schemas.openxmlformats.org/officeDocument/2006/relationships/image" Target="media/image4.jpg"/><Relationship Id="rId39" Type="http://schemas.openxmlformats.org/officeDocument/2006/relationships/hyperlink" Target="http://www.hzz.hr/UserDocsImages/PU_bilten_2015_12.pdf" TargetMode="External"/><Relationship Id="rId3" Type="http://schemas.openxmlformats.org/officeDocument/2006/relationships/styles" Target="styles.xml"/><Relationship Id="rId21" Type="http://schemas.openxmlformats.org/officeDocument/2006/relationships/hyperlink" Target="http://www.hzz.hr" TargetMode="External"/><Relationship Id="rId34" Type="http://schemas.openxmlformats.org/officeDocument/2006/relationships/hyperlink" Target="http://www.istra-istria.hr/fileadmin/dokumenti/Istra_2015.pdf" TargetMode="External"/><Relationship Id="rId42" Type="http://schemas.openxmlformats.org/officeDocument/2006/relationships/hyperlink" Target="http://www.apprrr.hr/statistika-2015-1743.aspx"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apprrr.hr" TargetMode="External"/><Relationship Id="rId25" Type="http://schemas.openxmlformats.org/officeDocument/2006/relationships/hyperlink" Target="http://www.dzs.hr" TargetMode="External"/><Relationship Id="rId33" Type="http://schemas.openxmlformats.org/officeDocument/2006/relationships/hyperlink" Target="https://razvoj.gov.hr/o-ministarstvu/djelokrug-1939/regionalni-razvoj/indeks-razvijenosti/vrijednosti-indeksa-razvijenosti-i-pokazatelja-za-izracun-indeksa-razvijenosti-2013/3214" TargetMode="External"/><Relationship Id="rId38" Type="http://schemas.openxmlformats.org/officeDocument/2006/relationships/hyperlink" Target="http://www.dzs.h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prrr.hr" TargetMode="External"/><Relationship Id="rId20" Type="http://schemas.openxmlformats.org/officeDocument/2006/relationships/hyperlink" Target="http://www.razvoj.gov.hr" TargetMode="External"/><Relationship Id="rId29" Type="http://schemas.openxmlformats.org/officeDocument/2006/relationships/hyperlink" Target="http://www.krsan.hr/web/o-opcini.asp?subid=14" TargetMode="External"/><Relationship Id="rId41" Type="http://schemas.openxmlformats.org/officeDocument/2006/relationships/hyperlink" Target="http://www.dzs.hr/Hrv/censuses/census2011/results/htm/h01_01_36/H01_01_3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zs.hr" TargetMode="External"/><Relationship Id="rId24" Type="http://schemas.openxmlformats.org/officeDocument/2006/relationships/hyperlink" Target="http://www.dzs.hr" TargetMode="External"/><Relationship Id="rId32" Type="http://schemas.openxmlformats.org/officeDocument/2006/relationships/hyperlink" Target="http://www.istra-istria.hr/uploads/media/ZRS_Istarske_zupanije_2011_-_2013_-_Materijal_za_Skupstinu_IZ.pdf" TargetMode="External"/><Relationship Id="rId37" Type="http://schemas.openxmlformats.org/officeDocument/2006/relationships/hyperlink" Target="http://www.hgk.hr/category/zk/pula" TargetMode="External"/><Relationship Id="rId40" Type="http://schemas.openxmlformats.org/officeDocument/2006/relationships/hyperlink" Target="http://www.dzs.hr/Hrv_Eng/publication/2015/SI-1540.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gk.hr" TargetMode="External"/><Relationship Id="rId23" Type="http://schemas.openxmlformats.org/officeDocument/2006/relationships/hyperlink" Target="http://www.dzs.hr" TargetMode="External"/><Relationship Id="rId28" Type="http://schemas.openxmlformats.org/officeDocument/2006/relationships/hyperlink" Target="http://www.rasa.hr/files/2014/03/1_SLUZBENE-NOVINE-12-2011.pdf" TargetMode="External"/><Relationship Id="rId36" Type="http://schemas.openxmlformats.org/officeDocument/2006/relationships/hyperlink" Target="http://www.sv-nedelja.hr/pdf/PGO_rev1.pdf" TargetMode="External"/><Relationship Id="rId10" Type="http://schemas.openxmlformats.org/officeDocument/2006/relationships/footer" Target="footer1.xml"/><Relationship Id="rId19" Type="http://schemas.openxmlformats.org/officeDocument/2006/relationships/hyperlink" Target="http://www.apprrr.hr" TargetMode="External"/><Relationship Id="rId31" Type="http://schemas.openxmlformats.org/officeDocument/2006/relationships/hyperlink" Target="http://www.sv-nedelja.hr/hrv/default.asp?m=2"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www.hzz.hr" TargetMode="External"/><Relationship Id="rId27" Type="http://schemas.openxmlformats.org/officeDocument/2006/relationships/hyperlink" Target="http://www.labin.hr/node/271" TargetMode="External"/><Relationship Id="rId30" Type="http://schemas.openxmlformats.org/officeDocument/2006/relationships/hyperlink" Target="http://www.krsan.hr/web/udruge.asp?subid=3" TargetMode="External"/><Relationship Id="rId35" Type="http://schemas.openxmlformats.org/officeDocument/2006/relationships/hyperlink" Target="http://www.dzs.hr/" TargetMode="External"/><Relationship Id="rId43" Type="http://schemas.openxmlformats.org/officeDocument/2006/relationships/hyperlink" Target="http://www.apprrr.hr/statistika-2015-1743.aspx" TargetMode="External"/></Relationships>
</file>

<file path=word/theme/theme1.xml><?xml version="1.0" encoding="utf-8"?>
<a:theme xmlns:a="http://schemas.openxmlformats.org/drawingml/2006/main" name="Tema sustava Office">
  <a:themeElements>
    <a:clrScheme name="Prilagođeno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0B0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AA267-36E8-4437-9D0C-375474685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30371</Words>
  <Characters>173116</Characters>
  <Application>Microsoft Office Word</Application>
  <DocSecurity>0</DocSecurity>
  <Lines>1442</Lines>
  <Paragraphs>406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203081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EU-PROJEKTI</dc:creator>
  <cp:lastModifiedBy>Korisnik</cp:lastModifiedBy>
  <cp:revision>2</cp:revision>
  <cp:lastPrinted>2015-07-07T07:35:00Z</cp:lastPrinted>
  <dcterms:created xsi:type="dcterms:W3CDTF">2016-03-16T08:49:00Z</dcterms:created>
  <dcterms:modified xsi:type="dcterms:W3CDTF">2016-03-16T08:49:00Z</dcterms:modified>
</cp:coreProperties>
</file>